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2"/>
          <w:szCs w:val="32"/>
        </w:rPr>
      </w:pPr>
      <w:r>
        <w:rPr>
          <w:rFonts w:hint="eastAsia" w:ascii="Times New Roman" w:hAnsi="Times New Roman" w:cs="Times New Roman"/>
          <w:b/>
          <w:sz w:val="32"/>
          <w:szCs w:val="32"/>
        </w:rPr>
        <w:t>2023年老旧小区提升改造工程项目</w:t>
      </w:r>
      <w:r>
        <w:rPr>
          <w:rFonts w:ascii="Times New Roman" w:hAnsi="Times New Roman" w:cs="Times New Roman"/>
          <w:b/>
          <w:sz w:val="32"/>
          <w:szCs w:val="32"/>
        </w:rPr>
        <w:t>202</w:t>
      </w:r>
      <w:r>
        <w:rPr>
          <w:rFonts w:hint="eastAsia" w:ascii="Times New Roman" w:hAnsi="Times New Roman" w:cs="Times New Roman"/>
          <w:b/>
          <w:sz w:val="32"/>
          <w:szCs w:val="32"/>
        </w:rPr>
        <w:t>3</w:t>
      </w:r>
      <w:r>
        <w:rPr>
          <w:rFonts w:ascii="Times New Roman" w:hAnsi="Times New Roman" w:cs="Times New Roman"/>
          <w:b/>
          <w:sz w:val="32"/>
          <w:szCs w:val="32"/>
        </w:rPr>
        <w:t>年度绩效自评报告</w:t>
      </w:r>
    </w:p>
    <w:p>
      <w:pPr>
        <w:pStyle w:val="10"/>
        <w:numPr>
          <w:ilvl w:val="0"/>
          <w:numId w:val="1"/>
        </w:numPr>
        <w:ind w:firstLineChars="0"/>
        <w:jc w:val="left"/>
        <w:rPr>
          <w:rFonts w:ascii="Times New Roman" w:hAnsi="Times New Roman" w:cs="Times New Roman"/>
          <w:b/>
          <w:sz w:val="28"/>
          <w:szCs w:val="28"/>
        </w:rPr>
      </w:pPr>
      <w:r>
        <w:rPr>
          <w:rFonts w:ascii="Times New Roman" w:hAnsi="Times New Roman" w:cs="Times New Roman"/>
          <w:b/>
          <w:sz w:val="28"/>
          <w:szCs w:val="28"/>
        </w:rPr>
        <w:t>绩效目标分解下达情况</w:t>
      </w:r>
    </w:p>
    <w:p>
      <w:pPr>
        <w:pStyle w:val="10"/>
        <w:adjustRightInd w:val="0"/>
        <w:snapToGrid w:val="0"/>
        <w:spacing w:line="360" w:lineRule="auto"/>
        <w:ind w:firstLine="562"/>
        <w:rPr>
          <w:rFonts w:hint="eastAsia" w:ascii="Times New Roman" w:hAnsi="Times New Roman" w:cs="Times New Roman"/>
          <w:sz w:val="28"/>
          <w:szCs w:val="28"/>
        </w:rPr>
      </w:pPr>
      <w:r>
        <w:rPr>
          <w:rFonts w:hint="eastAsia" w:ascii="Times New Roman" w:hAnsi="Times New Roman" w:cs="Times New Roman"/>
          <w:b/>
          <w:bCs/>
          <w:sz w:val="28"/>
          <w:szCs w:val="28"/>
        </w:rPr>
        <w:t>1.</w:t>
      </w:r>
      <w:r>
        <w:rPr>
          <w:rFonts w:ascii="Times New Roman" w:hAnsi="Times New Roman" w:cs="Times New Roman"/>
          <w:b/>
          <w:bCs/>
          <w:sz w:val="28"/>
          <w:szCs w:val="28"/>
        </w:rPr>
        <w:t>项目主要内容</w:t>
      </w:r>
      <w:r>
        <w:rPr>
          <w:rFonts w:hint="eastAsia" w:ascii="Times New Roman" w:hAnsi="Times New Roman" w:cs="Times New Roman"/>
          <w:b/>
          <w:bCs/>
          <w:sz w:val="28"/>
          <w:szCs w:val="28"/>
        </w:rPr>
        <w:t>:</w:t>
      </w:r>
      <w:r>
        <w:rPr>
          <w:rFonts w:hint="eastAsia" w:ascii="Times New Roman" w:hAnsi="Times New Roman" w:cs="Times New Roman"/>
          <w:sz w:val="28"/>
          <w:szCs w:val="28"/>
        </w:rPr>
        <w:t>为改造宝坻区老旧小区生活环境，全面解</w:t>
      </w:r>
      <w:bookmarkStart w:id="0" w:name="_GoBack"/>
      <w:bookmarkEnd w:id="0"/>
      <w:r>
        <w:rPr>
          <w:rFonts w:hint="eastAsia" w:ascii="Times New Roman" w:hAnsi="Times New Roman" w:cs="Times New Roman"/>
          <w:sz w:val="28"/>
          <w:szCs w:val="28"/>
        </w:rPr>
        <w:t>决老旧小区配套设施破损老化、市政设施不完善、环境脏乱差、管理机制不健全等问题，我委积极开展宝坻区2023年老旧小区提升改造工程项目，为人民群众提供良好的居住环境。</w:t>
      </w:r>
    </w:p>
    <w:p>
      <w:pPr>
        <w:pStyle w:val="10"/>
        <w:numPr>
          <w:ilvl w:val="0"/>
          <w:numId w:val="2"/>
        </w:numPr>
        <w:adjustRightInd w:val="0"/>
        <w:snapToGrid w:val="0"/>
        <w:spacing w:line="360" w:lineRule="auto"/>
        <w:ind w:firstLine="562"/>
        <w:rPr>
          <w:rFonts w:ascii="Times New Roman" w:hAnsi="Times New Roman" w:cs="Times New Roman"/>
          <w:sz w:val="28"/>
          <w:szCs w:val="28"/>
        </w:rPr>
      </w:pPr>
      <w:r>
        <w:rPr>
          <w:rFonts w:ascii="Times New Roman" w:hAnsi="Times New Roman" w:cs="Times New Roman"/>
          <w:b/>
          <w:bCs/>
          <w:sz w:val="28"/>
          <w:szCs w:val="28"/>
        </w:rPr>
        <w:t>实施情况</w:t>
      </w:r>
      <w:r>
        <w:rPr>
          <w:rFonts w:hint="eastAsia" w:ascii="Times New Roman" w:hAnsi="Times New Roman" w:cs="Times New Roman"/>
          <w:b/>
          <w:bCs/>
          <w:sz w:val="28"/>
          <w:szCs w:val="28"/>
        </w:rPr>
        <w:t>：</w:t>
      </w:r>
      <w:r>
        <w:rPr>
          <w:rFonts w:hint="eastAsia" w:ascii="Times New Roman" w:hAnsi="Times New Roman" w:cs="Times New Roman"/>
          <w:sz w:val="28"/>
          <w:szCs w:val="28"/>
        </w:rPr>
        <w:t>（一）召开会议（2022年12月上旬）。区住建委组织水暖电气、宝平街道办、设计单位等部门，召开会议，对改造工作进行对接、安排，确定具体改造内容。（二）组织实施（2022年12月-2023年12月）。海滨街道办利用一个月左右时间，先行做好入户动员、违建拆除、清理乱堆乱放等工作。区住建委、水暖电气等部门按照自身职责办理相关施工手续，按照基本建设程序组织施工。（三）工程验收（2023年12月）。整修后，由区住建委组织海滨街道办、整修单位进行接管验收。具体接管标准为：房屋外檐整洁，共用部位门窗及各种设施、设备完整，楼道粉刷整洁；道路、场地、硬铺装整齐、平整，无裸露土地；绿化设施基本完好，绿地无斑秃、树木无枯死；路灯、楼道灯等公共照明设施整齐、完好，能够正常开启；架空线网统一、规范、整齐；道路、场地、绿地无占用和违章搭建，楼内无杂物堆放；机动车停车位划定规范、整齐，非机动车车棚基本完好;</w:t>
      </w:r>
    </w:p>
    <w:p>
      <w:pPr>
        <w:pStyle w:val="10"/>
        <w:numPr>
          <w:ilvl w:val="0"/>
          <w:numId w:val="2"/>
        </w:numPr>
        <w:adjustRightInd w:val="0"/>
        <w:snapToGrid w:val="0"/>
        <w:spacing w:line="360" w:lineRule="auto"/>
        <w:ind w:firstLine="562"/>
        <w:rPr>
          <w:rFonts w:ascii="Times New Roman" w:hAnsi="Times New Roman" w:cs="Times New Roman"/>
          <w:sz w:val="28"/>
          <w:szCs w:val="28"/>
        </w:rPr>
      </w:pPr>
      <w:r>
        <w:rPr>
          <w:rFonts w:ascii="Times New Roman" w:hAnsi="Times New Roman" w:cs="Times New Roman"/>
          <w:b/>
          <w:bCs/>
          <w:sz w:val="28"/>
          <w:szCs w:val="28"/>
        </w:rPr>
        <w:t>实施主体</w:t>
      </w:r>
      <w:r>
        <w:rPr>
          <w:rFonts w:hint="eastAsia" w:ascii="Times New Roman" w:hAnsi="Times New Roman" w:cs="Times New Roman"/>
          <w:b/>
          <w:bCs/>
          <w:sz w:val="28"/>
          <w:szCs w:val="28"/>
        </w:rPr>
        <w:t>：</w:t>
      </w:r>
      <w:r>
        <w:rPr>
          <w:rFonts w:hint="eastAsia" w:ascii="Times New Roman" w:hAnsi="Times New Roman" w:cs="Times New Roman"/>
          <w:sz w:val="28"/>
          <w:szCs w:val="28"/>
        </w:rPr>
        <w:t>宝坻区2023年老旧小区提升改造工程项目预算主管部门为天津市宝坻区住房和建设委员会，项目实施单位为天津市宝坻区住房和建设委员会;</w:t>
      </w:r>
    </w:p>
    <w:p>
      <w:pPr>
        <w:pStyle w:val="10"/>
        <w:adjustRightInd w:val="0"/>
        <w:snapToGrid w:val="0"/>
        <w:spacing w:line="360" w:lineRule="auto"/>
        <w:ind w:firstLine="560" w:firstLineChars="0"/>
        <w:rPr>
          <w:rFonts w:hint="eastAsia" w:ascii="Times New Roman" w:hAnsi="Times New Roman" w:cs="Times New Roman"/>
          <w:sz w:val="28"/>
          <w:szCs w:val="28"/>
        </w:rPr>
      </w:pPr>
      <w:r>
        <w:rPr>
          <w:rFonts w:hint="eastAsia" w:ascii="Times New Roman" w:hAnsi="Times New Roman" w:cs="Times New Roman"/>
          <w:b/>
          <w:bCs/>
          <w:sz w:val="28"/>
          <w:szCs w:val="28"/>
          <w:lang w:val="en-US" w:eastAsia="zh-CN"/>
        </w:rPr>
        <w:t>4.</w:t>
      </w:r>
      <w:r>
        <w:rPr>
          <w:rFonts w:hint="eastAsia" w:ascii="Times New Roman" w:hAnsi="Times New Roman" w:cs="Times New Roman"/>
          <w:b/>
          <w:bCs/>
          <w:sz w:val="28"/>
          <w:szCs w:val="28"/>
        </w:rPr>
        <w:t>下达</w:t>
      </w:r>
      <w:r>
        <w:rPr>
          <w:rFonts w:ascii="Times New Roman" w:hAnsi="Times New Roman" w:cs="Times New Roman"/>
          <w:b/>
          <w:bCs/>
          <w:sz w:val="28"/>
          <w:szCs w:val="28"/>
        </w:rPr>
        <w:t>预算</w:t>
      </w:r>
      <w:r>
        <w:rPr>
          <w:rFonts w:hint="eastAsia" w:ascii="Times New Roman" w:hAnsi="Times New Roman" w:cs="Times New Roman"/>
          <w:b/>
          <w:bCs/>
          <w:sz w:val="28"/>
          <w:szCs w:val="28"/>
        </w:rPr>
        <w:t>：</w:t>
      </w:r>
      <w:r>
        <w:rPr>
          <w:rFonts w:hint="eastAsia" w:ascii="Times New Roman" w:hAnsi="Times New Roman" w:cs="Times New Roman"/>
          <w:sz w:val="28"/>
          <w:szCs w:val="28"/>
        </w:rPr>
        <w:t>全年预算申请资金449.88万元，其中中央财政补贴主体部分106.88万元，中央财政补贴配套设施部分343万元。项目完成了立项、可行性研究报告及初步设计的报批工作。</w:t>
      </w:r>
    </w:p>
    <w:p>
      <w:pPr>
        <w:pStyle w:val="10"/>
        <w:adjustRightInd w:val="0"/>
        <w:snapToGrid w:val="0"/>
        <w:spacing w:line="360" w:lineRule="auto"/>
        <w:ind w:firstLine="560" w:firstLineChars="0"/>
        <w:rPr>
          <w:rFonts w:ascii="Times New Roman" w:hAnsi="Times New Roman" w:cs="Times New Roman"/>
          <w:sz w:val="28"/>
          <w:szCs w:val="28"/>
        </w:rPr>
      </w:pPr>
      <w:r>
        <w:rPr>
          <w:rFonts w:hint="eastAsia" w:ascii="Times New Roman" w:hAnsi="Times New Roman" w:cs="Times New Roman"/>
          <w:sz w:val="28"/>
          <w:szCs w:val="28"/>
          <w:lang w:eastAsia="zh-CN"/>
        </w:rPr>
        <w:t>宝坻区</w:t>
      </w:r>
      <w:r>
        <w:rPr>
          <w:rFonts w:hint="eastAsia" w:ascii="Times New Roman" w:hAnsi="Times New Roman" w:cs="Times New Roman"/>
          <w:sz w:val="28"/>
          <w:szCs w:val="28"/>
        </w:rPr>
        <w:t>建委根据《关于提前下达2023年部分中央财政城镇保障性安居工程补助资金预算的通知》文件要求，由区政府申请向市住建委申请2023年老旧小区保障性安居工程补贴资金106.88万元；中央财政补贴配套设施部分343万元。由区财政批复。</w:t>
      </w:r>
    </w:p>
    <w:p>
      <w:pPr>
        <w:pStyle w:val="10"/>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562" w:firstLineChars="200"/>
        <w:textAlignment w:val="auto"/>
        <w:rPr>
          <w:rFonts w:ascii="Times New Roman" w:hAnsi="Times New Roman" w:cs="Times New Roman"/>
          <w:sz w:val="28"/>
          <w:szCs w:val="28"/>
        </w:rPr>
      </w:pPr>
      <w:r>
        <w:rPr>
          <w:rFonts w:hint="eastAsia" w:ascii="Times New Roman" w:hAnsi="Times New Roman" w:cs="Times New Roman"/>
          <w:b/>
          <w:bCs/>
          <w:sz w:val="28"/>
          <w:szCs w:val="28"/>
          <w:lang w:val="en-US" w:eastAsia="zh-CN"/>
        </w:rPr>
        <w:t>5.</w:t>
      </w:r>
      <w:r>
        <w:rPr>
          <w:rFonts w:ascii="Times New Roman" w:hAnsi="Times New Roman" w:cs="Times New Roman"/>
          <w:b/>
          <w:bCs/>
          <w:sz w:val="28"/>
          <w:szCs w:val="28"/>
        </w:rPr>
        <w:t>绩效目标</w:t>
      </w:r>
      <w:r>
        <w:rPr>
          <w:rFonts w:hint="eastAsia" w:ascii="Times New Roman" w:hAnsi="Times New Roman" w:cs="Times New Roman"/>
          <w:b/>
          <w:bCs/>
          <w:sz w:val="28"/>
          <w:szCs w:val="28"/>
        </w:rPr>
        <w:t>情况：</w:t>
      </w:r>
      <w:r>
        <w:rPr>
          <w:rFonts w:hint="eastAsia" w:ascii="Times New Roman" w:hAnsi="Times New Roman" w:cs="Times New Roman"/>
          <w:sz w:val="28"/>
          <w:szCs w:val="28"/>
        </w:rPr>
        <w:t>完成华兴公寓小区，8栋楼体，改造面积约3.31万平米，涉及居民361户的改造工作，达到改善小区居民的生活环境和居住条件的效果。</w:t>
      </w:r>
    </w:p>
    <w:p>
      <w:pPr>
        <w:pStyle w:val="10"/>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绩效</w:t>
      </w:r>
      <w:r>
        <w:rPr>
          <w:rFonts w:ascii="Times New Roman" w:hAnsi="Times New Roman" w:cs="Times New Roman"/>
          <w:b/>
          <w:sz w:val="28"/>
          <w:szCs w:val="28"/>
        </w:rPr>
        <w:t>目标完成情况分析</w:t>
      </w:r>
    </w:p>
    <w:p>
      <w:pPr>
        <w:ind w:left="562"/>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.1</w:t>
      </w:r>
      <w:r>
        <w:rPr>
          <w:rFonts w:hint="eastAsia" w:ascii="Times New Roman" w:hAnsi="Times New Roman" w:cs="Times New Roman"/>
          <w:b/>
          <w:sz w:val="28"/>
          <w:szCs w:val="28"/>
        </w:rPr>
        <w:t>资金</w:t>
      </w:r>
      <w:r>
        <w:rPr>
          <w:rFonts w:ascii="Times New Roman" w:hAnsi="Times New Roman" w:cs="Times New Roman"/>
          <w:b/>
          <w:sz w:val="28"/>
          <w:szCs w:val="28"/>
        </w:rPr>
        <w:t>投入情况分析</w:t>
      </w:r>
    </w:p>
    <w:p>
      <w:pPr>
        <w:pStyle w:val="10"/>
        <w:adjustRightInd w:val="0"/>
        <w:snapToGrid w:val="0"/>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（1）项目资金安排落实、总投入等情况分析</w:t>
      </w:r>
    </w:p>
    <w:p>
      <w:pPr>
        <w:pStyle w:val="10"/>
        <w:numPr>
          <w:ilvl w:val="0"/>
          <w:numId w:val="3"/>
        </w:numPr>
        <w:adjustRightInd w:val="0"/>
        <w:snapToGrid w:val="0"/>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预算资金总额；全年预算申请资金449.88万元。</w:t>
      </w:r>
    </w:p>
    <w:p>
      <w:pPr>
        <w:pStyle w:val="10"/>
        <w:numPr>
          <w:ilvl w:val="0"/>
          <w:numId w:val="3"/>
        </w:numPr>
        <w:adjustRightInd w:val="0"/>
        <w:snapToGrid w:val="0"/>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资金组成；</w:t>
      </w:r>
      <w:r>
        <w:rPr>
          <w:rFonts w:hint="eastAsia" w:ascii="宋体" w:hAnsi="宋体" w:eastAsia="宋体" w:cs="宋体"/>
          <w:sz w:val="28"/>
          <w:szCs w:val="28"/>
        </w:rPr>
        <w:t>中央财政补贴主体部分</w:t>
      </w:r>
      <w:r>
        <w:rPr>
          <w:rFonts w:hint="eastAsia" w:ascii="宋体" w:hAnsi="宋体" w:cs="宋体"/>
          <w:sz w:val="28"/>
          <w:szCs w:val="28"/>
        </w:rPr>
        <w:t>106.88</w:t>
      </w:r>
      <w:r>
        <w:rPr>
          <w:rFonts w:hint="eastAsia" w:ascii="宋体" w:hAnsi="宋体" w:eastAsia="宋体" w:cs="宋体"/>
          <w:sz w:val="28"/>
          <w:szCs w:val="28"/>
        </w:rPr>
        <w:t>万元，</w:t>
      </w:r>
      <w:r>
        <w:rPr>
          <w:rFonts w:hint="eastAsia" w:ascii="Times New Roman" w:hAnsi="Times New Roman" w:cs="Times New Roman"/>
          <w:sz w:val="28"/>
          <w:szCs w:val="28"/>
        </w:rPr>
        <w:t>中央财政补贴配套设施部分343万元</w:t>
      </w:r>
      <w:r>
        <w:rPr>
          <w:rFonts w:hint="eastAsia" w:ascii="宋体" w:hAnsi="宋体" w:eastAsia="宋体" w:cs="宋体"/>
          <w:sz w:val="28"/>
          <w:szCs w:val="28"/>
        </w:rPr>
        <w:t>。</w:t>
      </w:r>
    </w:p>
    <w:p>
      <w:pPr>
        <w:pStyle w:val="10"/>
        <w:numPr>
          <w:ilvl w:val="0"/>
          <w:numId w:val="3"/>
        </w:numPr>
        <w:adjustRightInd w:val="0"/>
        <w:snapToGrid w:val="0"/>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实际到位金额及资金到位率</w:t>
      </w:r>
    </w:p>
    <w:p>
      <w:pPr>
        <w:pStyle w:val="10"/>
        <w:adjustRightInd w:val="0"/>
        <w:snapToGrid w:val="0"/>
        <w:spacing w:line="360" w:lineRule="auto"/>
        <w:ind w:firstLine="0" w:firstLineChars="0"/>
        <w:rPr>
          <w:rFonts w:ascii="Times New Roman" w:hAnsi="Times New Roman" w:cs="Times New Roman"/>
          <w:sz w:val="28"/>
          <w:szCs w:val="28"/>
        </w:rPr>
      </w:pPr>
      <w:r>
        <w:rPr>
          <w:rFonts w:hint="eastAsia" w:ascii="Times New Roman" w:hAnsi="Times New Roman" w:cs="Times New Roman"/>
          <w:sz w:val="28"/>
          <w:szCs w:val="28"/>
        </w:rPr>
        <w:t xml:space="preserve">    项目实际到位金额449.88万元，其中</w:t>
      </w:r>
      <w:r>
        <w:rPr>
          <w:rFonts w:hint="eastAsia" w:ascii="宋体" w:hAnsi="宋体" w:eastAsia="宋体" w:cs="宋体"/>
          <w:sz w:val="28"/>
          <w:szCs w:val="28"/>
        </w:rPr>
        <w:t>中央财政补贴主体部分到位</w:t>
      </w:r>
      <w:r>
        <w:rPr>
          <w:rFonts w:hint="eastAsia" w:ascii="宋体" w:hAnsi="宋体" w:cs="宋体"/>
          <w:sz w:val="28"/>
          <w:szCs w:val="28"/>
        </w:rPr>
        <w:t>106.88</w:t>
      </w:r>
      <w:r>
        <w:rPr>
          <w:rFonts w:hint="eastAsia" w:ascii="宋体" w:hAnsi="宋体" w:eastAsia="宋体" w:cs="宋体"/>
          <w:sz w:val="28"/>
          <w:szCs w:val="28"/>
        </w:rPr>
        <w:t>万元，</w:t>
      </w:r>
      <w:r>
        <w:rPr>
          <w:rFonts w:hint="eastAsia" w:ascii="Times New Roman" w:hAnsi="Times New Roman" w:cs="Times New Roman"/>
          <w:sz w:val="28"/>
          <w:szCs w:val="28"/>
        </w:rPr>
        <w:t>中央财政补贴配套设施部分343万元</w:t>
      </w:r>
      <w:r>
        <w:rPr>
          <w:rFonts w:hint="eastAsia" w:ascii="宋体" w:hAnsi="宋体" w:eastAsia="宋体" w:cs="宋体"/>
          <w:sz w:val="28"/>
          <w:szCs w:val="28"/>
        </w:rPr>
        <w:t>。项目资金筹措能力强，到位率100%，到位及时率100%。</w:t>
      </w:r>
    </w:p>
    <w:p>
      <w:pPr>
        <w:pStyle w:val="10"/>
        <w:adjustRightInd w:val="0"/>
        <w:snapToGrid w:val="0"/>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（2）项目资金实际使用情况分析</w:t>
      </w:r>
    </w:p>
    <w:p>
      <w:pPr>
        <w:pStyle w:val="10"/>
        <w:adjustRightInd w:val="0"/>
        <w:snapToGrid w:val="0"/>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lang w:eastAsia="zh-CN"/>
        </w:rPr>
        <w:t>截至</w:t>
      </w:r>
      <w:r>
        <w:rPr>
          <w:rFonts w:hint="eastAsia" w:ascii="Times New Roman" w:hAnsi="Times New Roman" w:cs="Times New Roman"/>
          <w:sz w:val="28"/>
          <w:szCs w:val="28"/>
          <w:lang w:val="en-US" w:eastAsia="zh-CN"/>
        </w:rPr>
        <w:t>2023年</w:t>
      </w:r>
      <w:r>
        <w:rPr>
          <w:rFonts w:hint="eastAsia" w:ascii="Times New Roman" w:hAnsi="Times New Roman" w:cs="Times New Roman"/>
          <w:sz w:val="28"/>
          <w:szCs w:val="28"/>
        </w:rPr>
        <w:t>底老旧小区改造工程资金共计拨付施工单位</w:t>
      </w:r>
      <w:r>
        <w:rPr>
          <w:rFonts w:hint="eastAsia" w:ascii="Times New Roman" w:hAnsi="Times New Roman" w:cs="Times New Roman"/>
          <w:sz w:val="28"/>
          <w:szCs w:val="28"/>
          <w:lang w:val="en-US" w:eastAsia="zh-CN"/>
        </w:rPr>
        <w:t>4</w:t>
      </w:r>
      <w:r>
        <w:rPr>
          <w:rFonts w:hint="eastAsia" w:ascii="Times New Roman" w:hAnsi="Times New Roman" w:cs="Times New Roman"/>
          <w:sz w:val="28"/>
          <w:szCs w:val="28"/>
        </w:rPr>
        <w:t>49.88万元，其中:中央财政补贴主体部分106.88万元，已全部支付施工单位；中央财政补贴配套设施部分343万元，已全部支付施工单位。资金支付严格按项目合同约定由住房服务中心及监理确认的施工进度进行支付，支付依据合法合规。</w:t>
      </w:r>
    </w:p>
    <w:p>
      <w:pPr>
        <w:ind w:left="562"/>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.2</w:t>
      </w:r>
      <w:r>
        <w:rPr>
          <w:rFonts w:hint="eastAsia" w:ascii="Times New Roman" w:hAnsi="Times New Roman" w:cs="Times New Roman"/>
          <w:b/>
          <w:sz w:val="28"/>
          <w:szCs w:val="28"/>
        </w:rPr>
        <w:t>总体</w:t>
      </w:r>
      <w:r>
        <w:rPr>
          <w:rFonts w:ascii="Times New Roman" w:hAnsi="Times New Roman" w:cs="Times New Roman"/>
          <w:b/>
          <w:sz w:val="28"/>
          <w:szCs w:val="28"/>
        </w:rPr>
        <w:t>绩效目标完成情况分析</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ascii="Times New Roman" w:hAnsi="Times New Roman" w:cs="Times New Roman"/>
          <w:sz w:val="28"/>
          <w:szCs w:val="28"/>
        </w:rPr>
      </w:pPr>
      <w:r>
        <w:rPr>
          <w:rFonts w:hint="eastAsia" w:ascii="Times New Roman" w:hAnsi="Times New Roman" w:cs="Times New Roman"/>
          <w:sz w:val="28"/>
          <w:szCs w:val="28"/>
        </w:rPr>
        <w:t>宝坻区2023年老旧小区提升改造工程项目，总体目标涉及改造小区1个，总体改造栋数8栋，改造户数达361户，改造面积3.31万平方米。通过宝坻区2023年老旧小区提升改造工程项目实改善市民人居环境、提高市民生活品质的效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ascii="Times New Roman" w:hAnsi="Times New Roman" w:cs="Times New Roman"/>
          <w:sz w:val="28"/>
          <w:szCs w:val="28"/>
        </w:rPr>
      </w:pPr>
      <w:r>
        <w:rPr>
          <w:rFonts w:hint="eastAsia" w:ascii="Times New Roman" w:hAnsi="Times New Roman" w:cs="Times New Roman"/>
          <w:sz w:val="28"/>
          <w:szCs w:val="28"/>
        </w:rPr>
        <w:t>宝坻区2023年老旧小区提升改造工程项目于2023年12月31日竣工，符合工程施工质量验收相关要求，按时投入使用。截止至评价时点实际投资额按工程合同进度支付449.88万元，改造任务已全部完成。未支付金额待竣工结算金额确定后进行支付。</w:t>
      </w:r>
    </w:p>
    <w:p>
      <w:pPr>
        <w:ind w:left="562"/>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.3</w:t>
      </w:r>
      <w:r>
        <w:rPr>
          <w:rFonts w:hint="eastAsia" w:ascii="Times New Roman" w:hAnsi="Times New Roman" w:cs="Times New Roman"/>
          <w:b/>
          <w:sz w:val="28"/>
          <w:szCs w:val="28"/>
        </w:rPr>
        <w:t>绩效</w:t>
      </w:r>
      <w:r>
        <w:rPr>
          <w:rFonts w:ascii="Times New Roman" w:hAnsi="Times New Roman" w:cs="Times New Roman"/>
          <w:b/>
          <w:sz w:val="28"/>
          <w:szCs w:val="28"/>
        </w:rPr>
        <w:t>指标完成情况分析</w:t>
      </w:r>
    </w:p>
    <w:p>
      <w:pPr>
        <w:snapToGrid w:val="0"/>
        <w:spacing w:line="360" w:lineRule="auto"/>
        <w:ind w:firstLine="544" w:firstLineChars="200"/>
        <w:rPr>
          <w:rStyle w:val="7"/>
          <w:rFonts w:ascii="宋体" w:hAnsi="宋体" w:eastAsia="宋体" w:cs="宋体"/>
          <w:b w:val="0"/>
          <w:spacing w:val="-4"/>
          <w:sz w:val="28"/>
          <w:szCs w:val="28"/>
        </w:rPr>
      </w:pPr>
      <w:r>
        <w:rPr>
          <w:rStyle w:val="7"/>
          <w:rFonts w:hint="eastAsia" w:ascii="宋体" w:hAnsi="宋体" w:eastAsia="宋体" w:cs="宋体"/>
          <w:b w:val="0"/>
          <w:spacing w:val="-4"/>
          <w:sz w:val="28"/>
          <w:szCs w:val="28"/>
        </w:rPr>
        <w:t>（1）数量指标</w:t>
      </w:r>
    </w:p>
    <w:p>
      <w:pPr>
        <w:snapToGrid w:val="0"/>
        <w:spacing w:line="360" w:lineRule="auto"/>
        <w:ind w:firstLine="544" w:firstLineChars="200"/>
        <w:rPr>
          <w:rFonts w:ascii="宋体" w:hAnsi="宋体" w:eastAsia="宋体" w:cs="宋体"/>
          <w:bCs/>
          <w:sz w:val="28"/>
          <w:szCs w:val="28"/>
        </w:rPr>
      </w:pPr>
      <w:r>
        <w:rPr>
          <w:rStyle w:val="7"/>
          <w:rFonts w:hint="eastAsia" w:ascii="宋体" w:hAnsi="宋体" w:eastAsia="宋体" w:cs="宋体"/>
          <w:b w:val="0"/>
          <w:spacing w:val="-4"/>
          <w:sz w:val="28"/>
          <w:szCs w:val="28"/>
        </w:rPr>
        <w:t>改造面积年度指标值为≥</w:t>
      </w:r>
      <w:r>
        <w:rPr>
          <w:rStyle w:val="7"/>
          <w:rFonts w:hint="eastAsia" w:ascii="宋体" w:hAnsi="宋体" w:cs="宋体"/>
          <w:b w:val="0"/>
          <w:spacing w:val="-4"/>
          <w:sz w:val="28"/>
          <w:szCs w:val="28"/>
        </w:rPr>
        <w:t>3.31</w:t>
      </w:r>
      <w:r>
        <w:rPr>
          <w:rStyle w:val="7"/>
          <w:rFonts w:hint="eastAsia" w:ascii="宋体" w:hAnsi="宋体" w:eastAsia="宋体" w:cs="宋体"/>
          <w:b w:val="0"/>
          <w:spacing w:val="-4"/>
          <w:sz w:val="28"/>
          <w:szCs w:val="28"/>
        </w:rPr>
        <w:t>万平方米，项目于2023年1</w:t>
      </w:r>
      <w:r>
        <w:rPr>
          <w:rStyle w:val="7"/>
          <w:rFonts w:hint="eastAsia" w:ascii="宋体" w:hAnsi="宋体" w:cs="宋体"/>
          <w:b w:val="0"/>
          <w:spacing w:val="-4"/>
          <w:sz w:val="28"/>
          <w:szCs w:val="28"/>
        </w:rPr>
        <w:t>2</w:t>
      </w:r>
      <w:r>
        <w:rPr>
          <w:rStyle w:val="7"/>
          <w:rFonts w:hint="eastAsia" w:ascii="宋体" w:hAnsi="宋体" w:eastAsia="宋体" w:cs="宋体"/>
          <w:b w:val="0"/>
          <w:spacing w:val="-4"/>
          <w:sz w:val="28"/>
          <w:szCs w:val="28"/>
        </w:rPr>
        <w:t>月3</w:t>
      </w:r>
      <w:r>
        <w:rPr>
          <w:rStyle w:val="7"/>
          <w:rFonts w:hint="eastAsia" w:ascii="宋体" w:hAnsi="宋体" w:cs="宋体"/>
          <w:b w:val="0"/>
          <w:spacing w:val="-4"/>
          <w:sz w:val="28"/>
          <w:szCs w:val="28"/>
        </w:rPr>
        <w:t>1</w:t>
      </w:r>
      <w:r>
        <w:rPr>
          <w:rStyle w:val="7"/>
          <w:rFonts w:hint="eastAsia" w:ascii="宋体" w:hAnsi="宋体" w:eastAsia="宋体" w:cs="宋体"/>
          <w:b w:val="0"/>
          <w:spacing w:val="-4"/>
          <w:sz w:val="28"/>
          <w:szCs w:val="28"/>
        </w:rPr>
        <w:t>日完工，改造面积达到</w:t>
      </w:r>
      <w:r>
        <w:rPr>
          <w:rStyle w:val="7"/>
          <w:rFonts w:hint="eastAsia" w:ascii="宋体" w:hAnsi="宋体" w:cs="宋体"/>
          <w:b w:val="0"/>
          <w:spacing w:val="-4"/>
          <w:sz w:val="28"/>
          <w:szCs w:val="28"/>
        </w:rPr>
        <w:t>3.31</w:t>
      </w:r>
      <w:r>
        <w:rPr>
          <w:rStyle w:val="7"/>
          <w:rFonts w:hint="eastAsia" w:ascii="宋体" w:hAnsi="宋体" w:eastAsia="宋体" w:cs="宋体"/>
          <w:b w:val="0"/>
          <w:spacing w:val="-4"/>
          <w:sz w:val="28"/>
          <w:szCs w:val="28"/>
        </w:rPr>
        <w:t>万平方米，指标</w:t>
      </w:r>
      <w:r>
        <w:rPr>
          <w:rFonts w:hint="eastAsia" w:ascii="宋体" w:hAnsi="宋体" w:eastAsia="宋体" w:cs="宋体"/>
          <w:bCs/>
          <w:sz w:val="28"/>
          <w:szCs w:val="28"/>
        </w:rPr>
        <w:t>完成率为100%。</w:t>
      </w:r>
    </w:p>
    <w:p>
      <w:pPr>
        <w:snapToGrid w:val="0"/>
        <w:spacing w:line="360" w:lineRule="auto"/>
        <w:ind w:firstLine="544" w:firstLineChars="200"/>
        <w:rPr>
          <w:rStyle w:val="7"/>
          <w:rFonts w:ascii="宋体" w:hAnsi="宋体" w:eastAsia="宋体" w:cs="宋体"/>
          <w:b w:val="0"/>
          <w:spacing w:val="-4"/>
          <w:sz w:val="28"/>
          <w:szCs w:val="28"/>
        </w:rPr>
      </w:pPr>
      <w:r>
        <w:rPr>
          <w:rStyle w:val="7"/>
          <w:rFonts w:hint="eastAsia" w:ascii="宋体" w:hAnsi="宋体" w:eastAsia="宋体" w:cs="宋体"/>
          <w:b w:val="0"/>
          <w:spacing w:val="-4"/>
          <w:sz w:val="28"/>
          <w:szCs w:val="28"/>
        </w:rPr>
        <w:t>改造户数年度指标值为≥</w:t>
      </w:r>
      <w:r>
        <w:rPr>
          <w:rStyle w:val="7"/>
          <w:rFonts w:hint="eastAsia" w:ascii="宋体" w:hAnsi="宋体" w:cs="宋体"/>
          <w:b w:val="0"/>
          <w:spacing w:val="-4"/>
          <w:sz w:val="28"/>
          <w:szCs w:val="28"/>
        </w:rPr>
        <w:t>361</w:t>
      </w:r>
      <w:r>
        <w:rPr>
          <w:rStyle w:val="7"/>
          <w:rFonts w:hint="eastAsia" w:ascii="宋体" w:hAnsi="宋体" w:eastAsia="宋体" w:cs="宋体"/>
          <w:b w:val="0"/>
          <w:spacing w:val="-4"/>
          <w:sz w:val="28"/>
          <w:szCs w:val="28"/>
        </w:rPr>
        <w:t>户，全年完成值为</w:t>
      </w:r>
      <w:r>
        <w:rPr>
          <w:rStyle w:val="7"/>
          <w:rFonts w:hint="eastAsia" w:ascii="宋体" w:hAnsi="宋体" w:cs="宋体"/>
          <w:b w:val="0"/>
          <w:spacing w:val="-4"/>
          <w:sz w:val="28"/>
          <w:szCs w:val="28"/>
        </w:rPr>
        <w:t>361</w:t>
      </w:r>
      <w:r>
        <w:rPr>
          <w:rStyle w:val="7"/>
          <w:rFonts w:hint="eastAsia" w:ascii="宋体" w:hAnsi="宋体" w:eastAsia="宋体" w:cs="宋体"/>
          <w:b w:val="0"/>
          <w:spacing w:val="-4"/>
          <w:sz w:val="28"/>
          <w:szCs w:val="28"/>
        </w:rPr>
        <w:t>户项，指标</w:t>
      </w:r>
      <w:r>
        <w:rPr>
          <w:rFonts w:hint="eastAsia" w:ascii="宋体" w:hAnsi="宋体" w:eastAsia="宋体" w:cs="宋体"/>
          <w:bCs/>
          <w:sz w:val="28"/>
          <w:szCs w:val="28"/>
        </w:rPr>
        <w:t>完成率为100%。</w:t>
      </w:r>
    </w:p>
    <w:p>
      <w:pPr>
        <w:snapToGrid w:val="0"/>
        <w:spacing w:line="360" w:lineRule="auto"/>
        <w:ind w:firstLine="544" w:firstLineChars="200"/>
        <w:rPr>
          <w:rFonts w:ascii="宋体" w:hAnsi="宋体" w:eastAsia="宋体" w:cs="宋体"/>
          <w:bCs/>
          <w:sz w:val="28"/>
          <w:szCs w:val="28"/>
        </w:rPr>
      </w:pPr>
      <w:r>
        <w:rPr>
          <w:rStyle w:val="7"/>
          <w:rFonts w:hint="eastAsia" w:ascii="宋体" w:hAnsi="宋体" w:eastAsia="宋体" w:cs="宋体"/>
          <w:b w:val="0"/>
          <w:spacing w:val="-4"/>
          <w:sz w:val="28"/>
          <w:szCs w:val="28"/>
        </w:rPr>
        <w:t>改造栋数年度指标值≥8栋，全年完成值为</w:t>
      </w:r>
      <w:r>
        <w:rPr>
          <w:rStyle w:val="7"/>
          <w:rFonts w:hint="eastAsia" w:ascii="宋体" w:hAnsi="宋体" w:cs="宋体"/>
          <w:b w:val="0"/>
          <w:spacing w:val="-4"/>
          <w:sz w:val="28"/>
          <w:szCs w:val="28"/>
        </w:rPr>
        <w:t>8</w:t>
      </w:r>
      <w:r>
        <w:rPr>
          <w:rStyle w:val="7"/>
          <w:rFonts w:hint="eastAsia" w:ascii="宋体" w:hAnsi="宋体" w:eastAsia="宋体" w:cs="宋体"/>
          <w:b w:val="0"/>
          <w:spacing w:val="-4"/>
          <w:sz w:val="28"/>
          <w:szCs w:val="28"/>
        </w:rPr>
        <w:t>栋，指标</w:t>
      </w:r>
      <w:r>
        <w:rPr>
          <w:rFonts w:hint="eastAsia" w:ascii="宋体" w:hAnsi="宋体" w:eastAsia="宋体" w:cs="宋体"/>
          <w:bCs/>
          <w:sz w:val="28"/>
          <w:szCs w:val="28"/>
        </w:rPr>
        <w:t>完成率为100%。</w:t>
      </w:r>
    </w:p>
    <w:p>
      <w:pPr>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改造小区数</w:t>
      </w:r>
      <w:r>
        <w:rPr>
          <w:rStyle w:val="7"/>
          <w:rFonts w:hint="eastAsia" w:ascii="宋体" w:hAnsi="宋体" w:eastAsia="宋体" w:cs="宋体"/>
          <w:b w:val="0"/>
          <w:spacing w:val="-4"/>
          <w:sz w:val="28"/>
          <w:szCs w:val="28"/>
        </w:rPr>
        <w:t>年度指标值为1个小区，全年完成1个小区的改造，指标</w:t>
      </w:r>
      <w:r>
        <w:rPr>
          <w:rFonts w:hint="eastAsia" w:ascii="宋体" w:hAnsi="宋体" w:eastAsia="宋体" w:cs="宋体"/>
          <w:bCs/>
          <w:sz w:val="28"/>
          <w:szCs w:val="28"/>
        </w:rPr>
        <w:t>完成率为100%。</w:t>
      </w:r>
    </w:p>
    <w:p>
      <w:pPr>
        <w:numPr>
          <w:ilvl w:val="0"/>
          <w:numId w:val="4"/>
        </w:numPr>
        <w:snapToGrid w:val="0"/>
        <w:spacing w:line="360" w:lineRule="auto"/>
        <w:ind w:firstLine="544" w:firstLineChars="200"/>
        <w:rPr>
          <w:rStyle w:val="7"/>
          <w:rFonts w:ascii="宋体" w:hAnsi="宋体" w:eastAsia="宋体" w:cs="宋体"/>
          <w:b w:val="0"/>
          <w:spacing w:val="-4"/>
          <w:sz w:val="28"/>
          <w:szCs w:val="28"/>
        </w:rPr>
      </w:pPr>
      <w:r>
        <w:rPr>
          <w:rStyle w:val="7"/>
          <w:rFonts w:hint="eastAsia" w:ascii="宋体" w:hAnsi="宋体" w:eastAsia="宋体" w:cs="宋体"/>
          <w:b w:val="0"/>
          <w:spacing w:val="-4"/>
          <w:sz w:val="28"/>
          <w:szCs w:val="28"/>
        </w:rPr>
        <w:t>质量指标</w:t>
      </w:r>
    </w:p>
    <w:p>
      <w:pPr>
        <w:snapToGrid w:val="0"/>
        <w:spacing w:line="360" w:lineRule="auto"/>
        <w:ind w:firstLine="544" w:firstLineChars="200"/>
        <w:rPr>
          <w:rStyle w:val="7"/>
          <w:rFonts w:hint="eastAsia" w:ascii="宋体" w:hAnsi="宋体" w:eastAsia="宋体" w:cs="宋体"/>
          <w:b w:val="0"/>
          <w:bCs w:val="0"/>
          <w:spacing w:val="-4"/>
          <w:sz w:val="28"/>
          <w:szCs w:val="28"/>
          <w:lang w:eastAsia="zh-CN"/>
        </w:rPr>
      </w:pPr>
      <w:r>
        <w:rPr>
          <w:rStyle w:val="7"/>
          <w:rFonts w:hint="eastAsia" w:ascii="宋体" w:hAnsi="宋体" w:eastAsia="宋体" w:cs="宋体"/>
          <w:b w:val="0"/>
          <w:bCs w:val="0"/>
          <w:spacing w:val="-4"/>
          <w:sz w:val="28"/>
          <w:szCs w:val="28"/>
        </w:rPr>
        <w:t>项目竣工验收合格率年度指标值为100%，本项目已经</w:t>
      </w:r>
      <w:r>
        <w:rPr>
          <w:rStyle w:val="7"/>
          <w:rFonts w:hint="eastAsia" w:ascii="宋体" w:hAnsi="宋体" w:eastAsia="宋体" w:cs="宋体"/>
          <w:b w:val="0"/>
          <w:spacing w:val="-4"/>
          <w:sz w:val="28"/>
          <w:szCs w:val="28"/>
        </w:rPr>
        <w:t>2023年1</w:t>
      </w:r>
      <w:r>
        <w:rPr>
          <w:rStyle w:val="7"/>
          <w:rFonts w:hint="eastAsia" w:ascii="宋体" w:hAnsi="宋体" w:cs="宋体"/>
          <w:b w:val="0"/>
          <w:spacing w:val="-4"/>
          <w:sz w:val="28"/>
          <w:szCs w:val="28"/>
        </w:rPr>
        <w:t>2</w:t>
      </w:r>
      <w:r>
        <w:rPr>
          <w:rStyle w:val="7"/>
          <w:rFonts w:hint="eastAsia" w:ascii="宋体" w:hAnsi="宋体" w:eastAsia="宋体" w:cs="宋体"/>
          <w:b w:val="0"/>
          <w:spacing w:val="-4"/>
          <w:sz w:val="28"/>
          <w:szCs w:val="28"/>
        </w:rPr>
        <w:t>月3</w:t>
      </w:r>
      <w:r>
        <w:rPr>
          <w:rStyle w:val="7"/>
          <w:rFonts w:hint="eastAsia" w:ascii="宋体" w:hAnsi="宋体" w:cs="宋体"/>
          <w:b w:val="0"/>
          <w:spacing w:val="-4"/>
          <w:sz w:val="28"/>
          <w:szCs w:val="28"/>
        </w:rPr>
        <w:t>1</w:t>
      </w:r>
      <w:r>
        <w:rPr>
          <w:rStyle w:val="7"/>
          <w:rFonts w:hint="eastAsia" w:ascii="宋体" w:hAnsi="宋体" w:eastAsia="宋体" w:cs="宋体"/>
          <w:b w:val="0"/>
          <w:spacing w:val="-4"/>
          <w:sz w:val="28"/>
          <w:szCs w:val="28"/>
        </w:rPr>
        <w:t>日完工</w:t>
      </w:r>
      <w:r>
        <w:rPr>
          <w:rStyle w:val="7"/>
          <w:rFonts w:hint="eastAsia" w:ascii="宋体" w:hAnsi="宋体" w:eastAsia="宋体" w:cs="宋体"/>
          <w:b w:val="0"/>
          <w:bCs w:val="0"/>
          <w:spacing w:val="-4"/>
          <w:sz w:val="28"/>
          <w:szCs w:val="28"/>
        </w:rPr>
        <w:t>，并进行竣工</w:t>
      </w:r>
      <w:r>
        <w:rPr>
          <w:rStyle w:val="7"/>
          <w:rFonts w:hint="eastAsia" w:ascii="宋体" w:hAnsi="宋体" w:eastAsia="宋体" w:cs="宋体"/>
          <w:b w:val="0"/>
          <w:bCs w:val="0"/>
          <w:spacing w:val="-4"/>
          <w:sz w:val="28"/>
          <w:szCs w:val="28"/>
          <w:lang w:eastAsia="zh-CN"/>
        </w:rPr>
        <w:t>验收合格。</w:t>
      </w:r>
    </w:p>
    <w:p>
      <w:pPr>
        <w:snapToGrid w:val="0"/>
        <w:spacing w:line="360" w:lineRule="auto"/>
        <w:ind w:firstLine="544" w:firstLineChars="200"/>
        <w:rPr>
          <w:rStyle w:val="7"/>
          <w:rFonts w:ascii="宋体" w:hAnsi="宋体" w:eastAsia="宋体" w:cs="宋体"/>
          <w:b w:val="0"/>
          <w:spacing w:val="-4"/>
          <w:sz w:val="28"/>
          <w:szCs w:val="28"/>
        </w:rPr>
      </w:pPr>
      <w:r>
        <w:rPr>
          <w:rStyle w:val="7"/>
          <w:rFonts w:hint="eastAsia" w:ascii="宋体" w:hAnsi="宋体" w:eastAsia="宋体" w:cs="宋体"/>
          <w:b w:val="0"/>
          <w:spacing w:val="-4"/>
          <w:sz w:val="28"/>
          <w:szCs w:val="28"/>
        </w:rPr>
        <w:t>（3）时效指标</w:t>
      </w:r>
    </w:p>
    <w:p>
      <w:pPr>
        <w:snapToGrid w:val="0"/>
        <w:spacing w:line="360" w:lineRule="auto"/>
        <w:ind w:firstLine="544" w:firstLineChars="200"/>
        <w:rPr>
          <w:rStyle w:val="7"/>
          <w:rFonts w:ascii="宋体" w:hAnsi="宋体" w:eastAsia="宋体" w:cs="宋体"/>
          <w:b w:val="0"/>
          <w:bCs w:val="0"/>
          <w:spacing w:val="-4"/>
          <w:sz w:val="28"/>
          <w:szCs w:val="28"/>
        </w:rPr>
      </w:pPr>
      <w:r>
        <w:rPr>
          <w:rStyle w:val="7"/>
          <w:rFonts w:hint="eastAsia" w:ascii="宋体" w:hAnsi="宋体" w:eastAsia="宋体" w:cs="宋体"/>
          <w:b w:val="0"/>
          <w:bCs w:val="0"/>
          <w:spacing w:val="-4"/>
          <w:sz w:val="28"/>
          <w:szCs w:val="28"/>
        </w:rPr>
        <w:t>开工日期：年度指标值为2023年7月</w:t>
      </w:r>
      <w:r>
        <w:rPr>
          <w:rStyle w:val="7"/>
          <w:rFonts w:hint="eastAsia" w:ascii="宋体" w:hAnsi="宋体" w:cs="宋体"/>
          <w:b w:val="0"/>
          <w:bCs w:val="0"/>
          <w:spacing w:val="-4"/>
          <w:sz w:val="28"/>
          <w:szCs w:val="28"/>
        </w:rPr>
        <w:t>28</w:t>
      </w:r>
      <w:r>
        <w:rPr>
          <w:rStyle w:val="7"/>
          <w:rFonts w:hint="eastAsia" w:ascii="宋体" w:hAnsi="宋体" w:eastAsia="宋体" w:cs="宋体"/>
          <w:b w:val="0"/>
          <w:bCs w:val="0"/>
          <w:spacing w:val="-4"/>
          <w:sz w:val="28"/>
          <w:szCs w:val="28"/>
        </w:rPr>
        <w:t>日，本项目严格按照开工日期进行开工改造。</w:t>
      </w:r>
    </w:p>
    <w:p>
      <w:pPr>
        <w:snapToGrid w:val="0"/>
        <w:spacing w:line="360" w:lineRule="auto"/>
        <w:ind w:firstLine="544" w:firstLineChars="200"/>
        <w:rPr>
          <w:rStyle w:val="7"/>
          <w:rFonts w:ascii="宋体" w:hAnsi="宋体" w:eastAsia="宋体" w:cs="宋体"/>
          <w:b w:val="0"/>
          <w:bCs w:val="0"/>
          <w:spacing w:val="-4"/>
          <w:sz w:val="28"/>
          <w:szCs w:val="28"/>
        </w:rPr>
      </w:pPr>
      <w:r>
        <w:rPr>
          <w:rStyle w:val="7"/>
          <w:rFonts w:hint="eastAsia" w:ascii="宋体" w:hAnsi="宋体" w:eastAsia="宋体" w:cs="宋体"/>
          <w:b w:val="0"/>
          <w:bCs w:val="0"/>
          <w:spacing w:val="-4"/>
          <w:sz w:val="28"/>
          <w:szCs w:val="28"/>
        </w:rPr>
        <w:t>完工日期：年度指标值为2023年1</w:t>
      </w:r>
      <w:r>
        <w:rPr>
          <w:rStyle w:val="7"/>
          <w:rFonts w:hint="eastAsia" w:ascii="宋体" w:hAnsi="宋体" w:cs="宋体"/>
          <w:b w:val="0"/>
          <w:bCs w:val="0"/>
          <w:spacing w:val="-4"/>
          <w:sz w:val="28"/>
          <w:szCs w:val="28"/>
        </w:rPr>
        <w:t>2</w:t>
      </w:r>
      <w:r>
        <w:rPr>
          <w:rStyle w:val="7"/>
          <w:rFonts w:hint="eastAsia" w:ascii="宋体" w:hAnsi="宋体" w:eastAsia="宋体" w:cs="宋体"/>
          <w:b w:val="0"/>
          <w:bCs w:val="0"/>
          <w:spacing w:val="-4"/>
          <w:sz w:val="28"/>
          <w:szCs w:val="28"/>
        </w:rPr>
        <w:t>月3</w:t>
      </w:r>
      <w:r>
        <w:rPr>
          <w:rStyle w:val="7"/>
          <w:rFonts w:hint="eastAsia" w:ascii="宋体" w:hAnsi="宋体" w:cs="宋体"/>
          <w:b w:val="0"/>
          <w:bCs w:val="0"/>
          <w:spacing w:val="-4"/>
          <w:sz w:val="28"/>
          <w:szCs w:val="28"/>
        </w:rPr>
        <w:t>1</w:t>
      </w:r>
      <w:r>
        <w:rPr>
          <w:rStyle w:val="7"/>
          <w:rFonts w:hint="eastAsia" w:ascii="宋体" w:hAnsi="宋体" w:eastAsia="宋体" w:cs="宋体"/>
          <w:b w:val="0"/>
          <w:bCs w:val="0"/>
          <w:spacing w:val="-4"/>
          <w:sz w:val="28"/>
          <w:szCs w:val="28"/>
        </w:rPr>
        <w:t>日</w:t>
      </w:r>
      <w:r>
        <w:rPr>
          <w:rStyle w:val="7"/>
          <w:rFonts w:hint="eastAsia" w:ascii="宋体" w:hAnsi="宋体" w:eastAsia="宋体" w:cs="宋体"/>
          <w:b w:val="0"/>
          <w:spacing w:val="-4"/>
          <w:sz w:val="28"/>
          <w:szCs w:val="28"/>
        </w:rPr>
        <w:t>指标，</w:t>
      </w:r>
      <w:r>
        <w:rPr>
          <w:rStyle w:val="7"/>
          <w:rFonts w:hint="eastAsia" w:ascii="宋体" w:hAnsi="宋体" w:eastAsia="宋体" w:cs="宋体"/>
          <w:b w:val="0"/>
          <w:bCs w:val="0"/>
          <w:spacing w:val="-4"/>
          <w:sz w:val="28"/>
          <w:szCs w:val="28"/>
        </w:rPr>
        <w:t>本项目已经</w:t>
      </w:r>
      <w:r>
        <w:rPr>
          <w:rStyle w:val="7"/>
          <w:rFonts w:hint="eastAsia" w:ascii="宋体" w:hAnsi="宋体" w:eastAsia="宋体" w:cs="宋体"/>
          <w:b w:val="0"/>
          <w:spacing w:val="-4"/>
          <w:sz w:val="28"/>
          <w:szCs w:val="28"/>
        </w:rPr>
        <w:t>2023年1</w:t>
      </w:r>
      <w:r>
        <w:rPr>
          <w:rStyle w:val="7"/>
          <w:rFonts w:hint="eastAsia" w:ascii="宋体" w:hAnsi="宋体" w:cs="宋体"/>
          <w:b w:val="0"/>
          <w:spacing w:val="-4"/>
          <w:sz w:val="28"/>
          <w:szCs w:val="28"/>
        </w:rPr>
        <w:t>2</w:t>
      </w:r>
      <w:r>
        <w:rPr>
          <w:rStyle w:val="7"/>
          <w:rFonts w:hint="eastAsia" w:ascii="宋体" w:hAnsi="宋体" w:eastAsia="宋体" w:cs="宋体"/>
          <w:b w:val="0"/>
          <w:spacing w:val="-4"/>
          <w:sz w:val="28"/>
          <w:szCs w:val="28"/>
        </w:rPr>
        <w:t>月3</w:t>
      </w:r>
      <w:r>
        <w:rPr>
          <w:rStyle w:val="7"/>
          <w:rFonts w:hint="eastAsia" w:ascii="宋体" w:hAnsi="宋体" w:cs="宋体"/>
          <w:b w:val="0"/>
          <w:spacing w:val="-4"/>
          <w:sz w:val="28"/>
          <w:szCs w:val="28"/>
        </w:rPr>
        <w:t>1</w:t>
      </w:r>
      <w:r>
        <w:rPr>
          <w:rStyle w:val="7"/>
          <w:rFonts w:hint="eastAsia" w:ascii="宋体" w:hAnsi="宋体" w:eastAsia="宋体" w:cs="宋体"/>
          <w:b w:val="0"/>
          <w:spacing w:val="-4"/>
          <w:sz w:val="28"/>
          <w:szCs w:val="28"/>
        </w:rPr>
        <w:t>日完工，</w:t>
      </w:r>
      <w:r>
        <w:rPr>
          <w:rFonts w:hint="eastAsia" w:ascii="宋体" w:hAnsi="宋体" w:eastAsia="宋体" w:cs="宋体"/>
          <w:bCs/>
          <w:sz w:val="28"/>
          <w:szCs w:val="28"/>
        </w:rPr>
        <w:t>完成率为100%。</w:t>
      </w:r>
    </w:p>
    <w:p>
      <w:pPr>
        <w:snapToGrid w:val="0"/>
        <w:spacing w:line="360" w:lineRule="auto"/>
        <w:ind w:firstLine="544" w:firstLineChars="200"/>
        <w:rPr>
          <w:rStyle w:val="7"/>
          <w:rFonts w:ascii="宋体" w:hAnsi="宋体" w:eastAsia="宋体" w:cs="宋体"/>
          <w:b w:val="0"/>
          <w:spacing w:val="-4"/>
          <w:sz w:val="28"/>
          <w:szCs w:val="28"/>
        </w:rPr>
      </w:pPr>
      <w:r>
        <w:rPr>
          <w:rStyle w:val="7"/>
          <w:rFonts w:hint="eastAsia" w:ascii="宋体" w:hAnsi="宋体" w:eastAsia="宋体" w:cs="宋体"/>
          <w:b w:val="0"/>
          <w:spacing w:val="-4"/>
          <w:sz w:val="28"/>
          <w:szCs w:val="28"/>
        </w:rPr>
        <w:t>（4）成本指标</w:t>
      </w:r>
    </w:p>
    <w:p>
      <w:pPr>
        <w:snapToGrid w:val="0"/>
        <w:spacing w:line="360" w:lineRule="auto"/>
        <w:ind w:firstLine="544" w:firstLineChars="200"/>
        <w:rPr>
          <w:rFonts w:ascii="宋体" w:hAnsi="宋体" w:eastAsia="宋体" w:cs="宋体"/>
          <w:bCs/>
          <w:sz w:val="28"/>
          <w:szCs w:val="28"/>
        </w:rPr>
      </w:pPr>
      <w:r>
        <w:rPr>
          <w:rStyle w:val="7"/>
          <w:rFonts w:hint="eastAsia" w:ascii="宋体" w:hAnsi="宋体" w:eastAsia="宋体" w:cs="宋体"/>
          <w:b w:val="0"/>
          <w:spacing w:val="-4"/>
          <w:sz w:val="28"/>
          <w:szCs w:val="28"/>
        </w:rPr>
        <w:t>单位改造成本年度指标值</w:t>
      </w:r>
      <w:r>
        <w:rPr>
          <w:rStyle w:val="7"/>
          <w:rFonts w:hint="eastAsia" w:ascii="宋体" w:hAnsi="宋体" w:cs="宋体"/>
          <w:b w:val="0"/>
          <w:spacing w:val="-4"/>
          <w:sz w:val="28"/>
          <w:szCs w:val="28"/>
        </w:rPr>
        <w:t>605</w:t>
      </w:r>
      <w:r>
        <w:rPr>
          <w:rStyle w:val="7"/>
          <w:rFonts w:hint="eastAsia" w:ascii="宋体" w:hAnsi="宋体" w:eastAsia="宋体" w:cs="宋体"/>
          <w:b w:val="0"/>
          <w:spacing w:val="-4"/>
          <w:sz w:val="28"/>
          <w:szCs w:val="28"/>
        </w:rPr>
        <w:t>元/平方米，根据合同规定，单位改造成本控制在成本之内，未出现超出预算情况，指标</w:t>
      </w:r>
      <w:r>
        <w:rPr>
          <w:rFonts w:hint="eastAsia" w:ascii="宋体" w:hAnsi="宋体" w:eastAsia="宋体" w:cs="宋体"/>
          <w:bCs/>
          <w:sz w:val="28"/>
          <w:szCs w:val="28"/>
        </w:rPr>
        <w:t>完成率为100%。</w:t>
      </w:r>
    </w:p>
    <w:p>
      <w:pPr>
        <w:snapToGrid w:val="0"/>
        <w:spacing w:line="360" w:lineRule="auto"/>
        <w:rPr>
          <w:rFonts w:hint="eastAsia" w:ascii="宋体" w:hAnsi="宋体" w:eastAsia="宋体" w:cs="宋体"/>
          <w:bCs/>
          <w:sz w:val="28"/>
          <w:szCs w:val="28"/>
          <w:lang w:eastAsia="zh-CN"/>
        </w:rPr>
      </w:pPr>
      <w:r>
        <w:rPr>
          <w:rFonts w:hint="eastAsia" w:ascii="宋体" w:hAnsi="宋体" w:eastAsia="宋体" w:cs="宋体"/>
          <w:sz w:val="28"/>
          <w:szCs w:val="28"/>
        </w:rPr>
        <w:t>项目资金严格按照预算支付</w:t>
      </w:r>
      <w:r>
        <w:rPr>
          <w:rFonts w:hint="eastAsia" w:ascii="宋体" w:hAnsi="宋体" w:eastAsia="宋体" w:cs="宋体"/>
          <w:sz w:val="28"/>
          <w:szCs w:val="28"/>
          <w:lang w:eastAsia="zh-CN"/>
        </w:rPr>
        <w:t>。</w:t>
      </w:r>
    </w:p>
    <w:p>
      <w:pPr>
        <w:snapToGrid w:val="0"/>
        <w:spacing w:line="360" w:lineRule="auto"/>
        <w:ind w:firstLine="544" w:firstLineChars="200"/>
        <w:outlineLvl w:val="3"/>
        <w:rPr>
          <w:rStyle w:val="7"/>
          <w:rFonts w:ascii="宋体" w:hAnsi="宋体" w:eastAsia="宋体" w:cs="宋体"/>
          <w:b w:val="0"/>
          <w:spacing w:val="-4"/>
          <w:sz w:val="28"/>
          <w:szCs w:val="28"/>
        </w:rPr>
      </w:pPr>
      <w:r>
        <w:rPr>
          <w:rStyle w:val="7"/>
          <w:rFonts w:hint="eastAsia" w:ascii="宋体" w:hAnsi="宋体" w:eastAsia="宋体" w:cs="宋体"/>
          <w:b w:val="0"/>
          <w:spacing w:val="-4"/>
          <w:sz w:val="28"/>
          <w:szCs w:val="28"/>
        </w:rPr>
        <w:t>2、效益指标完成情况分析</w:t>
      </w:r>
    </w:p>
    <w:p>
      <w:pPr>
        <w:snapToGrid w:val="0"/>
        <w:spacing w:line="360" w:lineRule="auto"/>
        <w:ind w:firstLine="544" w:firstLineChars="200"/>
        <w:rPr>
          <w:rStyle w:val="7"/>
          <w:rFonts w:ascii="宋体" w:hAnsi="宋体" w:eastAsia="宋体" w:cs="宋体"/>
          <w:b w:val="0"/>
          <w:spacing w:val="-4"/>
          <w:sz w:val="28"/>
          <w:szCs w:val="28"/>
        </w:rPr>
      </w:pPr>
      <w:r>
        <w:rPr>
          <w:rStyle w:val="7"/>
          <w:rFonts w:hint="eastAsia" w:ascii="宋体" w:hAnsi="宋体" w:eastAsia="宋体" w:cs="宋体"/>
          <w:b w:val="0"/>
          <w:spacing w:val="-4"/>
          <w:sz w:val="28"/>
          <w:szCs w:val="28"/>
        </w:rPr>
        <w:t>（1）社会效益</w:t>
      </w:r>
    </w:p>
    <w:p>
      <w:pPr>
        <w:snapToGrid w:val="0"/>
        <w:spacing w:line="360" w:lineRule="auto"/>
        <w:ind w:firstLine="544" w:firstLineChars="200"/>
        <w:rPr>
          <w:rStyle w:val="7"/>
          <w:rFonts w:ascii="宋体" w:hAnsi="宋体" w:eastAsia="宋体" w:cs="宋体"/>
          <w:b w:val="0"/>
          <w:bCs w:val="0"/>
          <w:spacing w:val="-4"/>
          <w:sz w:val="28"/>
          <w:szCs w:val="28"/>
        </w:rPr>
      </w:pPr>
      <w:r>
        <w:rPr>
          <w:rStyle w:val="7"/>
          <w:rFonts w:hint="eastAsia" w:ascii="宋体" w:hAnsi="宋体" w:eastAsia="宋体" w:cs="宋体"/>
          <w:b w:val="0"/>
          <w:bCs w:val="0"/>
          <w:spacing w:val="-4"/>
          <w:sz w:val="28"/>
          <w:szCs w:val="28"/>
        </w:rPr>
        <w:t>居民居住条件得到改善：年度指标值为效果显著，项目实施能够有效提高居民的居住条件水平，改善居民生活环境，</w:t>
      </w:r>
      <w:r>
        <w:rPr>
          <w:rStyle w:val="7"/>
          <w:rFonts w:hint="eastAsia" w:ascii="宋体" w:hAnsi="宋体" w:eastAsia="宋体" w:cs="宋体"/>
          <w:b w:val="0"/>
          <w:spacing w:val="-4"/>
          <w:sz w:val="28"/>
          <w:szCs w:val="28"/>
        </w:rPr>
        <w:t>指标完成率100%</w:t>
      </w:r>
      <w:r>
        <w:rPr>
          <w:rStyle w:val="7"/>
          <w:rFonts w:hint="eastAsia" w:ascii="宋体" w:hAnsi="宋体" w:eastAsia="宋体" w:cs="宋体"/>
          <w:b w:val="0"/>
          <w:bCs w:val="0"/>
          <w:spacing w:val="-4"/>
          <w:sz w:val="28"/>
          <w:szCs w:val="28"/>
        </w:rPr>
        <w:t>。</w:t>
      </w:r>
    </w:p>
    <w:p>
      <w:pPr>
        <w:snapToGrid w:val="0"/>
        <w:spacing w:line="360" w:lineRule="auto"/>
        <w:ind w:firstLine="544" w:firstLineChars="200"/>
        <w:rPr>
          <w:rStyle w:val="7"/>
          <w:rFonts w:ascii="宋体" w:hAnsi="宋体" w:eastAsia="宋体" w:cs="宋体"/>
          <w:b w:val="0"/>
          <w:bCs w:val="0"/>
          <w:spacing w:val="-4"/>
          <w:sz w:val="28"/>
          <w:szCs w:val="28"/>
        </w:rPr>
      </w:pPr>
      <w:r>
        <w:rPr>
          <w:rStyle w:val="7"/>
          <w:rFonts w:hint="eastAsia" w:ascii="宋体" w:hAnsi="宋体" w:eastAsia="宋体" w:cs="宋体"/>
          <w:b w:val="0"/>
          <w:bCs w:val="0"/>
          <w:spacing w:val="-4"/>
          <w:sz w:val="28"/>
          <w:szCs w:val="28"/>
        </w:rPr>
        <w:t>该项目已经完成</w:t>
      </w:r>
      <w:r>
        <w:rPr>
          <w:rStyle w:val="7"/>
          <w:rFonts w:hint="eastAsia" w:ascii="宋体" w:hAnsi="宋体" w:cs="宋体"/>
          <w:b w:val="0"/>
          <w:bCs w:val="0"/>
          <w:spacing w:val="-4"/>
          <w:sz w:val="28"/>
          <w:szCs w:val="28"/>
        </w:rPr>
        <w:t>361</w:t>
      </w:r>
      <w:r>
        <w:rPr>
          <w:rStyle w:val="7"/>
          <w:rFonts w:hint="eastAsia" w:ascii="宋体" w:hAnsi="宋体" w:eastAsia="宋体" w:cs="宋体"/>
          <w:b w:val="0"/>
          <w:bCs w:val="0"/>
          <w:spacing w:val="-4"/>
          <w:sz w:val="28"/>
          <w:szCs w:val="28"/>
        </w:rPr>
        <w:t>户改造，受益居民面较广，为老旧小区注入新的活力，不断改善居民的居住环境和条件，让人民群众感受到幸福感。</w:t>
      </w:r>
    </w:p>
    <w:p>
      <w:pPr>
        <w:snapToGrid w:val="0"/>
        <w:spacing w:line="360" w:lineRule="auto"/>
        <w:ind w:firstLine="544" w:firstLineChars="200"/>
        <w:rPr>
          <w:rStyle w:val="7"/>
          <w:rFonts w:ascii="宋体" w:hAnsi="宋体" w:eastAsia="宋体" w:cs="宋体"/>
          <w:b w:val="0"/>
          <w:spacing w:val="-4"/>
          <w:sz w:val="28"/>
          <w:szCs w:val="28"/>
        </w:rPr>
      </w:pPr>
      <w:r>
        <w:rPr>
          <w:rStyle w:val="7"/>
          <w:rFonts w:hint="eastAsia" w:ascii="宋体" w:hAnsi="宋体" w:eastAsia="宋体" w:cs="宋体"/>
          <w:b w:val="0"/>
          <w:spacing w:val="-4"/>
          <w:sz w:val="28"/>
          <w:szCs w:val="28"/>
        </w:rPr>
        <w:t>（2）可持续影响</w:t>
      </w:r>
    </w:p>
    <w:p>
      <w:pPr>
        <w:snapToGrid w:val="0"/>
        <w:spacing w:line="360" w:lineRule="auto"/>
        <w:ind w:firstLine="544" w:firstLineChars="200"/>
        <w:rPr>
          <w:rStyle w:val="7"/>
          <w:rFonts w:ascii="宋体" w:hAnsi="宋体" w:eastAsia="宋体" w:cs="宋体"/>
          <w:b w:val="0"/>
          <w:bCs w:val="0"/>
          <w:spacing w:val="-4"/>
          <w:sz w:val="28"/>
          <w:szCs w:val="28"/>
        </w:rPr>
      </w:pPr>
      <w:r>
        <w:rPr>
          <w:rStyle w:val="7"/>
          <w:rFonts w:hint="eastAsia" w:ascii="宋体" w:hAnsi="宋体" w:eastAsia="宋体" w:cs="宋体"/>
          <w:b w:val="0"/>
          <w:bCs w:val="0"/>
          <w:spacing w:val="-4"/>
          <w:sz w:val="28"/>
          <w:szCs w:val="28"/>
        </w:rPr>
        <w:t>改造后房屋、住宅可使用年限：年度指标值为大于20年，本项目实施完工后，可持续为人民提供良好的居住环境，</w:t>
      </w:r>
      <w:r>
        <w:rPr>
          <w:rStyle w:val="7"/>
          <w:rFonts w:hint="eastAsia" w:ascii="宋体" w:hAnsi="宋体" w:eastAsia="宋体" w:cs="宋体"/>
          <w:b w:val="0"/>
          <w:spacing w:val="-4"/>
          <w:sz w:val="28"/>
          <w:szCs w:val="28"/>
        </w:rPr>
        <w:t>指标完成率100%</w:t>
      </w:r>
      <w:r>
        <w:rPr>
          <w:rStyle w:val="7"/>
          <w:rFonts w:hint="eastAsia" w:ascii="宋体" w:hAnsi="宋体" w:eastAsia="宋体" w:cs="宋体"/>
          <w:b w:val="0"/>
          <w:bCs w:val="0"/>
          <w:spacing w:val="-4"/>
          <w:sz w:val="28"/>
          <w:szCs w:val="28"/>
        </w:rPr>
        <w:t>。</w:t>
      </w:r>
    </w:p>
    <w:p>
      <w:pPr>
        <w:snapToGrid w:val="0"/>
        <w:spacing w:line="360" w:lineRule="auto"/>
        <w:ind w:firstLine="544" w:firstLineChars="200"/>
        <w:outlineLvl w:val="3"/>
        <w:rPr>
          <w:rStyle w:val="7"/>
          <w:rFonts w:ascii="宋体" w:hAnsi="宋体" w:eastAsia="宋体" w:cs="宋体"/>
          <w:b w:val="0"/>
          <w:spacing w:val="-4"/>
          <w:sz w:val="28"/>
          <w:szCs w:val="28"/>
        </w:rPr>
      </w:pPr>
      <w:r>
        <w:rPr>
          <w:rStyle w:val="7"/>
          <w:rFonts w:hint="eastAsia" w:ascii="宋体" w:hAnsi="宋体" w:eastAsia="宋体" w:cs="宋体"/>
          <w:b w:val="0"/>
          <w:spacing w:val="-4"/>
          <w:sz w:val="28"/>
          <w:szCs w:val="28"/>
        </w:rPr>
        <w:t>3、满意度指标完成情况分析</w:t>
      </w:r>
    </w:p>
    <w:p>
      <w:pPr>
        <w:snapToGrid w:val="0"/>
        <w:spacing w:line="360" w:lineRule="auto"/>
        <w:ind w:firstLine="544" w:firstLineChars="200"/>
        <w:rPr>
          <w:rFonts w:ascii="宋体" w:hAnsi="宋体" w:eastAsia="宋体" w:cs="宋体"/>
          <w:sz w:val="28"/>
          <w:szCs w:val="28"/>
        </w:rPr>
      </w:pPr>
      <w:r>
        <w:rPr>
          <w:rStyle w:val="7"/>
          <w:rFonts w:hint="eastAsia" w:ascii="宋体" w:hAnsi="宋体" w:eastAsia="宋体" w:cs="宋体"/>
          <w:b w:val="0"/>
          <w:bCs w:val="0"/>
          <w:spacing w:val="-4"/>
          <w:sz w:val="28"/>
          <w:szCs w:val="28"/>
        </w:rPr>
        <w:t>居民满意度：年度指标值为≥</w:t>
      </w:r>
      <w:r>
        <w:rPr>
          <w:rStyle w:val="7"/>
          <w:rFonts w:hint="eastAsia" w:ascii="宋体" w:hAnsi="宋体" w:eastAsia="宋体" w:cs="宋体"/>
          <w:b w:val="0"/>
          <w:bCs w:val="0"/>
          <w:spacing w:val="-4"/>
          <w:sz w:val="28"/>
          <w:szCs w:val="28"/>
          <w:lang w:val="en-US" w:eastAsia="zh-CN"/>
        </w:rPr>
        <w:t>80%，</w:t>
      </w:r>
      <w:r>
        <w:rPr>
          <w:rStyle w:val="7"/>
          <w:rFonts w:hint="eastAsia" w:ascii="宋体" w:hAnsi="宋体" w:eastAsia="宋体" w:cs="宋体"/>
          <w:b w:val="0"/>
          <w:bCs w:val="0"/>
          <w:spacing w:val="-4"/>
          <w:sz w:val="28"/>
          <w:szCs w:val="28"/>
        </w:rPr>
        <w:t>调查统计全年完成值为9</w:t>
      </w:r>
      <w:r>
        <w:rPr>
          <w:rStyle w:val="7"/>
          <w:rFonts w:hint="eastAsia" w:ascii="宋体" w:hAnsi="宋体" w:cs="宋体"/>
          <w:b w:val="0"/>
          <w:bCs w:val="0"/>
          <w:spacing w:val="-4"/>
          <w:sz w:val="28"/>
          <w:szCs w:val="28"/>
        </w:rPr>
        <w:t>8</w:t>
      </w:r>
      <w:r>
        <w:rPr>
          <w:rStyle w:val="7"/>
          <w:rFonts w:hint="eastAsia" w:ascii="宋体" w:hAnsi="宋体" w:eastAsia="宋体" w:cs="宋体"/>
          <w:b w:val="0"/>
          <w:bCs w:val="0"/>
          <w:spacing w:val="-4"/>
          <w:sz w:val="28"/>
          <w:szCs w:val="28"/>
        </w:rPr>
        <w:t>%，</w:t>
      </w:r>
      <w:r>
        <w:rPr>
          <w:rStyle w:val="7"/>
          <w:rFonts w:hint="eastAsia" w:ascii="宋体" w:hAnsi="宋体" w:eastAsia="宋体" w:cs="宋体"/>
          <w:b w:val="0"/>
          <w:spacing w:val="-4"/>
          <w:sz w:val="28"/>
          <w:szCs w:val="28"/>
        </w:rPr>
        <w:t>指标完成率100%。</w:t>
      </w:r>
    </w:p>
    <w:p>
      <w:pPr>
        <w:pStyle w:val="10"/>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偏离</w:t>
      </w:r>
      <w:r>
        <w:rPr>
          <w:rFonts w:ascii="Times New Roman" w:hAnsi="Times New Roman" w:cs="Times New Roman"/>
          <w:b/>
          <w:sz w:val="28"/>
          <w:szCs w:val="28"/>
        </w:rPr>
        <w:t>绩效目标的原因和下一步改进措施</w:t>
      </w:r>
    </w:p>
    <w:p>
      <w:pPr>
        <w:pStyle w:val="10"/>
        <w:ind w:left="420" w:firstLine="560"/>
        <w:jc w:val="left"/>
        <w:rPr>
          <w:rFonts w:hint="eastAsia" w:ascii="Times New Roman" w:hAnsi="Times New Roman" w:cs="Times New Roman" w:eastAsiaTheme="minorEastAsia"/>
          <w:bCs/>
          <w:sz w:val="28"/>
          <w:szCs w:val="28"/>
          <w:lang w:eastAsia="zh-CN"/>
        </w:rPr>
      </w:pPr>
      <w:r>
        <w:rPr>
          <w:rFonts w:hint="eastAsia" w:ascii="Times New Roman" w:hAnsi="Times New Roman" w:cs="Times New Roman"/>
          <w:bCs/>
          <w:sz w:val="28"/>
          <w:szCs w:val="28"/>
        </w:rPr>
        <w:t>因本项目在2023年12月31日</w:t>
      </w:r>
      <w:r>
        <w:rPr>
          <w:rFonts w:hint="eastAsia" w:ascii="Times New Roman" w:hAnsi="Times New Roman" w:cs="Times New Roman"/>
          <w:bCs/>
          <w:sz w:val="28"/>
          <w:szCs w:val="28"/>
          <w:lang w:eastAsia="zh-CN"/>
        </w:rPr>
        <w:t>竣工验收</w:t>
      </w:r>
      <w:r>
        <w:rPr>
          <w:rFonts w:hint="eastAsia" w:ascii="Times New Roman" w:hAnsi="Times New Roman" w:cs="Times New Roman"/>
          <w:bCs/>
          <w:sz w:val="28"/>
          <w:szCs w:val="28"/>
        </w:rPr>
        <w:t>，还未进行竣工结算工作，不满足施工合同支付条件。下一步提前开始</w:t>
      </w:r>
      <w:r>
        <w:rPr>
          <w:rFonts w:hint="eastAsia" w:ascii="Times New Roman" w:hAnsi="Times New Roman" w:cs="Times New Roman"/>
          <w:sz w:val="28"/>
          <w:szCs w:val="28"/>
        </w:rPr>
        <w:t>老旧小区提升改造工程项目前期工作，为后期现场施工预留出竣工决算时间</w:t>
      </w:r>
      <w:r>
        <w:rPr>
          <w:rFonts w:hint="eastAsia" w:ascii="Times New Roman" w:hAnsi="Times New Roman" w:cs="Times New Roman"/>
          <w:sz w:val="28"/>
          <w:szCs w:val="28"/>
          <w:lang w:eastAsia="zh-CN"/>
        </w:rPr>
        <w:t>。</w:t>
      </w:r>
    </w:p>
    <w:p>
      <w:pPr>
        <w:pStyle w:val="10"/>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绩效</w:t>
      </w:r>
      <w:r>
        <w:rPr>
          <w:rFonts w:ascii="Times New Roman" w:hAnsi="Times New Roman" w:cs="Times New Roman"/>
          <w:b/>
          <w:sz w:val="28"/>
          <w:szCs w:val="28"/>
        </w:rPr>
        <w:t>自评结果拟应用和公开情况</w:t>
      </w:r>
    </w:p>
    <w:p>
      <w:pPr>
        <w:pStyle w:val="10"/>
        <w:ind w:left="279" w:leftChars="133" w:firstLine="560"/>
        <w:rPr>
          <w:rFonts w:ascii="Times New Roman" w:hAnsi="Times New Roman" w:cs="Times New Roman"/>
          <w:sz w:val="28"/>
          <w:szCs w:val="28"/>
        </w:rPr>
      </w:pPr>
      <w:r>
        <w:rPr>
          <w:rFonts w:hint="eastAsia" w:ascii="Times New Roman" w:hAnsi="Times New Roman" w:cs="Times New Roman"/>
          <w:sz w:val="28"/>
          <w:szCs w:val="28"/>
        </w:rPr>
        <w:t>通过问卷及评估方式，评估基础设施改善的情况，包括道路、给排水、供电等设施的更新和改造情况；评估改造后住户的生活环境改善情况，如采光、通风、隔音效果的提升；评估改造对居民生活安全的提升效果，包括防火措施、电气安全等方面的改善情况；评估社区内公共设施的改善情况，如学校、幼儿园、医疗服务机构等公共服务设施的建设和更新情况；评估改造项目对环境保护和可持续发展的贡献，如节能减排、水资源利用等方面的改善效果。本项目每年按宝坻区财政要求，在宝坻区人民政府网官网进行公开公示。</w:t>
      </w:r>
    </w:p>
    <w:p>
      <w:pPr>
        <w:pStyle w:val="10"/>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其他</w:t>
      </w:r>
      <w:r>
        <w:rPr>
          <w:rFonts w:ascii="Times New Roman" w:hAnsi="Times New Roman" w:cs="Times New Roman"/>
          <w:b/>
          <w:sz w:val="28"/>
          <w:szCs w:val="28"/>
        </w:rPr>
        <w:t>需要说明的问题</w:t>
      </w:r>
    </w:p>
    <w:p>
      <w:pPr>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无</w:t>
      </w:r>
    </w:p>
    <w:p>
      <w:pPr>
        <w:ind w:firstLine="562" w:firstLineChars="200"/>
        <w:jc w:val="left"/>
        <w:rPr>
          <w:rFonts w:ascii="Times New Roman" w:hAnsi="Times New Roman" w:cs="Times New Roman"/>
          <w:b/>
          <w:sz w:val="28"/>
          <w:szCs w:val="28"/>
        </w:rPr>
      </w:pPr>
      <w:r>
        <w:rPr>
          <w:rFonts w:hint="eastAsia" w:ascii="Times New Roman" w:hAnsi="Times New Roman" w:cs="Times New Roman"/>
          <w:b/>
          <w:sz w:val="28"/>
          <w:szCs w:val="28"/>
        </w:rPr>
        <w:t>附件</w:t>
      </w:r>
      <w:r>
        <w:rPr>
          <w:rFonts w:ascii="Times New Roman" w:hAnsi="Times New Roman" w:cs="Times New Roman"/>
          <w:b/>
          <w:sz w:val="28"/>
          <w:szCs w:val="28"/>
        </w:rPr>
        <w:t>：绩效目标自评表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0773C"/>
    <w:multiLevelType w:val="singleLevel"/>
    <w:tmpl w:val="A500773C"/>
    <w:lvl w:ilvl="0" w:tentative="0">
      <w:start w:val="2"/>
      <w:numFmt w:val="decimal"/>
      <w:lvlText w:val="%1."/>
      <w:lvlJc w:val="left"/>
      <w:pPr>
        <w:tabs>
          <w:tab w:val="left" w:pos="312"/>
        </w:tabs>
      </w:pPr>
      <w:rPr>
        <w:rFonts w:hint="default"/>
        <w:b/>
        <w:bCs/>
      </w:rPr>
    </w:lvl>
  </w:abstractNum>
  <w:abstractNum w:abstractNumId="1">
    <w:nsid w:val="246B5778"/>
    <w:multiLevelType w:val="multilevel"/>
    <w:tmpl w:val="246B5778"/>
    <w:lvl w:ilvl="0" w:tentative="0">
      <w:start w:val="1"/>
      <w:numFmt w:val="japaneseCounting"/>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045C03"/>
    <w:multiLevelType w:val="singleLevel"/>
    <w:tmpl w:val="5C045C03"/>
    <w:lvl w:ilvl="0" w:tentative="0">
      <w:start w:val="1"/>
      <w:numFmt w:val="decimal"/>
      <w:lvlText w:val="%1."/>
      <w:lvlJc w:val="left"/>
      <w:pPr>
        <w:tabs>
          <w:tab w:val="left" w:pos="312"/>
        </w:tabs>
      </w:pPr>
    </w:lvl>
  </w:abstractNum>
  <w:abstractNum w:abstractNumId="3">
    <w:nsid w:val="734CF419"/>
    <w:multiLevelType w:val="singleLevel"/>
    <w:tmpl w:val="734CF419"/>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xZjQzMDI5OWExMzcyYTg0Yjk4YjRiZDVlZWNhOWQifQ=="/>
  </w:docVars>
  <w:rsids>
    <w:rsidRoot w:val="00DE3E7F"/>
    <w:rsid w:val="00226B4A"/>
    <w:rsid w:val="00445800"/>
    <w:rsid w:val="004C5901"/>
    <w:rsid w:val="006B3EB9"/>
    <w:rsid w:val="00A64C47"/>
    <w:rsid w:val="00D032B8"/>
    <w:rsid w:val="00D81145"/>
    <w:rsid w:val="00DB33A5"/>
    <w:rsid w:val="00DE3E7F"/>
    <w:rsid w:val="01302643"/>
    <w:rsid w:val="100159B8"/>
    <w:rsid w:val="17EB0EEF"/>
    <w:rsid w:val="1A7F369B"/>
    <w:rsid w:val="1C341E35"/>
    <w:rsid w:val="249D7A74"/>
    <w:rsid w:val="27033116"/>
    <w:rsid w:val="2C5A7AC4"/>
    <w:rsid w:val="2C730B86"/>
    <w:rsid w:val="2E700D23"/>
    <w:rsid w:val="2FFB1DD3"/>
    <w:rsid w:val="337C47C4"/>
    <w:rsid w:val="3869231E"/>
    <w:rsid w:val="388A212E"/>
    <w:rsid w:val="3B9D3163"/>
    <w:rsid w:val="3BB5727C"/>
    <w:rsid w:val="3D69435C"/>
    <w:rsid w:val="40E27BF5"/>
    <w:rsid w:val="4667376F"/>
    <w:rsid w:val="47466382"/>
    <w:rsid w:val="476D64A6"/>
    <w:rsid w:val="49885819"/>
    <w:rsid w:val="4B58121B"/>
    <w:rsid w:val="4CD174D7"/>
    <w:rsid w:val="4F8D1E8A"/>
    <w:rsid w:val="54CD4A28"/>
    <w:rsid w:val="553621D9"/>
    <w:rsid w:val="5AAF52D3"/>
    <w:rsid w:val="5CE6751D"/>
    <w:rsid w:val="5F8E1258"/>
    <w:rsid w:val="61FA2BD4"/>
    <w:rsid w:val="62E96ED1"/>
    <w:rsid w:val="655637E3"/>
    <w:rsid w:val="6DB6046E"/>
    <w:rsid w:val="70AE3508"/>
    <w:rsid w:val="757B7431"/>
    <w:rsid w:val="7BC01606"/>
    <w:rsid w:val="7D515947"/>
    <w:rsid w:val="7DC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22"/>
    <w:rPr>
      <w:b/>
      <w:bCs/>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2325</Words>
  <Characters>2535</Characters>
  <Lines>20</Lines>
  <Paragraphs>5</Paragraphs>
  <TotalTime>35</TotalTime>
  <ScaleCrop>false</ScaleCrop>
  <LinksUpToDate>false</LinksUpToDate>
  <CharactersWithSpaces>2539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2021-03-19T07:10:00Z</dcterms:created>
  <dc:creator>Uber</dc:creator>
  <cp:lastModifiedBy>00</cp:lastModifiedBy>
  <dcterms:modified xsi:type="dcterms:W3CDTF">2024-06-07T01:08:46Z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CEDFDF11DAE64E089705F81036696251_13</vt:lpwstr>
  </property>
</Properties>
</file>