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36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63</w:t>
            </w:r>
            <w:r>
              <w:rPr>
                <w:rFonts w:hint="eastAsia" w:ascii="仿宋_GB2312" w:hAnsi="宋体" w:eastAsia="仿宋_GB2312"/>
                <w:szCs w:val="21"/>
              </w:rPr>
              <w:t>号</w:t>
            </w:r>
          </w:p>
          <w:p w14:paraId="2D4A7411">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2412-120115-89-03-368823</w:t>
            </w:r>
          </w:p>
          <w:p w14:paraId="7942E542">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szCs w:val="21"/>
                <w:lang w:val="en-US" w:eastAsia="zh-CN"/>
              </w:rPr>
            </w:pPr>
            <w:bookmarkStart w:id="0" w:name="_GoBack"/>
            <w:r>
              <w:rPr>
                <w:rFonts w:hint="eastAsia" w:ascii="仿宋_GB2312" w:hAnsi="宋体" w:eastAsia="仿宋_GB2312"/>
                <w:szCs w:val="21"/>
                <w:lang w:val="en-US" w:eastAsia="zh-CN"/>
              </w:rPr>
              <w:t>天津市瑞鑫塑料制品有限公司废塑料回收再利用项目</w:t>
            </w:r>
            <w:bookmarkEnd w:id="0"/>
            <w:r>
              <w:rPr>
                <w:rFonts w:hint="eastAsia" w:ascii="仿宋_GB2312" w:hAnsi="宋体" w:eastAsia="仿宋_GB2312"/>
                <w:szCs w:val="21"/>
                <w:lang w:val="en-US" w:eastAsia="zh-CN"/>
              </w:rPr>
              <w:t>租赁北京红冶嘉盛弹簧科技有限公司天津分公司位于宝坻区大钟庄镇唐通公路北侧产业园区2号生产车间部门闲置区域。建设内容为购置购置安装破碎机、摩擦清洗机、螺杆漂洗机、离心脱水机、灌装机等生产设备。总投资500万元，环保投资26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区总体规划，选址可行，2025年1月15日—2025年1月21日我局将该项目环境影响评价的有关情况和环境影响报告表全本在网站进行了公示，无反对意见。在严格落实各项环保措施的前提下，我局同意该项目建设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废气：本项目生产过程中不涉及废气产生及排放。</w:t>
            </w:r>
          </w:p>
          <w:p w14:paraId="24B4A9FB">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废水:破碎、清洗废水经自建的污水处理设施处理后回用于生产；职工生活污水经化粪池沉淀后经污水总排口进入园区污水管网，最终排入大钟庄镇产业功能区污水处理厂集中处理。</w:t>
            </w:r>
          </w:p>
          <w:p w14:paraId="091F6B65">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val="en-US" w:eastAsia="zh-CN"/>
              </w:rPr>
              <w:t>噪声：主要噪声源应选用低噪声设备，基础减振、管道软连接、风机设置隔声罩以及距离衰减等减振降噪声措施后，确保厂界噪声达标</w:t>
            </w:r>
            <w:r>
              <w:rPr>
                <w:rFonts w:hint="eastAsia" w:ascii="仿宋_GB2312" w:hAnsi="宋体" w:eastAsia="仿宋_GB2312"/>
                <w:szCs w:val="21"/>
              </w:rPr>
              <w:t>。</w:t>
            </w:r>
          </w:p>
          <w:p w14:paraId="7AA15379">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一般固废为废包装材料、废塑料渣、废石英砂、污泥等暂存于一般固废间，定期由物资部门回收。危险废物为废润滑油、废油桶、含油棉纱等暂存于厂区危险废物暂存间内，定期交由有资质单位处置。生活垃圾定期委托城管委处理。</w:t>
            </w:r>
          </w:p>
          <w:p w14:paraId="75A21876">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三、本项目新增主要污染物排放总量应控制在下列范围内:COD0.108t/a；氨氮0.008t/a。</w:t>
            </w:r>
          </w:p>
          <w:p w14:paraId="393EAE76">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60AB595D">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1、《污水综合排放标准》DB12/356-2018（三级）；</w:t>
            </w:r>
          </w:p>
          <w:p w14:paraId="14ED7FF7">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2、《工业企业厂界环境噪声排放标准》GB 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4、《危险废物贮存污染控制标准》GB 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5、《危险废物收集、贮存、运输技术规范》HJ 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6、</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36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36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4</w:t>
            </w:r>
            <w:r>
              <w:rPr>
                <w:rFonts w:hint="eastAsia" w:ascii="仿宋_GB2312" w:hAnsi="宋体" w:eastAsia="仿宋_GB2312"/>
                <w:szCs w:val="21"/>
              </w:rPr>
              <w:t>月</w:t>
            </w:r>
            <w:r>
              <w:rPr>
                <w:rFonts w:hint="eastAsia" w:ascii="仿宋_GB2312" w:hAnsi="宋体" w:eastAsia="仿宋_GB2312"/>
                <w:szCs w:val="21"/>
                <w:lang w:val="en-US" w:eastAsia="zh-CN"/>
              </w:rPr>
              <w:t>3</w:t>
            </w:r>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C387E"/>
    <w:rsid w:val="29840531"/>
    <w:rsid w:val="29916AA0"/>
    <w:rsid w:val="29A21154"/>
    <w:rsid w:val="29C22855"/>
    <w:rsid w:val="29EA2FAB"/>
    <w:rsid w:val="2A354319"/>
    <w:rsid w:val="2A5C1942"/>
    <w:rsid w:val="2A8545B7"/>
    <w:rsid w:val="2A8A4481"/>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AB5B81"/>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634774"/>
    <w:rsid w:val="516D7D1C"/>
    <w:rsid w:val="51BF6F49"/>
    <w:rsid w:val="51F0320C"/>
    <w:rsid w:val="51FF704D"/>
    <w:rsid w:val="52007FBC"/>
    <w:rsid w:val="522B45DF"/>
    <w:rsid w:val="525D6750"/>
    <w:rsid w:val="527849E2"/>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BB639F"/>
    <w:rsid w:val="5BC70D0A"/>
    <w:rsid w:val="5BD45CE4"/>
    <w:rsid w:val="5C1B3EEC"/>
    <w:rsid w:val="5C580083"/>
    <w:rsid w:val="5C5B14F9"/>
    <w:rsid w:val="5C9C56A6"/>
    <w:rsid w:val="5CC67B79"/>
    <w:rsid w:val="5CCB37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1320</Words>
  <Characters>1508</Characters>
  <Lines>10</Lines>
  <Paragraphs>2</Paragraphs>
  <TotalTime>104</TotalTime>
  <ScaleCrop>false</ScaleCrop>
  <LinksUpToDate>false</LinksUpToDate>
  <CharactersWithSpaces>1629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2024-12-30T01:17:00Z</cp:lastPrinted>
  <dcterms:modified xsi:type="dcterms:W3CDTF">2025-04-02T09:21:05Z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