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43B48">
      <w:pPr>
        <w:jc w:val="center"/>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rPr>
        <w:t>住房保障收入核对人员</w:t>
      </w:r>
      <w:r>
        <w:rPr>
          <w:rFonts w:hint="eastAsia" w:ascii="Times New Roman" w:hAnsi="Times New Roman" w:eastAsia="方正小标宋简体" w:cs="方正小标宋简体"/>
          <w:sz w:val="44"/>
          <w:szCs w:val="44"/>
          <w:lang w:val="en-US" w:eastAsia="zh-CN"/>
        </w:rPr>
        <w:t>项目</w:t>
      </w:r>
    </w:p>
    <w:p w14:paraId="3BDB18DE">
      <w:pPr>
        <w:jc w:val="center"/>
        <w:rPr>
          <w:rFonts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2023</w:t>
      </w:r>
      <w:r>
        <w:rPr>
          <w:rFonts w:hint="eastAsia" w:ascii="Times New Roman" w:hAnsi="Times New Roman" w:eastAsia="方正小标宋简体" w:cs="方正小标宋简体"/>
          <w:sz w:val="44"/>
          <w:szCs w:val="44"/>
        </w:rPr>
        <w:t>年度</w:t>
      </w:r>
      <w:r>
        <w:rPr>
          <w:rFonts w:hint="eastAsia" w:ascii="Times New Roman" w:hAnsi="Times New Roman" w:eastAsia="方正小标宋简体" w:cs="方正小标宋简体"/>
          <w:sz w:val="44"/>
          <w:szCs w:val="44"/>
          <w:lang w:val="en-US" w:eastAsia="zh-CN"/>
        </w:rPr>
        <w:t>转移支付</w:t>
      </w:r>
      <w:r>
        <w:rPr>
          <w:rFonts w:hint="eastAsia" w:ascii="Times New Roman" w:hAnsi="Times New Roman" w:eastAsia="方正小标宋简体" w:cs="方正小标宋简体"/>
          <w:sz w:val="44"/>
          <w:szCs w:val="44"/>
        </w:rPr>
        <w:t>绩效自评报告</w:t>
      </w:r>
    </w:p>
    <w:p w14:paraId="0FA90568">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 xml:space="preserve">    </w:t>
      </w:r>
    </w:p>
    <w:p w14:paraId="7BB7DC7B">
      <w:pPr>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一、绩效目标分解下达情况</w:t>
      </w:r>
    </w:p>
    <w:p w14:paraId="3C659B9C">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1.</w:t>
      </w:r>
      <w:r>
        <w:rPr>
          <w:rFonts w:hint="eastAsia" w:ascii="宋体" w:hAnsi="宋体" w:cs="宋体"/>
          <w:sz w:val="32"/>
          <w:szCs w:val="32"/>
        </w:rPr>
        <w:t>项目主要内容</w:t>
      </w:r>
    </w:p>
    <w:p w14:paraId="2973DB8D">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2018</w:t>
      </w:r>
      <w:r>
        <w:rPr>
          <w:rFonts w:hint="eastAsia" w:ascii="宋体" w:hAnsi="宋体" w:cs="宋体"/>
          <w:sz w:val="32"/>
          <w:szCs w:val="32"/>
        </w:rPr>
        <w:t>年</w:t>
      </w:r>
      <w:r>
        <w:rPr>
          <w:rFonts w:ascii="Times New Roman" w:hAnsi="Times New Roman" w:eastAsia="Times New Roman" w:cs="??_GB2312"/>
          <w:sz w:val="32"/>
          <w:szCs w:val="32"/>
        </w:rPr>
        <w:t>6</w:t>
      </w:r>
      <w:r>
        <w:rPr>
          <w:rFonts w:hint="eastAsia" w:ascii="宋体" w:hAnsi="宋体" w:cs="宋体"/>
          <w:sz w:val="32"/>
          <w:szCs w:val="32"/>
        </w:rPr>
        <w:t>月，市民政局、市国土房管局、人力社保局联合下发《天津市住房保障审核人员管理办法》（津民发〔</w:t>
      </w:r>
      <w:r>
        <w:rPr>
          <w:rFonts w:ascii="Times New Roman" w:hAnsi="Times New Roman" w:eastAsia="Times New Roman" w:cs="??_GB2312"/>
          <w:sz w:val="32"/>
          <w:szCs w:val="32"/>
        </w:rPr>
        <w:t>2018</w:t>
      </w:r>
      <w:r>
        <w:rPr>
          <w:rFonts w:hint="eastAsia" w:ascii="宋体" w:hAnsi="宋体" w:cs="宋体"/>
          <w:sz w:val="32"/>
          <w:szCs w:val="32"/>
        </w:rPr>
        <w:t>〕</w:t>
      </w:r>
      <w:r>
        <w:rPr>
          <w:rFonts w:ascii="Times New Roman" w:hAnsi="Times New Roman" w:eastAsia="Times New Roman" w:cs="??_GB2312"/>
          <w:sz w:val="32"/>
          <w:szCs w:val="32"/>
        </w:rPr>
        <w:t>27</w:t>
      </w:r>
      <w:r>
        <w:rPr>
          <w:rFonts w:hint="eastAsia" w:ascii="宋体" w:hAnsi="宋体" w:cs="宋体"/>
          <w:sz w:val="32"/>
          <w:szCs w:val="32"/>
        </w:rPr>
        <w:t>号）及《天津市民政局</w:t>
      </w:r>
      <w:r>
        <w:rPr>
          <w:rFonts w:ascii="Times New Roman" w:hAnsi="Times New Roman" w:eastAsia="Times New Roman" w:cs="??_GB2312"/>
          <w:sz w:val="32"/>
          <w:szCs w:val="32"/>
        </w:rPr>
        <w:t xml:space="preserve"> </w:t>
      </w:r>
      <w:r>
        <w:rPr>
          <w:rFonts w:hint="eastAsia" w:ascii="宋体" w:hAnsi="宋体" w:cs="宋体"/>
          <w:sz w:val="32"/>
          <w:szCs w:val="32"/>
        </w:rPr>
        <w:t>天津市国土房管局</w:t>
      </w:r>
      <w:r>
        <w:rPr>
          <w:rFonts w:ascii="Times New Roman" w:hAnsi="Times New Roman" w:eastAsia="Times New Roman" w:cs="??_GB2312"/>
          <w:sz w:val="32"/>
          <w:szCs w:val="32"/>
        </w:rPr>
        <w:t xml:space="preserve"> </w:t>
      </w:r>
      <w:r>
        <w:rPr>
          <w:rFonts w:hint="eastAsia" w:ascii="宋体" w:hAnsi="宋体" w:cs="宋体"/>
          <w:sz w:val="32"/>
          <w:szCs w:val="32"/>
        </w:rPr>
        <w:t>天津市人力社保局关于完善住房保障审核人员薪酬管理工作的通知》（津民发〔</w:t>
      </w:r>
      <w:r>
        <w:rPr>
          <w:rFonts w:ascii="Times New Roman" w:hAnsi="Times New Roman" w:eastAsia="Times New Roman" w:cs="??_GB2312"/>
          <w:sz w:val="32"/>
          <w:szCs w:val="32"/>
        </w:rPr>
        <w:t>2018</w:t>
      </w:r>
      <w:r>
        <w:rPr>
          <w:rFonts w:hint="eastAsia" w:ascii="宋体" w:hAnsi="宋体" w:cs="宋体"/>
          <w:sz w:val="32"/>
          <w:szCs w:val="32"/>
        </w:rPr>
        <w:t>〕</w:t>
      </w:r>
      <w:r>
        <w:rPr>
          <w:rFonts w:ascii="Times New Roman" w:hAnsi="Times New Roman" w:eastAsia="Times New Roman" w:cs="??_GB2312"/>
          <w:sz w:val="32"/>
          <w:szCs w:val="32"/>
        </w:rPr>
        <w:t>29</w:t>
      </w:r>
      <w:r>
        <w:rPr>
          <w:rFonts w:hint="eastAsia" w:ascii="宋体" w:hAnsi="宋体" w:cs="宋体"/>
          <w:sz w:val="32"/>
          <w:szCs w:val="32"/>
        </w:rPr>
        <w:t>号），对住房保障审核人员的职责、管理、条件、绩效考核、薪酬等方面进行了明确规定。</w:t>
      </w:r>
    </w:p>
    <w:p w14:paraId="4F0C861E">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w:t>
      </w:r>
      <w:r>
        <w:rPr>
          <w:rFonts w:hint="eastAsia" w:ascii="宋体" w:hAnsi="宋体" w:cs="宋体"/>
          <w:sz w:val="32"/>
          <w:szCs w:val="32"/>
        </w:rPr>
        <w:t>实施情况</w:t>
      </w:r>
    </w:p>
    <w:p w14:paraId="7E1E64CC">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2018</w:t>
      </w:r>
      <w:r>
        <w:rPr>
          <w:rFonts w:hint="eastAsia" w:ascii="宋体" w:hAnsi="宋体" w:cs="宋体"/>
          <w:sz w:val="32"/>
          <w:szCs w:val="32"/>
        </w:rPr>
        <w:t>年</w:t>
      </w:r>
      <w:r>
        <w:rPr>
          <w:rFonts w:ascii="Times New Roman" w:hAnsi="Times New Roman" w:eastAsia="Times New Roman" w:cs="??_GB2312"/>
          <w:sz w:val="32"/>
          <w:szCs w:val="32"/>
        </w:rPr>
        <w:t>8</w:t>
      </w:r>
      <w:r>
        <w:rPr>
          <w:rFonts w:hint="eastAsia" w:ascii="宋体" w:hAnsi="宋体" w:cs="宋体"/>
          <w:sz w:val="32"/>
          <w:szCs w:val="32"/>
        </w:rPr>
        <w:t>月，我局拟招聘</w:t>
      </w:r>
      <w:r>
        <w:rPr>
          <w:rFonts w:ascii="Times New Roman" w:hAnsi="Times New Roman" w:eastAsia="Times New Roman" w:cs="??_GB2312"/>
          <w:sz w:val="32"/>
          <w:szCs w:val="32"/>
        </w:rPr>
        <w:t>31</w:t>
      </w:r>
      <w:r>
        <w:rPr>
          <w:rFonts w:hint="eastAsia" w:ascii="宋体" w:hAnsi="宋体" w:cs="宋体"/>
          <w:sz w:val="32"/>
          <w:szCs w:val="32"/>
        </w:rPr>
        <w:t>名住房保障审核人员。政府批复后，我局委托宝坻区人力资源</w:t>
      </w:r>
      <w:r>
        <w:rPr>
          <w:rFonts w:hint="eastAsia" w:ascii="宋体" w:hAnsi="宋体" w:cs="宋体"/>
          <w:sz w:val="32"/>
          <w:szCs w:val="32"/>
          <w:lang w:eastAsia="zh-CN"/>
        </w:rPr>
        <w:t>和</w:t>
      </w:r>
      <w:bookmarkStart w:id="0" w:name="_GoBack"/>
      <w:bookmarkEnd w:id="0"/>
      <w:r>
        <w:rPr>
          <w:rFonts w:hint="eastAsia" w:ascii="宋体" w:hAnsi="宋体" w:cs="宋体"/>
          <w:sz w:val="32"/>
          <w:szCs w:val="32"/>
        </w:rPr>
        <w:t>社会保障局实施，按照发布招聘公告、报名、笔试、资格审查、面试体检、考察、公示、聘用等程序进行。</w:t>
      </w:r>
      <w:r>
        <w:rPr>
          <w:rFonts w:ascii="Times New Roman" w:hAnsi="Times New Roman" w:eastAsia="Times New Roman" w:cs="??_GB2312"/>
          <w:sz w:val="32"/>
          <w:szCs w:val="32"/>
        </w:rPr>
        <w:t>2019</w:t>
      </w:r>
      <w:r>
        <w:rPr>
          <w:rFonts w:hint="eastAsia" w:ascii="宋体" w:hAnsi="宋体" w:cs="宋体"/>
          <w:sz w:val="32"/>
          <w:szCs w:val="32"/>
        </w:rPr>
        <w:t>年</w:t>
      </w:r>
      <w:r>
        <w:rPr>
          <w:rFonts w:ascii="Times New Roman" w:hAnsi="Times New Roman" w:eastAsia="Times New Roman" w:cs="??_GB2312"/>
          <w:sz w:val="32"/>
          <w:szCs w:val="32"/>
        </w:rPr>
        <w:t>1</w:t>
      </w:r>
      <w:r>
        <w:rPr>
          <w:rFonts w:hint="eastAsia" w:ascii="宋体" w:hAnsi="宋体" w:cs="宋体"/>
          <w:sz w:val="32"/>
          <w:szCs w:val="32"/>
        </w:rPr>
        <w:t>月底以上各环节全部结束。</w:t>
      </w:r>
      <w:r>
        <w:rPr>
          <w:rFonts w:ascii="Times New Roman" w:hAnsi="Times New Roman" w:eastAsia="Times New Roman" w:cs="??_GB2312"/>
          <w:sz w:val="32"/>
          <w:szCs w:val="32"/>
        </w:rPr>
        <w:t>2019</w:t>
      </w:r>
      <w:r>
        <w:rPr>
          <w:rFonts w:hint="eastAsia" w:ascii="宋体" w:hAnsi="宋体" w:cs="宋体"/>
          <w:sz w:val="32"/>
          <w:szCs w:val="32"/>
        </w:rPr>
        <w:t>年</w:t>
      </w:r>
      <w:r>
        <w:rPr>
          <w:rFonts w:ascii="Times New Roman" w:hAnsi="Times New Roman" w:eastAsia="Times New Roman" w:cs="??_GB2312"/>
          <w:sz w:val="32"/>
          <w:szCs w:val="32"/>
        </w:rPr>
        <w:t>2</w:t>
      </w:r>
      <w:r>
        <w:rPr>
          <w:rFonts w:hint="eastAsia" w:ascii="宋体" w:hAnsi="宋体" w:cs="宋体"/>
          <w:sz w:val="32"/>
          <w:szCs w:val="32"/>
        </w:rPr>
        <w:t>月，</w:t>
      </w:r>
      <w:r>
        <w:rPr>
          <w:rFonts w:ascii="Times New Roman" w:hAnsi="Times New Roman" w:eastAsia="Times New Roman" w:cs="??_GB2312"/>
          <w:sz w:val="32"/>
          <w:szCs w:val="32"/>
        </w:rPr>
        <w:t>31</w:t>
      </w:r>
      <w:r>
        <w:rPr>
          <w:rFonts w:hint="eastAsia" w:ascii="宋体" w:hAnsi="宋体" w:cs="宋体"/>
          <w:sz w:val="32"/>
          <w:szCs w:val="32"/>
        </w:rPr>
        <w:t>名住房保障工作人员正式上岗，同时按照我局与天津市民生劳务服务有限公司签订的《劳务派遣协议》，由天津市民生劳务服务有限公司为</w:t>
      </w:r>
      <w:r>
        <w:rPr>
          <w:rFonts w:ascii="Times New Roman" w:hAnsi="Times New Roman" w:eastAsia="Times New Roman" w:cs="??_GB2312"/>
          <w:sz w:val="32"/>
          <w:szCs w:val="32"/>
        </w:rPr>
        <w:t>31</w:t>
      </w:r>
      <w:r>
        <w:rPr>
          <w:rFonts w:hint="eastAsia" w:ascii="宋体" w:hAnsi="宋体" w:cs="宋体"/>
          <w:sz w:val="32"/>
          <w:szCs w:val="32"/>
        </w:rPr>
        <w:t>名住房保障工作人员发放薪酬。因离职等原因，</w:t>
      </w:r>
      <w:r>
        <w:rPr>
          <w:rFonts w:ascii="Times New Roman" w:hAnsi="Times New Roman" w:eastAsia="Times New Roman" w:cs="??_GB2312"/>
          <w:sz w:val="32"/>
          <w:szCs w:val="32"/>
        </w:rPr>
        <w:t>2023</w:t>
      </w:r>
      <w:r>
        <w:rPr>
          <w:rFonts w:hint="eastAsia" w:ascii="宋体" w:hAnsi="宋体" w:cs="宋体"/>
          <w:sz w:val="32"/>
          <w:szCs w:val="32"/>
        </w:rPr>
        <w:t>年上半年住房保障人员数量从</w:t>
      </w:r>
      <w:r>
        <w:rPr>
          <w:rFonts w:ascii="Times New Roman" w:hAnsi="Times New Roman" w:eastAsia="Times New Roman" w:cs="??_GB2312"/>
          <w:sz w:val="32"/>
          <w:szCs w:val="32"/>
        </w:rPr>
        <w:t>31</w:t>
      </w:r>
      <w:r>
        <w:rPr>
          <w:rFonts w:hint="eastAsia" w:ascii="宋体" w:hAnsi="宋体" w:cs="宋体"/>
          <w:sz w:val="32"/>
          <w:szCs w:val="32"/>
        </w:rPr>
        <w:t>人降至</w:t>
      </w:r>
      <w:r>
        <w:rPr>
          <w:rFonts w:ascii="Times New Roman" w:hAnsi="Times New Roman" w:eastAsia="Times New Roman" w:cs="??_GB2312"/>
          <w:sz w:val="32"/>
          <w:szCs w:val="32"/>
        </w:rPr>
        <w:t>27</w:t>
      </w:r>
      <w:r>
        <w:rPr>
          <w:rFonts w:hint="eastAsia" w:ascii="宋体" w:hAnsi="宋体" w:cs="宋体"/>
          <w:sz w:val="32"/>
          <w:szCs w:val="32"/>
        </w:rPr>
        <w:t>人，下半年又重新招录补充，截止</w:t>
      </w:r>
      <w:r>
        <w:rPr>
          <w:rFonts w:ascii="Times New Roman" w:hAnsi="Times New Roman" w:eastAsia="Times New Roman" w:cs="??_GB2312"/>
          <w:sz w:val="32"/>
          <w:szCs w:val="32"/>
        </w:rPr>
        <w:t>2023</w:t>
      </w:r>
      <w:r>
        <w:rPr>
          <w:rFonts w:hint="eastAsia" w:ascii="宋体" w:hAnsi="宋体" w:cs="宋体"/>
          <w:sz w:val="32"/>
          <w:szCs w:val="32"/>
        </w:rPr>
        <w:t>年</w:t>
      </w:r>
      <w:r>
        <w:rPr>
          <w:rFonts w:ascii="Times New Roman" w:hAnsi="Times New Roman" w:eastAsia="Times New Roman" w:cs="??_GB2312"/>
          <w:sz w:val="32"/>
          <w:szCs w:val="32"/>
        </w:rPr>
        <w:t>12</w:t>
      </w:r>
      <w:r>
        <w:rPr>
          <w:rFonts w:hint="eastAsia" w:ascii="宋体" w:hAnsi="宋体" w:cs="宋体"/>
          <w:sz w:val="32"/>
          <w:szCs w:val="32"/>
        </w:rPr>
        <w:t>月底，在职人员数量为</w:t>
      </w:r>
      <w:r>
        <w:rPr>
          <w:rFonts w:ascii="Times New Roman" w:hAnsi="Times New Roman" w:eastAsia="Times New Roman" w:cs="??_GB2312"/>
          <w:sz w:val="32"/>
          <w:szCs w:val="32"/>
        </w:rPr>
        <w:t>30</w:t>
      </w:r>
      <w:r>
        <w:rPr>
          <w:rFonts w:hint="eastAsia" w:ascii="宋体" w:hAnsi="宋体" w:cs="宋体"/>
          <w:sz w:val="32"/>
          <w:szCs w:val="32"/>
        </w:rPr>
        <w:t>人。</w:t>
      </w:r>
    </w:p>
    <w:p w14:paraId="697E330A">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3.</w:t>
      </w:r>
      <w:r>
        <w:rPr>
          <w:rFonts w:hint="eastAsia" w:ascii="宋体" w:hAnsi="宋体" w:cs="宋体"/>
          <w:sz w:val="32"/>
          <w:szCs w:val="32"/>
        </w:rPr>
        <w:t>实施主体</w:t>
      </w:r>
    </w:p>
    <w:p w14:paraId="4E77E0F6">
      <w:pPr>
        <w:ind w:firstLine="640" w:firstLineChars="200"/>
        <w:rPr>
          <w:rFonts w:hint="eastAsia" w:ascii="Times New Roman" w:hAnsi="Times New Roman" w:eastAsia="宋体" w:cs="??_GB2312"/>
          <w:sz w:val="32"/>
          <w:szCs w:val="32"/>
          <w:lang w:eastAsia="zh-CN"/>
        </w:rPr>
      </w:pPr>
      <w:r>
        <w:rPr>
          <w:rFonts w:hint="eastAsia" w:ascii="宋体" w:hAnsi="宋体" w:cs="宋体"/>
          <w:sz w:val="32"/>
          <w:szCs w:val="32"/>
        </w:rPr>
        <w:t>住房审核员项目主管预算部门为天津市宝坻区民政局，项目实施主体为宝坻区民政局社会救助与社会福利科</w:t>
      </w:r>
      <w:r>
        <w:rPr>
          <w:rFonts w:hint="eastAsia" w:ascii="宋体" w:hAnsi="宋体" w:cs="宋体"/>
          <w:sz w:val="32"/>
          <w:szCs w:val="32"/>
          <w:lang w:eastAsia="zh-CN"/>
        </w:rPr>
        <w:t>。</w:t>
      </w:r>
    </w:p>
    <w:p w14:paraId="3CD8485F">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4.</w:t>
      </w:r>
      <w:r>
        <w:rPr>
          <w:rFonts w:hint="eastAsia" w:ascii="宋体" w:hAnsi="宋体" w:cs="宋体"/>
          <w:sz w:val="32"/>
          <w:szCs w:val="32"/>
        </w:rPr>
        <w:t>下达预算</w:t>
      </w:r>
    </w:p>
    <w:p w14:paraId="2672F59B">
      <w:pPr>
        <w:ind w:firstLine="640" w:firstLineChars="200"/>
        <w:rPr>
          <w:rFonts w:ascii="Times New Roman" w:hAnsi="Times New Roman" w:eastAsia="Times New Roman" w:cs="??_GB2312"/>
          <w:sz w:val="32"/>
          <w:szCs w:val="32"/>
        </w:rPr>
      </w:pPr>
      <w:r>
        <w:rPr>
          <w:rFonts w:hint="eastAsia" w:ascii="宋体" w:hAnsi="宋体" w:cs="宋体"/>
          <w:sz w:val="32"/>
          <w:szCs w:val="32"/>
        </w:rPr>
        <w:t>全年预算申请</w:t>
      </w:r>
      <w:r>
        <w:rPr>
          <w:rFonts w:ascii="Times New Roman" w:hAnsi="Times New Roman" w:eastAsia="Times New Roman" w:cs="??_GB2312"/>
          <w:sz w:val="32"/>
          <w:szCs w:val="32"/>
        </w:rPr>
        <w:t>336</w:t>
      </w:r>
      <w:r>
        <w:rPr>
          <w:rFonts w:hint="eastAsia" w:ascii="宋体" w:hAnsi="宋体" w:cs="宋体"/>
          <w:sz w:val="32"/>
          <w:szCs w:val="32"/>
        </w:rPr>
        <w:t>万元，</w:t>
      </w:r>
      <w:r>
        <w:rPr>
          <w:rFonts w:hint="eastAsia" w:ascii="宋体" w:hAnsi="宋体" w:cs="宋体"/>
          <w:sz w:val="32"/>
          <w:szCs w:val="32"/>
          <w:lang w:val="en-US" w:eastAsia="zh-CN"/>
        </w:rPr>
        <w:t>本项目经</w:t>
      </w:r>
      <w:r>
        <w:rPr>
          <w:rFonts w:hint="eastAsia" w:ascii="宋体" w:hAnsi="宋体" w:cs="宋体"/>
          <w:sz w:val="32"/>
          <w:szCs w:val="32"/>
        </w:rPr>
        <w:t>津财社指《2023》60号</w:t>
      </w:r>
      <w:r>
        <w:rPr>
          <w:rFonts w:hint="eastAsia" w:ascii="宋体" w:hAnsi="宋体" w:cs="宋体"/>
          <w:sz w:val="32"/>
          <w:szCs w:val="32"/>
          <w:lang w:val="en-US" w:eastAsia="zh-CN"/>
        </w:rPr>
        <w:t>批复，</w:t>
      </w:r>
      <w:r>
        <w:rPr>
          <w:rFonts w:hint="eastAsia" w:ascii="宋体" w:hAnsi="宋体" w:cs="宋体"/>
          <w:sz w:val="32"/>
          <w:szCs w:val="32"/>
        </w:rPr>
        <w:t>其中市级资金</w:t>
      </w:r>
      <w:r>
        <w:rPr>
          <w:rFonts w:ascii="Times New Roman" w:hAnsi="Times New Roman" w:eastAsia="Times New Roman" w:cs="??_GB2312"/>
          <w:sz w:val="32"/>
          <w:szCs w:val="32"/>
        </w:rPr>
        <w:t>46</w:t>
      </w:r>
      <w:r>
        <w:rPr>
          <w:rFonts w:hint="eastAsia" w:ascii="宋体" w:hAnsi="宋体" w:cs="宋体"/>
          <w:sz w:val="32"/>
          <w:szCs w:val="32"/>
        </w:rPr>
        <w:t>万元，区级资金</w:t>
      </w:r>
      <w:r>
        <w:rPr>
          <w:rFonts w:ascii="Times New Roman" w:hAnsi="Times New Roman" w:eastAsia="Times New Roman" w:cs="??_GB2312"/>
          <w:sz w:val="32"/>
          <w:szCs w:val="32"/>
        </w:rPr>
        <w:t>290</w:t>
      </w:r>
      <w:r>
        <w:rPr>
          <w:rFonts w:hint="eastAsia" w:ascii="宋体" w:hAnsi="宋体" w:cs="宋体"/>
          <w:sz w:val="32"/>
          <w:szCs w:val="32"/>
        </w:rPr>
        <w:t>万。按月向区财政局申请资金，财政局将资金下拨至民政局，民政局根据实际情况拨付</w:t>
      </w:r>
    </w:p>
    <w:p w14:paraId="70714779">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5.</w:t>
      </w:r>
      <w:r>
        <w:rPr>
          <w:rFonts w:hint="eastAsia" w:ascii="宋体" w:hAnsi="宋体" w:cs="宋体"/>
          <w:sz w:val="32"/>
          <w:szCs w:val="32"/>
        </w:rPr>
        <w:t>绩效目标情况</w:t>
      </w:r>
      <w:r>
        <w:rPr>
          <w:rFonts w:ascii="Times New Roman" w:hAnsi="Times New Roman" w:eastAsia="Times New Roman" w:cs="??_GB2312"/>
          <w:sz w:val="32"/>
          <w:szCs w:val="32"/>
        </w:rPr>
        <w:t xml:space="preserve"> </w:t>
      </w:r>
    </w:p>
    <w:p w14:paraId="491DFC68">
      <w:pPr>
        <w:ind w:firstLine="640" w:firstLineChars="200"/>
        <w:rPr>
          <w:rFonts w:ascii="Times New Roman" w:hAnsi="Times New Roman" w:eastAsia="Times New Roman" w:cs="??_GB2312"/>
          <w:sz w:val="32"/>
          <w:szCs w:val="32"/>
        </w:rPr>
      </w:pPr>
      <w:r>
        <w:rPr>
          <w:rFonts w:hint="eastAsia" w:ascii="宋体" w:hAnsi="宋体" w:cs="宋体"/>
          <w:sz w:val="32"/>
          <w:szCs w:val="32"/>
        </w:rPr>
        <w:t>建设一支政治过硬、业务精通、能力突出、群众满意的职业化、专业化住房保障审核人员队伍，保障住房保障核对人员的工资待遇，全面提高住房保障工作水平，住房保障政策得到有效落实。</w:t>
      </w:r>
    </w:p>
    <w:p w14:paraId="1CF6A5EF">
      <w:pPr>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二、绩效目标完成情况分析</w:t>
      </w:r>
    </w:p>
    <w:p w14:paraId="7CD5D7B0">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2.1</w:t>
      </w:r>
      <w:r>
        <w:rPr>
          <w:rFonts w:hint="eastAsia" w:ascii="宋体" w:hAnsi="宋体" w:cs="宋体"/>
          <w:sz w:val="32"/>
          <w:szCs w:val="32"/>
        </w:rPr>
        <w:t>资金投入情况分析</w:t>
      </w:r>
    </w:p>
    <w:p w14:paraId="5CD257DC">
      <w:pPr>
        <w:ind w:firstLine="640" w:firstLineChars="200"/>
        <w:rPr>
          <w:rFonts w:ascii="Times New Roman" w:hAnsi="Times New Roman" w:eastAsia="Times New Roman" w:cs="??_GB2312"/>
          <w:sz w:val="32"/>
          <w:szCs w:val="32"/>
        </w:rPr>
      </w:pPr>
      <w:r>
        <w:rPr>
          <w:rFonts w:hint="eastAsia" w:ascii="宋体" w:hAnsi="宋体" w:cs="宋体"/>
          <w:sz w:val="32"/>
          <w:szCs w:val="32"/>
        </w:rPr>
        <w:t>（</w:t>
      </w:r>
      <w:r>
        <w:rPr>
          <w:rFonts w:ascii="Times New Roman" w:hAnsi="Times New Roman" w:eastAsia="Times New Roman" w:cs="??_GB2312"/>
          <w:sz w:val="32"/>
          <w:szCs w:val="32"/>
        </w:rPr>
        <w:t>1</w:t>
      </w:r>
      <w:r>
        <w:rPr>
          <w:rFonts w:hint="eastAsia" w:ascii="宋体" w:hAnsi="宋体" w:cs="宋体"/>
          <w:sz w:val="32"/>
          <w:szCs w:val="32"/>
        </w:rPr>
        <w:t>）项目资金安排落实、总投入等情况分析</w:t>
      </w:r>
    </w:p>
    <w:p w14:paraId="6DB41F9C">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1.</w:t>
      </w:r>
      <w:r>
        <w:rPr>
          <w:rFonts w:hint="eastAsia" w:ascii="宋体" w:hAnsi="宋体" w:cs="宋体"/>
          <w:sz w:val="32"/>
          <w:szCs w:val="32"/>
        </w:rPr>
        <w:t>预算资金总额</w:t>
      </w:r>
    </w:p>
    <w:p w14:paraId="525E93ED">
      <w:pPr>
        <w:ind w:firstLine="640" w:firstLineChars="200"/>
        <w:rPr>
          <w:rFonts w:ascii="Times New Roman" w:hAnsi="Times New Roman" w:eastAsia="Times New Roman" w:cs="??_GB2312"/>
          <w:sz w:val="32"/>
          <w:szCs w:val="32"/>
        </w:rPr>
      </w:pPr>
      <w:r>
        <w:rPr>
          <w:rFonts w:hint="eastAsia" w:ascii="宋体" w:hAnsi="宋体" w:cs="宋体"/>
          <w:sz w:val="32"/>
          <w:szCs w:val="32"/>
        </w:rPr>
        <w:t>全年预算资金</w:t>
      </w:r>
      <w:r>
        <w:rPr>
          <w:rFonts w:ascii="Times New Roman" w:hAnsi="Times New Roman" w:eastAsia="Times New Roman" w:cs="??_GB2312"/>
          <w:sz w:val="32"/>
          <w:szCs w:val="32"/>
        </w:rPr>
        <w:t>336</w:t>
      </w:r>
      <w:r>
        <w:rPr>
          <w:rFonts w:hint="eastAsia" w:ascii="宋体" w:hAnsi="宋体" w:cs="宋体"/>
          <w:sz w:val="32"/>
          <w:szCs w:val="32"/>
        </w:rPr>
        <w:t>万元</w:t>
      </w:r>
    </w:p>
    <w:p w14:paraId="3239C43F">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w:t>
      </w:r>
      <w:r>
        <w:rPr>
          <w:rFonts w:hint="eastAsia" w:ascii="宋体" w:hAnsi="宋体" w:cs="宋体"/>
          <w:sz w:val="32"/>
          <w:szCs w:val="32"/>
        </w:rPr>
        <w:t>资金组成</w:t>
      </w:r>
    </w:p>
    <w:p w14:paraId="48E7F6D5">
      <w:pPr>
        <w:ind w:firstLine="640" w:firstLineChars="200"/>
        <w:rPr>
          <w:rFonts w:ascii="Times New Roman" w:hAnsi="Times New Roman" w:eastAsia="Times New Roman" w:cs="??_GB2312"/>
          <w:sz w:val="32"/>
          <w:szCs w:val="32"/>
        </w:rPr>
      </w:pPr>
      <w:r>
        <w:rPr>
          <w:rFonts w:hint="eastAsia" w:ascii="宋体" w:hAnsi="宋体" w:cs="宋体"/>
          <w:sz w:val="32"/>
          <w:szCs w:val="32"/>
        </w:rPr>
        <w:t>其中市级资金</w:t>
      </w:r>
      <w:r>
        <w:rPr>
          <w:rFonts w:ascii="Times New Roman" w:hAnsi="Times New Roman" w:eastAsia="Times New Roman" w:cs="??_GB2312"/>
          <w:sz w:val="32"/>
          <w:szCs w:val="32"/>
        </w:rPr>
        <w:t>46</w:t>
      </w:r>
      <w:r>
        <w:rPr>
          <w:rFonts w:hint="eastAsia" w:ascii="宋体" w:hAnsi="宋体" w:cs="宋体"/>
          <w:sz w:val="32"/>
          <w:szCs w:val="32"/>
        </w:rPr>
        <w:t>万元，区级资金</w:t>
      </w:r>
      <w:r>
        <w:rPr>
          <w:rFonts w:ascii="Times New Roman" w:hAnsi="Times New Roman" w:eastAsia="Times New Roman" w:cs="??_GB2312"/>
          <w:sz w:val="32"/>
          <w:szCs w:val="32"/>
        </w:rPr>
        <w:t>290</w:t>
      </w:r>
      <w:r>
        <w:rPr>
          <w:rFonts w:hint="eastAsia" w:ascii="宋体" w:hAnsi="宋体" w:cs="宋体"/>
          <w:sz w:val="32"/>
          <w:szCs w:val="32"/>
        </w:rPr>
        <w:t>万元。</w:t>
      </w:r>
    </w:p>
    <w:p w14:paraId="45D776E9">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3.</w:t>
      </w:r>
      <w:r>
        <w:rPr>
          <w:rFonts w:hint="eastAsia" w:ascii="宋体" w:hAnsi="宋体" w:cs="宋体"/>
          <w:sz w:val="32"/>
          <w:szCs w:val="32"/>
        </w:rPr>
        <w:t>实际到位金额及资金到位率</w:t>
      </w:r>
    </w:p>
    <w:p w14:paraId="40A35030">
      <w:pPr>
        <w:ind w:firstLine="640" w:firstLineChars="200"/>
        <w:rPr>
          <w:rFonts w:ascii="Times New Roman" w:hAnsi="Times New Roman" w:eastAsia="Times New Roman" w:cs="??_GB2312"/>
          <w:sz w:val="32"/>
          <w:szCs w:val="32"/>
        </w:rPr>
      </w:pPr>
      <w:r>
        <w:rPr>
          <w:rFonts w:hint="eastAsia" w:ascii="宋体" w:hAnsi="宋体" w:cs="宋体"/>
          <w:sz w:val="32"/>
          <w:szCs w:val="32"/>
        </w:rPr>
        <w:t>实际资金到位指标</w:t>
      </w:r>
      <w:r>
        <w:rPr>
          <w:rFonts w:ascii="Times New Roman" w:hAnsi="Times New Roman" w:eastAsia="Times New Roman" w:cs="??_GB2312"/>
          <w:sz w:val="32"/>
          <w:szCs w:val="32"/>
        </w:rPr>
        <w:t>336</w:t>
      </w:r>
      <w:r>
        <w:rPr>
          <w:rFonts w:hint="eastAsia" w:ascii="宋体" w:hAnsi="宋体" w:cs="宋体"/>
          <w:sz w:val="32"/>
          <w:szCs w:val="32"/>
        </w:rPr>
        <w:t>万元，资金到位率</w:t>
      </w:r>
      <w:r>
        <w:rPr>
          <w:rFonts w:ascii="Times New Roman" w:hAnsi="Times New Roman" w:eastAsia="Times New Roman" w:cs="??_GB2312"/>
          <w:sz w:val="32"/>
          <w:szCs w:val="32"/>
        </w:rPr>
        <w:t>100%</w:t>
      </w:r>
      <w:r>
        <w:rPr>
          <w:rFonts w:hint="eastAsia" w:ascii="宋体" w:hAnsi="宋体" w:cs="宋体"/>
          <w:sz w:val="32"/>
          <w:szCs w:val="32"/>
        </w:rPr>
        <w:t>。</w:t>
      </w:r>
    </w:p>
    <w:p w14:paraId="3164E0B2">
      <w:pPr>
        <w:ind w:firstLine="640" w:firstLineChars="200"/>
        <w:rPr>
          <w:rFonts w:ascii="Times New Roman" w:hAnsi="Times New Roman" w:eastAsia="Times New Roman" w:cs="??_GB2312"/>
          <w:sz w:val="32"/>
          <w:szCs w:val="32"/>
        </w:rPr>
      </w:pPr>
      <w:r>
        <w:rPr>
          <w:rFonts w:hint="eastAsia" w:ascii="宋体" w:hAnsi="宋体" w:cs="宋体"/>
          <w:sz w:val="32"/>
          <w:szCs w:val="32"/>
        </w:rPr>
        <w:t>（</w:t>
      </w:r>
      <w:r>
        <w:rPr>
          <w:rFonts w:ascii="Times New Roman" w:hAnsi="Times New Roman" w:eastAsia="Times New Roman" w:cs="??_GB2312"/>
          <w:sz w:val="32"/>
          <w:szCs w:val="32"/>
        </w:rPr>
        <w:t>2</w:t>
      </w:r>
      <w:r>
        <w:rPr>
          <w:rFonts w:hint="eastAsia" w:ascii="宋体" w:hAnsi="宋体" w:cs="宋体"/>
          <w:sz w:val="32"/>
          <w:szCs w:val="32"/>
        </w:rPr>
        <w:t>）项目资金实际使用情况分析</w:t>
      </w:r>
    </w:p>
    <w:p w14:paraId="4FA459B4">
      <w:pPr>
        <w:ind w:firstLine="640" w:firstLineChars="200"/>
        <w:rPr>
          <w:rFonts w:ascii="Times New Roman" w:hAnsi="Times New Roman" w:eastAsia="Times New Roman" w:cs="??_GB2312"/>
          <w:sz w:val="32"/>
          <w:szCs w:val="32"/>
        </w:rPr>
      </w:pPr>
      <w:r>
        <w:rPr>
          <w:rFonts w:hint="eastAsia" w:ascii="宋体" w:hAnsi="宋体" w:cs="宋体"/>
          <w:sz w:val="32"/>
          <w:szCs w:val="32"/>
        </w:rPr>
        <w:t>全年实际支出</w:t>
      </w:r>
      <w:r>
        <w:rPr>
          <w:rFonts w:ascii="Times New Roman" w:hAnsi="Times New Roman" w:eastAsia="Times New Roman" w:cs="??_GB2312"/>
          <w:sz w:val="32"/>
          <w:szCs w:val="32"/>
        </w:rPr>
        <w:t>267.7497</w:t>
      </w:r>
      <w:r>
        <w:rPr>
          <w:rFonts w:ascii="宋体" w:hAnsi="宋体" w:cs="??_GB2312"/>
          <w:sz w:val="32"/>
          <w:szCs w:val="32"/>
        </w:rPr>
        <w:t>4</w:t>
      </w:r>
      <w:r>
        <w:rPr>
          <w:rFonts w:ascii="Times New Roman" w:hAnsi="Times New Roman" w:eastAsia="Times New Roman" w:cs="??_GB2312"/>
          <w:sz w:val="32"/>
          <w:szCs w:val="32"/>
        </w:rPr>
        <w:t>3</w:t>
      </w:r>
      <w:r>
        <w:rPr>
          <w:rFonts w:hint="eastAsia" w:ascii="宋体" w:hAnsi="宋体" w:cs="宋体"/>
          <w:sz w:val="32"/>
          <w:szCs w:val="32"/>
        </w:rPr>
        <w:t>万元，预算执行率</w:t>
      </w:r>
      <w:r>
        <w:rPr>
          <w:rFonts w:ascii="Times New Roman" w:hAnsi="Times New Roman" w:eastAsia="Times New Roman" w:cs="??_GB2312"/>
          <w:sz w:val="32"/>
          <w:szCs w:val="32"/>
        </w:rPr>
        <w:t>79.69%</w:t>
      </w:r>
      <w:r>
        <w:rPr>
          <w:rFonts w:hint="eastAsia" w:ascii="宋体" w:hAnsi="宋体" w:cs="宋体"/>
          <w:sz w:val="32"/>
          <w:szCs w:val="32"/>
        </w:rPr>
        <w:t>。全年资金严格按照《天津市民政局</w:t>
      </w:r>
      <w:r>
        <w:rPr>
          <w:rFonts w:ascii="Times New Roman" w:hAnsi="Times New Roman" w:eastAsia="Times New Roman" w:cs="??_GB2312"/>
          <w:sz w:val="32"/>
          <w:szCs w:val="32"/>
        </w:rPr>
        <w:t xml:space="preserve"> </w:t>
      </w:r>
      <w:r>
        <w:rPr>
          <w:rFonts w:hint="eastAsia" w:ascii="宋体" w:hAnsi="宋体" w:cs="宋体"/>
          <w:sz w:val="32"/>
          <w:szCs w:val="32"/>
        </w:rPr>
        <w:t>天津市国土房管局</w:t>
      </w:r>
      <w:r>
        <w:rPr>
          <w:rFonts w:ascii="Times New Roman" w:hAnsi="Times New Roman" w:eastAsia="Times New Roman" w:cs="??_GB2312"/>
          <w:sz w:val="32"/>
          <w:szCs w:val="32"/>
        </w:rPr>
        <w:t xml:space="preserve"> </w:t>
      </w:r>
      <w:r>
        <w:rPr>
          <w:rFonts w:hint="eastAsia" w:ascii="宋体" w:hAnsi="宋体" w:cs="宋体"/>
          <w:sz w:val="32"/>
          <w:szCs w:val="32"/>
        </w:rPr>
        <w:t>天津市人力社保局关于完善住房保障审核人员薪酬管理工作的通知》（津民发〔</w:t>
      </w:r>
      <w:r>
        <w:rPr>
          <w:rFonts w:ascii="Times New Roman" w:hAnsi="Times New Roman" w:eastAsia="Times New Roman" w:cs="??_GB2312"/>
          <w:sz w:val="32"/>
          <w:szCs w:val="32"/>
        </w:rPr>
        <w:t>2018</w:t>
      </w:r>
      <w:r>
        <w:rPr>
          <w:rFonts w:hint="eastAsia" w:ascii="宋体" w:hAnsi="宋体" w:cs="宋体"/>
          <w:sz w:val="32"/>
          <w:szCs w:val="32"/>
        </w:rPr>
        <w:t>〕</w:t>
      </w:r>
      <w:r>
        <w:rPr>
          <w:rFonts w:ascii="Times New Roman" w:hAnsi="Times New Roman" w:eastAsia="Times New Roman" w:cs="??_GB2312"/>
          <w:sz w:val="32"/>
          <w:szCs w:val="32"/>
        </w:rPr>
        <w:t>29</w:t>
      </w:r>
      <w:r>
        <w:rPr>
          <w:rFonts w:hint="eastAsia" w:ascii="宋体" w:hAnsi="宋体" w:cs="宋体"/>
          <w:sz w:val="32"/>
          <w:szCs w:val="32"/>
        </w:rPr>
        <w:t>号）的要求发放住房保障审核人员的基本工资、绩效工资，同时保障住房保障审核人员的保险、住房公积金、防暑降温费、取暖费。</w:t>
      </w:r>
      <w:r>
        <w:rPr>
          <w:rFonts w:ascii="Times New Roman" w:hAnsi="Times New Roman" w:eastAsia="Times New Roman" w:cs="??_GB2312"/>
          <w:sz w:val="32"/>
          <w:szCs w:val="32"/>
        </w:rPr>
        <w:t>2023</w:t>
      </w:r>
      <w:r>
        <w:rPr>
          <w:rFonts w:hint="eastAsia" w:ascii="宋体" w:hAnsi="宋体" w:cs="宋体"/>
          <w:sz w:val="32"/>
          <w:szCs w:val="32"/>
        </w:rPr>
        <w:t>年，因住房保障人员离职变动，全年预算执行未达到</w:t>
      </w:r>
      <w:r>
        <w:rPr>
          <w:rFonts w:ascii="Times New Roman" w:hAnsi="Times New Roman" w:eastAsia="Times New Roman" w:cs="??_GB2312"/>
          <w:sz w:val="32"/>
          <w:szCs w:val="32"/>
        </w:rPr>
        <w:t>100%</w:t>
      </w:r>
      <w:r>
        <w:rPr>
          <w:rFonts w:hint="eastAsia" w:ascii="宋体" w:hAnsi="宋体" w:cs="宋体"/>
          <w:sz w:val="32"/>
          <w:szCs w:val="32"/>
        </w:rPr>
        <w:t>。</w:t>
      </w:r>
    </w:p>
    <w:p w14:paraId="36B4CC0E">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2.2</w:t>
      </w:r>
      <w:r>
        <w:rPr>
          <w:rFonts w:hint="eastAsia" w:ascii="宋体" w:hAnsi="宋体" w:cs="宋体"/>
          <w:sz w:val="32"/>
          <w:szCs w:val="32"/>
        </w:rPr>
        <w:t>总体绩效目标完成情况分析</w:t>
      </w:r>
    </w:p>
    <w:p w14:paraId="321A1139">
      <w:pPr>
        <w:ind w:firstLine="640" w:firstLineChars="200"/>
        <w:rPr>
          <w:rFonts w:ascii="Times New Roman" w:hAnsi="Times New Roman" w:eastAsia="Times New Roman" w:cs="??_GB2312"/>
          <w:sz w:val="32"/>
          <w:szCs w:val="32"/>
        </w:rPr>
      </w:pPr>
      <w:r>
        <w:rPr>
          <w:rFonts w:hint="eastAsia" w:ascii="宋体" w:hAnsi="宋体" w:cs="宋体"/>
          <w:sz w:val="32"/>
          <w:szCs w:val="32"/>
        </w:rPr>
        <w:t>对我部门住房保障收入核对人员进行工资发放，确保住房保障收入核对人员为部门提供优质高效业务辅助和后勤保障。</w:t>
      </w:r>
    </w:p>
    <w:p w14:paraId="28DC4D15">
      <w:pPr>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2.3</w:t>
      </w:r>
      <w:r>
        <w:rPr>
          <w:rFonts w:hint="eastAsia" w:ascii="宋体" w:hAnsi="宋体" w:cs="宋体"/>
          <w:sz w:val="32"/>
          <w:szCs w:val="32"/>
        </w:rPr>
        <w:t>绩效指标完成情况分析</w:t>
      </w:r>
    </w:p>
    <w:p w14:paraId="29F3C8A0">
      <w:pPr>
        <w:ind w:firstLine="640" w:firstLineChars="200"/>
        <w:rPr>
          <w:rFonts w:ascii="Times New Roman" w:hAnsi="Times New Roman" w:eastAsia="Times New Roman" w:cs="??_GB2312"/>
          <w:sz w:val="32"/>
          <w:szCs w:val="32"/>
        </w:rPr>
      </w:pPr>
      <w:r>
        <w:rPr>
          <w:rFonts w:hint="eastAsia" w:ascii="宋体" w:hAnsi="宋体" w:cs="宋体"/>
          <w:sz w:val="32"/>
          <w:szCs w:val="32"/>
        </w:rPr>
        <w:t>全年为</w:t>
      </w:r>
      <w:r>
        <w:rPr>
          <w:rFonts w:ascii="Times New Roman" w:hAnsi="Times New Roman" w:eastAsia="Times New Roman" w:cs="??_GB2312"/>
          <w:sz w:val="32"/>
          <w:szCs w:val="32"/>
        </w:rPr>
        <w:t>30</w:t>
      </w:r>
      <w:r>
        <w:rPr>
          <w:rFonts w:hint="eastAsia" w:ascii="宋体" w:hAnsi="宋体" w:cs="宋体"/>
          <w:sz w:val="32"/>
          <w:szCs w:val="32"/>
        </w:rPr>
        <w:t>名住房保障人员发放工资，覆盖率</w:t>
      </w:r>
      <w:r>
        <w:rPr>
          <w:rFonts w:ascii="Times New Roman" w:hAnsi="Times New Roman" w:eastAsia="Times New Roman" w:cs="??_GB2312"/>
          <w:sz w:val="32"/>
          <w:szCs w:val="32"/>
        </w:rPr>
        <w:t>100%</w:t>
      </w:r>
      <w:r>
        <w:rPr>
          <w:rFonts w:hint="eastAsia" w:ascii="宋体" w:hAnsi="宋体" w:cs="宋体"/>
          <w:sz w:val="32"/>
          <w:szCs w:val="32"/>
        </w:rPr>
        <w:t>，工资发放及时率</w:t>
      </w:r>
      <w:r>
        <w:rPr>
          <w:rFonts w:ascii="Times New Roman" w:hAnsi="Times New Roman" w:eastAsia="Times New Roman" w:cs="??_GB2312"/>
          <w:sz w:val="32"/>
          <w:szCs w:val="32"/>
        </w:rPr>
        <w:t>100%</w:t>
      </w:r>
      <w:r>
        <w:rPr>
          <w:rFonts w:hint="eastAsia" w:ascii="宋体" w:hAnsi="宋体" w:cs="宋体"/>
          <w:sz w:val="32"/>
          <w:szCs w:val="32"/>
        </w:rPr>
        <w:t>，人员工资总额在</w:t>
      </w:r>
      <w:r>
        <w:rPr>
          <w:rFonts w:ascii="Times New Roman" w:hAnsi="Times New Roman" w:eastAsia="Times New Roman" w:cs="??_GB2312"/>
          <w:sz w:val="32"/>
          <w:szCs w:val="32"/>
        </w:rPr>
        <w:t>7741</w:t>
      </w:r>
      <w:r>
        <w:rPr>
          <w:rFonts w:hint="eastAsia" w:ascii="宋体" w:hAnsi="宋体" w:cs="宋体"/>
          <w:sz w:val="32"/>
          <w:szCs w:val="32"/>
        </w:rPr>
        <w:t>元或以下标准，全年总经费达到</w:t>
      </w:r>
      <w:r>
        <w:rPr>
          <w:rFonts w:ascii="Times New Roman" w:hAnsi="Times New Roman" w:eastAsia="Times New Roman" w:cs="??_GB2312"/>
          <w:sz w:val="32"/>
          <w:szCs w:val="32"/>
        </w:rPr>
        <w:t>267.75</w:t>
      </w:r>
      <w:r>
        <w:rPr>
          <w:rFonts w:hint="eastAsia" w:ascii="宋体" w:hAnsi="宋体" w:cs="宋体"/>
          <w:sz w:val="32"/>
          <w:szCs w:val="32"/>
        </w:rPr>
        <w:t>万元，有效提高了住房保障核对员生活待遇，提升了公共服务水平，满意度大于</w:t>
      </w:r>
      <w:r>
        <w:rPr>
          <w:rFonts w:ascii="Times New Roman" w:hAnsi="Times New Roman" w:eastAsia="Times New Roman" w:cs="??_GB2312"/>
          <w:sz w:val="32"/>
          <w:szCs w:val="32"/>
        </w:rPr>
        <w:t>90%</w:t>
      </w:r>
      <w:r>
        <w:rPr>
          <w:rFonts w:hint="eastAsia" w:ascii="宋体" w:hAnsi="宋体" w:cs="宋体"/>
          <w:sz w:val="32"/>
          <w:szCs w:val="32"/>
        </w:rPr>
        <w:t>。</w:t>
      </w:r>
      <w:r>
        <w:rPr>
          <w:rFonts w:ascii="Times New Roman" w:hAnsi="Times New Roman" w:eastAsia="Times New Roman" w:cs="??_GB2312"/>
          <w:sz w:val="32"/>
          <w:szCs w:val="32"/>
        </w:rPr>
        <w:tab/>
      </w:r>
    </w:p>
    <w:p w14:paraId="5AA286E2">
      <w:pPr>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三、偏离绩效目标的原因和下一步改进措施</w:t>
      </w:r>
    </w:p>
    <w:p w14:paraId="53E88695">
      <w:pPr>
        <w:ind w:firstLine="640" w:firstLineChars="200"/>
        <w:rPr>
          <w:rFonts w:ascii="Times New Roman" w:hAnsi="Times New Roman" w:eastAsia="Times New Roman" w:cs="??_GB2312"/>
          <w:sz w:val="32"/>
          <w:szCs w:val="32"/>
        </w:rPr>
      </w:pPr>
      <w:r>
        <w:rPr>
          <w:rFonts w:hint="eastAsia" w:ascii="宋体" w:hAnsi="宋体" w:cs="宋体"/>
          <w:sz w:val="32"/>
          <w:szCs w:val="32"/>
        </w:rPr>
        <w:t>全面绩效目标得到基本实现，由于人员变动预算资金未全部执行。下一步，积极掌握人员变动情况，力争做到年初预算人数与执行人数相符。</w:t>
      </w:r>
    </w:p>
    <w:p w14:paraId="3D12BC7D">
      <w:pPr>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四、绩效自评结果拟应用和公开情况</w:t>
      </w:r>
    </w:p>
    <w:p w14:paraId="4D4288B2">
      <w:pPr>
        <w:ind w:firstLine="640" w:firstLineChars="200"/>
        <w:rPr>
          <w:rFonts w:ascii="Times New Roman" w:hAnsi="Times New Roman" w:eastAsia="Times New Roman" w:cs="??_GB2312"/>
          <w:sz w:val="32"/>
          <w:szCs w:val="32"/>
        </w:rPr>
      </w:pPr>
      <w:r>
        <w:rPr>
          <w:rFonts w:hint="eastAsia" w:ascii="宋体" w:hAnsi="宋体" w:cs="宋体"/>
          <w:sz w:val="32"/>
          <w:szCs w:val="32"/>
        </w:rPr>
        <w:t>住房保障审核员经费根据人数和工资标准向区财政局申请年度预算，每月根据测算工资数向财政申请资金，由区财政局下拨后区民政局划拨至民生及时为住房审核员发放工资，提高住房保障核对员生活待遇，提高住房保障核对员生活待遇，同时加强专账管理和会计核算并按规定做好公开公示。</w:t>
      </w:r>
    </w:p>
    <w:p w14:paraId="6C013411">
      <w:pPr>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五、其他需要说明的问题</w:t>
      </w:r>
    </w:p>
    <w:p w14:paraId="497E67C2">
      <w:pPr>
        <w:ind w:firstLine="640" w:firstLineChars="200"/>
        <w:rPr>
          <w:rFonts w:ascii="Times New Roman" w:hAnsi="Times New Roman" w:eastAsia="Times New Roman" w:cs="??_GB2312"/>
          <w:sz w:val="32"/>
          <w:szCs w:val="32"/>
        </w:rPr>
      </w:pPr>
      <w:r>
        <w:rPr>
          <w:rFonts w:hint="eastAsia" w:ascii="宋体" w:hAnsi="宋体" w:cs="宋体"/>
          <w:sz w:val="32"/>
          <w:szCs w:val="32"/>
        </w:rPr>
        <w:t>无</w:t>
      </w:r>
    </w:p>
    <w:p w14:paraId="74AEA7A8">
      <w:pPr>
        <w:ind w:firstLine="640" w:firstLineChars="200"/>
        <w:rPr>
          <w:rFonts w:ascii="Times New Roman" w:hAnsi="Times New Roman" w:eastAsia="Times New Roman" w:cs="??_GB2312"/>
          <w:sz w:val="32"/>
          <w:szCs w:val="32"/>
        </w:rPr>
      </w:pPr>
    </w:p>
    <w:p w14:paraId="29DCDBC6">
      <w:pPr>
        <w:ind w:firstLine="640" w:firstLineChars="200"/>
        <w:rPr>
          <w:rFonts w:ascii="Times New Roman" w:hAnsi="Times New Roman" w:eastAsia="Times New Roman" w:cs="??_GB2312"/>
          <w:sz w:val="32"/>
          <w:szCs w:val="32"/>
        </w:rPr>
      </w:pPr>
      <w:r>
        <w:rPr>
          <w:rFonts w:hint="eastAsia" w:ascii="宋体" w:hAnsi="宋体" w:cs="宋体"/>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45D73"/>
    <w:rsid w:val="00187955"/>
    <w:rsid w:val="00205698"/>
    <w:rsid w:val="00226B4A"/>
    <w:rsid w:val="00230A59"/>
    <w:rsid w:val="00307DB3"/>
    <w:rsid w:val="00354D46"/>
    <w:rsid w:val="00377DFE"/>
    <w:rsid w:val="00386DEC"/>
    <w:rsid w:val="00445800"/>
    <w:rsid w:val="004E356F"/>
    <w:rsid w:val="00535E72"/>
    <w:rsid w:val="00560CF7"/>
    <w:rsid w:val="005D1C37"/>
    <w:rsid w:val="006E47B1"/>
    <w:rsid w:val="00765D83"/>
    <w:rsid w:val="00776C64"/>
    <w:rsid w:val="007C5779"/>
    <w:rsid w:val="008F6449"/>
    <w:rsid w:val="00A64C47"/>
    <w:rsid w:val="00A72BEC"/>
    <w:rsid w:val="00BA0DB7"/>
    <w:rsid w:val="00C42A8F"/>
    <w:rsid w:val="00C973FD"/>
    <w:rsid w:val="00D032B8"/>
    <w:rsid w:val="00D42E92"/>
    <w:rsid w:val="00D60BEF"/>
    <w:rsid w:val="00D778CE"/>
    <w:rsid w:val="00D81145"/>
    <w:rsid w:val="00DB33A5"/>
    <w:rsid w:val="00DE3E7F"/>
    <w:rsid w:val="00F13259"/>
    <w:rsid w:val="15AC493C"/>
    <w:rsid w:val="1FF22B62"/>
    <w:rsid w:val="22AB61F0"/>
    <w:rsid w:val="249D7A74"/>
    <w:rsid w:val="29D07A70"/>
    <w:rsid w:val="2B08148B"/>
    <w:rsid w:val="40FC6F44"/>
    <w:rsid w:val="4667376F"/>
    <w:rsid w:val="46774653"/>
    <w:rsid w:val="51EC4CD8"/>
    <w:rsid w:val="655645C6"/>
    <w:rsid w:val="664F3FE8"/>
    <w:rsid w:val="66E31EE9"/>
    <w:rsid w:val="67E91721"/>
    <w:rsid w:val="695B30AA"/>
    <w:rsid w:val="69644CF7"/>
    <w:rsid w:val="6A4946F9"/>
    <w:rsid w:val="6B726AE0"/>
    <w:rsid w:val="7399224D"/>
    <w:rsid w:val="7A8315DF"/>
    <w:rsid w:val="CF7FC53D"/>
    <w:rsid w:val="DB7F5D6B"/>
    <w:rsid w:val="FE3A0E6C"/>
    <w:rsid w:val="FFE7872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iPriority w:val="99"/>
    <w:pPr>
      <w:jc w:val="left"/>
    </w:pPr>
  </w:style>
  <w:style w:type="paragraph" w:styleId="3">
    <w:name w:val="Balloon Text"/>
    <w:basedOn w:val="1"/>
    <w:link w:val="10"/>
    <w:semiHidden/>
    <w:qFormat/>
    <w:uiPriority w:val="99"/>
    <w:rPr>
      <w:sz w:val="18"/>
      <w:szCs w:val="18"/>
    </w:r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2"/>
    <w:autoRedefine/>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iPriority w:val="99"/>
    <w:rPr>
      <w:rFonts w:cs="Times New Roman"/>
      <w:sz w:val="21"/>
      <w:szCs w:val="21"/>
    </w:rPr>
  </w:style>
  <w:style w:type="character" w:customStyle="1" w:styleId="9">
    <w:name w:val="Comment Text Char"/>
    <w:basedOn w:val="7"/>
    <w:link w:val="2"/>
    <w:semiHidden/>
    <w:qFormat/>
    <w:locked/>
    <w:uiPriority w:val="99"/>
    <w:rPr>
      <w:rFonts w:ascii="Calibri" w:hAnsi="Calibri" w:cs="Times New Roman"/>
    </w:rPr>
  </w:style>
  <w:style w:type="character" w:customStyle="1" w:styleId="10">
    <w:name w:val="Balloon Text Char"/>
    <w:basedOn w:val="7"/>
    <w:link w:val="3"/>
    <w:semiHidden/>
    <w:qFormat/>
    <w:locked/>
    <w:uiPriority w:val="99"/>
    <w:rPr>
      <w:rFonts w:ascii="Calibri" w:hAnsi="Calibri" w:cs="Times New Roman"/>
      <w:sz w:val="2"/>
    </w:rPr>
  </w:style>
  <w:style w:type="character" w:customStyle="1" w:styleId="11">
    <w:name w:val="Footer Char"/>
    <w:basedOn w:val="7"/>
    <w:link w:val="4"/>
    <w:qFormat/>
    <w:locked/>
    <w:uiPriority w:val="99"/>
    <w:rPr>
      <w:rFonts w:cs="Times New Roman"/>
      <w:sz w:val="18"/>
      <w:szCs w:val="18"/>
    </w:rPr>
  </w:style>
  <w:style w:type="character" w:customStyle="1" w:styleId="12">
    <w:name w:val="Header Char"/>
    <w:basedOn w:val="7"/>
    <w:link w:val="5"/>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4</Pages>
  <Words>1367</Words>
  <Characters>1477</Characters>
  <Lines>0</Lines>
  <Paragraphs>0</Paragraphs>
  <TotalTime>29</TotalTime>
  <ScaleCrop>false</ScaleCrop>
  <LinksUpToDate>false</LinksUpToDate>
  <CharactersWithSpaces>1487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2021-03-19T15:10:00Z</dcterms:created>
  <dc:creator>Uber</dc:creator>
  <cp:lastModifiedBy>喜忧.</cp:lastModifiedBy>
  <dcterms:modified xsi:type="dcterms:W3CDTF">2025-05-09T15:10:15Z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669473C972924E75A0D2DD5439A926A3</vt:lpwstr>
  </property>
  <property fmtid="{D5CDD505-2E9C-101B-9397-08002B2CF9AE}" pid="4" name="KSOTemplateDocerSaveRecord">
    <vt:lpwstr>eyJoZGlkIjoiODNiZjZhNDBmMTk2NmI2M2QwNGNjNWQ4YjA3ZDZmYzIiLCJ1c2VySWQiOiIyNTY2MjQ1NDcifQ==</vt:lpwstr>
  </property>
</Properties>
</file>