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EBB70">
      <w:pPr>
        <w:spacing w:line="570" w:lineRule="exact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社会救助工作经费项目</w:t>
      </w:r>
    </w:p>
    <w:p w14:paraId="5A09B90D">
      <w:pPr>
        <w:spacing w:line="57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ascii="Times New Roman" w:hAnsi="Times New Roman" w:eastAsia="方正小标宋简体" w:cs="方正小标宋简体"/>
          <w:sz w:val="44"/>
          <w:szCs w:val="44"/>
        </w:rPr>
        <w:t>2023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年度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转移支付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绩效自评报告</w:t>
      </w:r>
    </w:p>
    <w:p w14:paraId="788EC30D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1F9F2FBD">
      <w:pPr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 w14:paraId="0CA6DEBC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项目主要内容</w:t>
      </w:r>
      <w:bookmarkStart w:id="0" w:name="_GoBack"/>
      <w:bookmarkEnd w:id="0"/>
    </w:p>
    <w:p w14:paraId="4FE6D7F6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项目的主要内容为按照市民政局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市财政局关于规范社会救助工作经费使用管理的通知》津民函〔</w:t>
      </w:r>
      <w:r>
        <w:rPr>
          <w:rFonts w:ascii="Times New Roman" w:hAnsi="Times New Roman" w:eastAsia="仿宋_GB2312" w:cs="仿宋_GB2312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〕</w:t>
      </w:r>
      <w:r>
        <w:rPr>
          <w:rFonts w:ascii="Times New Roman" w:hAnsi="Times New Roman" w:eastAsia="仿宋_GB2312" w:cs="仿宋_GB2312"/>
          <w:sz w:val="32"/>
          <w:szCs w:val="32"/>
        </w:rPr>
        <w:t>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号文件规定，用于社会救助工作的日常工作支出。</w:t>
      </w:r>
    </w:p>
    <w:p w14:paraId="55566E07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实施情况</w:t>
      </w:r>
    </w:p>
    <w:p w14:paraId="4379DDEC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2023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年向区财政局报送资金请示函，待区财政局批准将资金拨付区民政局后，由宝坻区民政局办公室负责采买日常办公用皮，社会救助科用于支付三方服务费。</w:t>
      </w:r>
    </w:p>
    <w:p w14:paraId="47150FB9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实施主体</w:t>
      </w:r>
    </w:p>
    <w:p w14:paraId="2D2104EB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按区财政要求，项目预算主管部门区民政局。实施主体为区民政局办公室和社救科。</w:t>
      </w:r>
    </w:p>
    <w:p w14:paraId="72342A65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4.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下达预算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：区民政局向区财政局申请资金，财政局将资金下拨至民政局，民政局根据实际情况使用，全年下达预算资金</w:t>
      </w:r>
      <w:r>
        <w:rPr>
          <w:rFonts w:ascii="Times New Roman" w:hAnsi="Times New Roman" w:eastAsia="仿宋_GB2312" w:cs="仿宋_GB2312"/>
          <w:sz w:val="32"/>
          <w:szCs w:val="32"/>
        </w:rPr>
        <w:t>37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万元，其中市级资金</w:t>
      </w:r>
      <w:r>
        <w:rPr>
          <w:rFonts w:ascii="Times New Roman" w:hAnsi="Times New Roman" w:eastAsia="仿宋_GB2312" w:cs="仿宋_GB2312"/>
          <w:sz w:val="32"/>
          <w:szCs w:val="32"/>
        </w:rPr>
        <w:t>12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万元，区及资金</w:t>
      </w:r>
      <w:r>
        <w:rPr>
          <w:rFonts w:ascii="Times New Roman" w:hAnsi="Times New Roman" w:eastAsia="仿宋_GB2312" w:cs="仿宋_GB2312"/>
          <w:sz w:val="32"/>
          <w:szCs w:val="32"/>
        </w:rPr>
        <w:t>25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</w:t>
      </w:r>
      <w:r>
        <w:rPr>
          <w:rFonts w:ascii="Times New Roman" w:hAnsi="Times New Roman" w:eastAsia="仿宋_GB2312" w:cs="仿宋_GB2312"/>
          <w:sz w:val="32"/>
          <w:szCs w:val="32"/>
        </w:rPr>
        <w:t>;</w:t>
      </w:r>
    </w:p>
    <w:p w14:paraId="135334A9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5.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绩效目标情况：</w:t>
      </w:r>
      <w:r>
        <w:rPr>
          <w:rFonts w:ascii="Times New Roman" w:hAnsi="Times New Roman" w:eastAsia="仿宋_GB2312" w:cs="仿宋_GB2312"/>
          <w:sz w:val="32"/>
          <w:szCs w:val="32"/>
        </w:rPr>
        <w:t>2023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年底，区财政局为区民政局拨付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万元，用于区民政局日常救助工作顺利开展。</w:t>
      </w:r>
    </w:p>
    <w:p w14:paraId="53C4EB5C">
      <w:pPr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 w14:paraId="74EB7794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2.1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资金投入情况分析</w:t>
      </w:r>
    </w:p>
    <w:p w14:paraId="0E1E027A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）项目资金安排落实、总投入等情况分析</w:t>
      </w:r>
    </w:p>
    <w:p w14:paraId="4647B40C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sz w:val="32"/>
          <w:szCs w:val="32"/>
        </w:rPr>
        <w:t>预算资金总额，社会救助工作经费全年预算</w:t>
      </w:r>
      <w:r>
        <w:rPr>
          <w:rFonts w:ascii="Times New Roman" w:hAnsi="Times New Roman" w:eastAsia="仿宋_GB2312" w:cs="仿宋_GB2312"/>
          <w:sz w:val="32"/>
          <w:szCs w:val="32"/>
        </w:rPr>
        <w:t>37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万元。</w:t>
      </w:r>
    </w:p>
    <w:p w14:paraId="4E92C8F4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资金组成，社会救助工作经费含市级资金</w:t>
      </w:r>
      <w:r>
        <w:rPr>
          <w:rFonts w:ascii="Times New Roman" w:hAnsi="Times New Roman" w:eastAsia="仿宋_GB2312" w:cs="仿宋_GB2312"/>
          <w:sz w:val="32"/>
          <w:szCs w:val="32"/>
        </w:rPr>
        <w:t>12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万元，区级资金</w:t>
      </w:r>
      <w:r>
        <w:rPr>
          <w:rFonts w:ascii="Times New Roman" w:hAnsi="Times New Roman" w:eastAsia="仿宋_GB2312" w:cs="仿宋_GB2312"/>
          <w:sz w:val="32"/>
          <w:szCs w:val="32"/>
        </w:rPr>
        <w:t>25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</w:t>
      </w:r>
      <w:r>
        <w:rPr>
          <w:rFonts w:ascii="Times New Roman" w:hAnsi="Times New Roman" w:eastAsia="仿宋_GB2312" w:cs="仿宋_GB2312"/>
          <w:sz w:val="32"/>
          <w:szCs w:val="32"/>
        </w:rPr>
        <w:t>;</w:t>
      </w:r>
    </w:p>
    <w:p w14:paraId="76D2A598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实际到位金额及资金到位率，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资金计划</w:t>
      </w:r>
      <w:r>
        <w:rPr>
          <w:rFonts w:ascii="Times New Roman" w:hAnsi="Times New Roman" w:eastAsia="仿宋_GB2312" w:cs="仿宋_GB2312"/>
          <w:sz w:val="32"/>
          <w:szCs w:val="32"/>
        </w:rPr>
        <w:t>37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万元，到位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万元，市资金负担</w:t>
      </w:r>
      <w:r>
        <w:rPr>
          <w:rFonts w:ascii="Times New Roman" w:hAnsi="Times New Roman" w:eastAsia="仿宋_GB2312" w:cs="仿宋_GB2312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</w:t>
      </w:r>
      <w:r>
        <w:rPr>
          <w:rFonts w:ascii="Times New Roman" w:hAnsi="Times New Roman" w:eastAsia="仿宋_GB2312" w:cs="仿宋_GB2312"/>
          <w:sz w:val="32"/>
          <w:szCs w:val="32"/>
        </w:rPr>
        <w:t>2023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年全年区级资金实际支出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万元，与年初预算相差较大，到位率</w:t>
      </w:r>
      <w:r>
        <w:rPr>
          <w:rFonts w:ascii="Times New Roman" w:hAnsi="Times New Roman" w:eastAsia="仿宋_GB2312" w:cs="仿宋_GB2312"/>
          <w:sz w:val="32"/>
          <w:szCs w:val="32"/>
        </w:rPr>
        <w:t>19.9%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4EDC15C2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）项目资金实际使用情况分析</w:t>
      </w:r>
    </w:p>
    <w:p w14:paraId="701DD41A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2.1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项目实际支付金额及预算执行率，截止项目评价时止，已按照年度计划、进度完成了社会救助工作经费的支出。依据《市民政局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市财政局关于规范社会救助工作经费使用管理的通知》津民函〔</w:t>
      </w:r>
      <w:r>
        <w:rPr>
          <w:rFonts w:ascii="Times New Roman" w:hAnsi="Times New Roman" w:eastAsia="仿宋_GB2312" w:cs="仿宋_GB2312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〕</w:t>
      </w:r>
      <w:r>
        <w:rPr>
          <w:rFonts w:ascii="Times New Roman" w:hAnsi="Times New Roman" w:eastAsia="仿宋_GB2312" w:cs="仿宋_GB2312"/>
          <w:sz w:val="32"/>
          <w:szCs w:val="32"/>
        </w:rPr>
        <w:t>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号依规使用，资金支付情况与预算相符。全年实际支付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万元，资金执行率</w:t>
      </w:r>
      <w:r>
        <w:rPr>
          <w:rFonts w:ascii="Times New Roman" w:hAnsi="Times New Roman" w:eastAsia="仿宋_GB2312" w:cs="仿宋_GB2312"/>
          <w:sz w:val="32"/>
          <w:szCs w:val="32"/>
        </w:rPr>
        <w:t>100%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1E728EAC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2.2</w:t>
      </w:r>
      <w:r>
        <w:rPr>
          <w:rFonts w:hint="eastAsia" w:ascii="Times New Roman" w:hAnsi="Times New Roman" w:eastAsia="仿宋_GB2312" w:cs="仿宋_GB2312"/>
          <w:sz w:val="32"/>
          <w:szCs w:val="32"/>
        </w:rPr>
        <w:t>总体绩效目标完成情况分析</w:t>
      </w:r>
    </w:p>
    <w:p w14:paraId="666BF89D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对照总体绩效目标分析全年实际完成情况。全年预算</w:t>
      </w:r>
      <w:r>
        <w:rPr>
          <w:rFonts w:ascii="Times New Roman" w:hAnsi="Times New Roman" w:eastAsia="仿宋_GB2312" w:cs="仿宋_GB2312"/>
          <w:sz w:val="32"/>
          <w:szCs w:val="32"/>
        </w:rPr>
        <w:t>37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万元，截止</w:t>
      </w:r>
      <w:r>
        <w:rPr>
          <w:rFonts w:ascii="Times New Roman" w:hAnsi="Times New Roman" w:eastAsia="仿宋_GB2312" w:cs="仿宋_GB2312"/>
          <w:sz w:val="32"/>
          <w:szCs w:val="32"/>
        </w:rPr>
        <w:t>2023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年底已支出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万元，执行率</w:t>
      </w:r>
      <w:r>
        <w:rPr>
          <w:rFonts w:ascii="Times New Roman" w:hAnsi="Times New Roman" w:eastAsia="仿宋_GB2312" w:cs="仿宋_GB2312"/>
          <w:sz w:val="32"/>
          <w:szCs w:val="32"/>
        </w:rPr>
        <w:t>19.9%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，预算未全部支付的原因是由于财政资金紧张，压缩资金。</w:t>
      </w:r>
    </w:p>
    <w:p w14:paraId="3D1EEC98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2.3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绩效指标完成情况分析</w:t>
      </w:r>
    </w:p>
    <w:p w14:paraId="257EFEDD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按照三级绩效指标值，项目产出指标中，市级指标</w:t>
      </w:r>
      <w:r>
        <w:rPr>
          <w:rFonts w:ascii="Times New Roman" w:hAnsi="Times New Roman" w:eastAsia="仿宋_GB2312" w:cs="仿宋_GB2312"/>
          <w:sz w:val="32"/>
          <w:szCs w:val="32"/>
        </w:rPr>
        <w:t>12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万元，实际执行</w:t>
      </w:r>
      <w:r>
        <w:rPr>
          <w:rFonts w:ascii="Times New Roman" w:hAnsi="Times New Roman" w:eastAsia="仿宋_GB2312" w:cs="仿宋_GB2312"/>
          <w:sz w:val="32"/>
          <w:szCs w:val="32"/>
        </w:rPr>
        <w:t>0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万元，实际完成指标值为</w:t>
      </w:r>
      <w:r>
        <w:rPr>
          <w:rFonts w:ascii="Times New Roman" w:hAnsi="Times New Roman" w:eastAsia="仿宋_GB2312" w:cs="仿宋_GB2312"/>
          <w:sz w:val="32"/>
          <w:szCs w:val="32"/>
        </w:rPr>
        <w:t>0%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；区级指标</w:t>
      </w:r>
      <w:r>
        <w:rPr>
          <w:rFonts w:ascii="Times New Roman" w:hAnsi="Times New Roman" w:eastAsia="仿宋_GB2312" w:cs="仿宋_GB2312"/>
          <w:sz w:val="32"/>
          <w:szCs w:val="32"/>
        </w:rPr>
        <w:t>25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万元，实际执行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万元，实际完成指标值为</w:t>
      </w:r>
      <w:r>
        <w:rPr>
          <w:rFonts w:ascii="Times New Roman" w:hAnsi="Times New Roman" w:eastAsia="仿宋_GB2312" w:cs="仿宋_GB2312"/>
          <w:sz w:val="32"/>
          <w:szCs w:val="32"/>
        </w:rPr>
        <w:t>13.44%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。在效益指标中，通过发放转移支付资金，保障社会救助工作顺利进，实际完成指标值为有效保障；在满意度指标中，由于压缩支出，财政资金紧张，满意度年度指标值</w:t>
      </w:r>
      <w:r>
        <w:rPr>
          <w:rFonts w:ascii="Times New Roman" w:hAnsi="Times New Roman" w:eastAsia="仿宋_GB2312" w:cs="仿宋_GB2312"/>
          <w:sz w:val="32"/>
          <w:szCs w:val="32"/>
        </w:rPr>
        <w:t>90%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，实际完成指标值</w:t>
      </w:r>
      <w:r>
        <w:rPr>
          <w:rFonts w:ascii="Times New Roman" w:hAnsi="Times New Roman" w:eastAsia="仿宋_GB2312" w:cs="仿宋_GB2312"/>
          <w:sz w:val="32"/>
          <w:szCs w:val="32"/>
        </w:rPr>
        <w:t>90%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46C1BBC6">
      <w:pPr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 w14:paraId="603F0EF0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全面绩效目标未完成，是由于节约开支，压缩资金，保证财政收支平衡。下一步，我区将积极与财政部门沟通，争取及时拨付社会救助工作经费。</w:t>
      </w:r>
    </w:p>
    <w:p w14:paraId="5DC0D634">
      <w:pPr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四、绩效自评结果拟应用和公开情况</w:t>
      </w:r>
    </w:p>
    <w:p w14:paraId="0B76D0B6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社会救助工作专项资金预算</w:t>
      </w:r>
      <w:r>
        <w:rPr>
          <w:rFonts w:ascii="Times New Roman" w:hAnsi="Times New Roman" w:eastAsia="仿宋_GB2312" w:cs="仿宋_GB2312"/>
          <w:sz w:val="32"/>
          <w:szCs w:val="32"/>
        </w:rPr>
        <w:t>37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万元，市级支出</w:t>
      </w:r>
      <w:r>
        <w:rPr>
          <w:rFonts w:ascii="Times New Roman" w:hAnsi="Times New Roman" w:eastAsia="仿宋_GB2312" w:cs="仿宋_GB2312"/>
          <w:sz w:val="32"/>
          <w:szCs w:val="32"/>
        </w:rPr>
        <w:t>4.974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万元主要用于救助工作日常支出，资金申请与支付符合相关规定</w:t>
      </w:r>
      <w:r>
        <w:rPr>
          <w:rFonts w:ascii="Times New Roman" w:hAnsi="Times New Roman" w:eastAsia="仿宋_GB2312" w:cs="仿宋_GB2312"/>
          <w:sz w:val="32"/>
          <w:szCs w:val="32"/>
        </w:rPr>
        <w:t>,</w:t>
      </w:r>
      <w:r>
        <w:rPr>
          <w:rFonts w:hint="eastAsia" w:ascii="Times New Roman" w:hAnsi="Times New Roman" w:eastAsia="仿宋_GB2312" w:cs="仿宋_GB2312"/>
          <w:sz w:val="32"/>
          <w:szCs w:val="32"/>
        </w:rPr>
        <w:t>同时加强专账管理和会计核算并按规定做好公开公示。</w:t>
      </w:r>
    </w:p>
    <w:p w14:paraId="3494E726">
      <w:pPr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 w14:paraId="2822A578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无</w:t>
      </w:r>
    </w:p>
    <w:p w14:paraId="32B31A60">
      <w:pPr>
        <w:spacing w:line="57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附件：绩效目标自评表</w:t>
      </w:r>
    </w:p>
    <w:sectPr>
      <w:pgSz w:w="11906" w:h="16838"/>
      <w:pgMar w:top="2041" w:right="1559" w:bottom="1984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E3NjM2MDBlNjI4Yjc1ZDgyZTE1YmNlODQ1YTNmOGEifQ=="/>
  </w:docVars>
  <w:rsids>
    <w:rsidRoot w:val="00DE3E7F"/>
    <w:rsid w:val="00187B6C"/>
    <w:rsid w:val="001D2A69"/>
    <w:rsid w:val="00226B4A"/>
    <w:rsid w:val="002B2D38"/>
    <w:rsid w:val="002C7970"/>
    <w:rsid w:val="002E37D0"/>
    <w:rsid w:val="00332D72"/>
    <w:rsid w:val="0042188A"/>
    <w:rsid w:val="00445800"/>
    <w:rsid w:val="005E3FF1"/>
    <w:rsid w:val="005F629D"/>
    <w:rsid w:val="006270DC"/>
    <w:rsid w:val="0067241F"/>
    <w:rsid w:val="00711395"/>
    <w:rsid w:val="0071642D"/>
    <w:rsid w:val="007655F9"/>
    <w:rsid w:val="007D0327"/>
    <w:rsid w:val="00836C50"/>
    <w:rsid w:val="008E2C43"/>
    <w:rsid w:val="008E6652"/>
    <w:rsid w:val="00922BC8"/>
    <w:rsid w:val="00970AD7"/>
    <w:rsid w:val="00994087"/>
    <w:rsid w:val="00A13E67"/>
    <w:rsid w:val="00A64C47"/>
    <w:rsid w:val="00B05CF5"/>
    <w:rsid w:val="00BE7ABA"/>
    <w:rsid w:val="00C53464"/>
    <w:rsid w:val="00C82F48"/>
    <w:rsid w:val="00CC2D1B"/>
    <w:rsid w:val="00CD3EE4"/>
    <w:rsid w:val="00D032B8"/>
    <w:rsid w:val="00D25CE4"/>
    <w:rsid w:val="00D402F8"/>
    <w:rsid w:val="00D81145"/>
    <w:rsid w:val="00DB33A5"/>
    <w:rsid w:val="00DB3656"/>
    <w:rsid w:val="00DC1AAA"/>
    <w:rsid w:val="00DE3E7F"/>
    <w:rsid w:val="00EC3B84"/>
    <w:rsid w:val="00F022BC"/>
    <w:rsid w:val="00F42955"/>
    <w:rsid w:val="1C967052"/>
    <w:rsid w:val="249D7A74"/>
    <w:rsid w:val="2AFD6662"/>
    <w:rsid w:val="38F34E83"/>
    <w:rsid w:val="3ECB8907"/>
    <w:rsid w:val="4667376F"/>
    <w:rsid w:val="46B16D0F"/>
    <w:rsid w:val="4D7C89C5"/>
    <w:rsid w:val="6AF3090D"/>
    <w:rsid w:val="6FB71320"/>
    <w:rsid w:val="73841CB2"/>
    <w:rsid w:val="7687738A"/>
    <w:rsid w:val="77B8E90C"/>
    <w:rsid w:val="79FB13F2"/>
    <w:rsid w:val="7B7DC9CE"/>
    <w:rsid w:val="7BC81F22"/>
    <w:rsid w:val="7CFCCE63"/>
    <w:rsid w:val="7E5D061C"/>
    <w:rsid w:val="7EFF7280"/>
    <w:rsid w:val="7FD984D3"/>
    <w:rsid w:val="7FE7E6FB"/>
    <w:rsid w:val="7FFF1697"/>
    <w:rsid w:val="7FFF3AF3"/>
    <w:rsid w:val="979F52C3"/>
    <w:rsid w:val="9E8AAA42"/>
    <w:rsid w:val="9FBBC962"/>
    <w:rsid w:val="AFFF7227"/>
    <w:rsid w:val="BBED62C8"/>
    <w:rsid w:val="BBFDBB2A"/>
    <w:rsid w:val="BF7B0D56"/>
    <w:rsid w:val="C6FB7CF0"/>
    <w:rsid w:val="CE77FB90"/>
    <w:rsid w:val="DE9F88BC"/>
    <w:rsid w:val="DFFE97CC"/>
    <w:rsid w:val="EBF1480E"/>
    <w:rsid w:val="EE9EBBCF"/>
    <w:rsid w:val="EFDF3939"/>
    <w:rsid w:val="EFF71020"/>
    <w:rsid w:val="F14D4D3D"/>
    <w:rsid w:val="F4F287DA"/>
    <w:rsid w:val="F57FF8F2"/>
    <w:rsid w:val="F7D1A7E1"/>
    <w:rsid w:val="F9ACFEBC"/>
    <w:rsid w:val="FBD5FE06"/>
    <w:rsid w:val="FBDCAC75"/>
    <w:rsid w:val="FE6BBBE6"/>
    <w:rsid w:val="FF7BEA70"/>
    <w:rsid w:val="FFA72817"/>
    <w:rsid w:val="FFFBD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iPriority w:val="99"/>
    <w:pPr>
      <w:jc w:val="left"/>
    </w:p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iPriority w:val="99"/>
    <w:rPr>
      <w:rFonts w:cs="Times New Roman"/>
      <w:sz w:val="21"/>
      <w:szCs w:val="21"/>
    </w:rPr>
  </w:style>
  <w:style w:type="character" w:customStyle="1" w:styleId="9">
    <w:name w:val="Comment Text Char"/>
    <w:basedOn w:val="7"/>
    <w:link w:val="2"/>
    <w:semiHidden/>
    <w:locked/>
    <w:uiPriority w:val="99"/>
    <w:rPr>
      <w:rFonts w:cs="Times New Roman"/>
    </w:rPr>
  </w:style>
  <w:style w:type="character" w:customStyle="1" w:styleId="10">
    <w:name w:val="Balloon Text Char"/>
    <w:basedOn w:val="7"/>
    <w:link w:val="3"/>
    <w:semiHidden/>
    <w:locked/>
    <w:uiPriority w:val="99"/>
    <w:rPr>
      <w:rFonts w:cs="Times New Roman"/>
      <w:sz w:val="2"/>
    </w:rPr>
  </w:style>
  <w:style w:type="character" w:customStyle="1" w:styleId="11">
    <w:name w:val="Footer Char"/>
    <w:basedOn w:val="7"/>
    <w:link w:val="4"/>
    <w:locked/>
    <w:uiPriority w:val="99"/>
    <w:rPr>
      <w:rFonts w:cs="Times New Roman"/>
      <w:sz w:val="18"/>
      <w:szCs w:val="18"/>
    </w:rPr>
  </w:style>
  <w:style w:type="character" w:customStyle="1" w:styleId="12">
    <w:name w:val="Header Char"/>
    <w:basedOn w:val="7"/>
    <w:link w:val="5"/>
    <w:locked/>
    <w:uiPriority w:val="99"/>
    <w:rPr>
      <w:rFonts w:cs="Times New Roman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1083</Words>
  <Characters>1181</Characters>
  <Lines>0</Lines>
  <Paragraphs>0</Paragraphs>
  <TotalTime>12</TotalTime>
  <ScaleCrop>false</ScaleCrop>
  <LinksUpToDate>false</LinksUpToDate>
  <CharactersWithSpaces>1185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2021-03-20T15:10:00Z</dcterms:created>
  <dc:creator>Uber</dc:creator>
  <cp:lastModifiedBy>00</cp:lastModifiedBy>
  <dcterms:modified xsi:type="dcterms:W3CDTF">2024-06-27T09:36:46Z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