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CF" w:rsidRDefault="00C2030F">
      <w:pPr>
        <w:spacing w:line="600" w:lineRule="exact"/>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w w:val="105"/>
          <w:sz w:val="36"/>
          <w:szCs w:val="36"/>
          <w:lang w:eastAsia="zh-CN"/>
        </w:rPr>
        <w:t>养老服务业项</w:t>
      </w:r>
      <w:r>
        <w:rPr>
          <w:rFonts w:ascii="方正小标宋简体" w:eastAsia="方正小标宋简体" w:hAnsi="Times New Roman" w:cs="Times New Roman" w:hint="eastAsia"/>
          <w:spacing w:val="-15"/>
          <w:w w:val="105"/>
          <w:sz w:val="36"/>
          <w:szCs w:val="36"/>
          <w:lang w:eastAsia="zh-CN"/>
        </w:rPr>
        <w:t>目绩效目标完成情况自评报告</w:t>
      </w:r>
    </w:p>
    <w:p w:rsidR="00F42FCF" w:rsidRDefault="00F42FCF" w:rsidP="00FC5107">
      <w:pPr>
        <w:spacing w:line="600" w:lineRule="exact"/>
        <w:ind w:firstLineChars="200" w:firstLine="654"/>
        <w:jc w:val="both"/>
        <w:rPr>
          <w:rFonts w:ascii="黑体" w:eastAsia="黑体" w:hAnsi="黑体" w:cs="Times New Roman"/>
          <w:spacing w:val="-4"/>
          <w:w w:val="105"/>
          <w:sz w:val="32"/>
          <w:szCs w:val="32"/>
          <w:lang w:eastAsia="zh-CN"/>
        </w:rPr>
      </w:pPr>
    </w:p>
    <w:p w:rsidR="00F42FCF" w:rsidRDefault="00C2030F" w:rsidP="00FC5107">
      <w:pPr>
        <w:spacing w:line="600" w:lineRule="exact"/>
        <w:ind w:firstLineChars="200" w:firstLine="654"/>
        <w:jc w:val="both"/>
        <w:rPr>
          <w:rFonts w:ascii="黑体" w:eastAsia="黑体" w:hAnsi="黑体" w:cs="黑体"/>
          <w:sz w:val="32"/>
          <w:szCs w:val="32"/>
          <w:lang w:eastAsia="zh-CN"/>
        </w:rPr>
      </w:pPr>
      <w:r>
        <w:rPr>
          <w:rFonts w:ascii="黑体" w:eastAsia="黑体" w:hAnsi="黑体" w:cs="黑体" w:hint="eastAsia"/>
          <w:spacing w:val="-4"/>
          <w:w w:val="105"/>
          <w:sz w:val="32"/>
          <w:szCs w:val="32"/>
          <w:lang w:eastAsia="zh-CN"/>
        </w:rPr>
        <w:t>一、项目基本情况</w:t>
      </w:r>
    </w:p>
    <w:p w:rsidR="00F42FCF" w:rsidRDefault="00C2030F">
      <w:p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（一）项目概述</w:t>
      </w:r>
    </w:p>
    <w:p w:rsidR="00F42FCF" w:rsidRDefault="00C2030F">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bCs/>
          <w:sz w:val="32"/>
          <w:szCs w:val="32"/>
          <w:lang w:eastAsia="zh-CN"/>
        </w:rPr>
        <w:t>1.</w:t>
      </w:r>
      <w:r>
        <w:rPr>
          <w:rFonts w:ascii="仿宋" w:eastAsia="仿宋" w:hAnsi="仿宋" w:cs="仿宋" w:hint="eastAsia"/>
          <w:bCs/>
          <w:sz w:val="32"/>
          <w:szCs w:val="32"/>
          <w:lang w:eastAsia="zh-CN"/>
        </w:rPr>
        <w:t>项目建设的背景</w:t>
      </w:r>
    </w:p>
    <w:p w:rsidR="00F42FCF" w:rsidRDefault="00C2030F">
      <w:pPr>
        <w:spacing w:line="600" w:lineRule="exact"/>
        <w:ind w:firstLineChars="200" w:firstLine="640"/>
        <w:jc w:val="both"/>
        <w:rPr>
          <w:rFonts w:ascii="仿宋" w:eastAsia="仿宋" w:hAnsi="仿宋" w:cs="仿宋"/>
          <w:bCs/>
          <w:sz w:val="32"/>
          <w:szCs w:val="32"/>
          <w:lang w:eastAsia="zh-CN"/>
        </w:rPr>
      </w:pPr>
      <w:r>
        <w:rPr>
          <w:rFonts w:ascii="仿宋" w:eastAsia="仿宋" w:hAnsi="仿宋" w:cs="仿宋" w:hint="eastAsia"/>
          <w:bCs/>
          <w:sz w:val="32"/>
          <w:szCs w:val="32"/>
          <w:lang w:eastAsia="zh-CN"/>
        </w:rPr>
        <w:t>为持续深入贯彻落实习近平总书记关于提高养老院服务质量的重要指示精神，按照《市民政局</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市卫生健康委</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市应急管理局</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市市场监管委关于做好</w:t>
      </w:r>
      <w:r>
        <w:rPr>
          <w:rFonts w:ascii="仿宋" w:eastAsia="仿宋" w:hAnsi="仿宋" w:cs="仿宋" w:hint="eastAsia"/>
          <w:bCs/>
          <w:sz w:val="32"/>
          <w:szCs w:val="32"/>
          <w:lang w:eastAsia="zh-CN"/>
        </w:rPr>
        <w:t>2019</w:t>
      </w:r>
      <w:r>
        <w:rPr>
          <w:rFonts w:ascii="仿宋" w:eastAsia="仿宋" w:hAnsi="仿宋" w:cs="仿宋" w:hint="eastAsia"/>
          <w:bCs/>
          <w:sz w:val="32"/>
          <w:szCs w:val="32"/>
          <w:lang w:eastAsia="zh-CN"/>
        </w:rPr>
        <w:t>年养老院服务质量建设专项行动工作的通知</w:t>
      </w:r>
      <w:r>
        <w:rPr>
          <w:rFonts w:ascii="仿宋" w:eastAsia="仿宋" w:hAnsi="仿宋" w:cs="仿宋" w:hint="eastAsia"/>
          <w:bCs/>
          <w:sz w:val="32"/>
          <w:szCs w:val="32"/>
          <w:lang w:eastAsia="zh-CN"/>
        </w:rPr>
        <w:t>》（津民发</w:t>
      </w:r>
      <w:r>
        <w:rPr>
          <w:rFonts w:ascii="仿宋" w:eastAsia="仿宋" w:hAnsi="仿宋" w:cs="仿宋" w:hint="eastAsia"/>
          <w:sz w:val="34"/>
          <w:szCs w:val="34"/>
        </w:rPr>
        <w:t>〔</w:t>
      </w:r>
      <w:r>
        <w:rPr>
          <w:rFonts w:ascii="仿宋" w:eastAsia="仿宋" w:hAnsi="仿宋" w:cs="仿宋" w:hint="eastAsia"/>
          <w:bCs/>
          <w:sz w:val="32"/>
          <w:szCs w:val="32"/>
          <w:lang w:eastAsia="zh-CN"/>
        </w:rPr>
        <w:t>2019</w:t>
      </w:r>
      <w:r>
        <w:rPr>
          <w:rFonts w:ascii="仿宋" w:eastAsia="仿宋" w:hAnsi="仿宋" w:cs="仿宋" w:hint="eastAsia"/>
          <w:sz w:val="34"/>
          <w:szCs w:val="34"/>
        </w:rPr>
        <w:t>〕</w:t>
      </w:r>
      <w:r>
        <w:rPr>
          <w:rFonts w:ascii="仿宋" w:eastAsia="仿宋" w:hAnsi="仿宋" w:cs="仿宋" w:hint="eastAsia"/>
          <w:bCs/>
          <w:sz w:val="32"/>
          <w:szCs w:val="32"/>
          <w:lang w:eastAsia="zh-CN"/>
        </w:rPr>
        <w:t>29</w:t>
      </w:r>
      <w:r>
        <w:rPr>
          <w:rFonts w:ascii="仿宋" w:eastAsia="仿宋" w:hAnsi="仿宋" w:cs="仿宋" w:hint="eastAsia"/>
          <w:bCs/>
          <w:sz w:val="32"/>
          <w:szCs w:val="32"/>
          <w:lang w:eastAsia="zh-CN"/>
        </w:rPr>
        <w:t>号</w:t>
      </w:r>
      <w:r>
        <w:rPr>
          <w:rFonts w:ascii="仿宋" w:eastAsia="仿宋" w:hAnsi="仿宋" w:cs="仿宋" w:hint="eastAsia"/>
          <w:bCs/>
          <w:sz w:val="32"/>
          <w:szCs w:val="32"/>
          <w:lang w:eastAsia="zh-CN"/>
        </w:rPr>
        <w:t>）文件要求，着力防范和化解养老服务领域重大风险，不断提升我市养老院服务质量水平。</w:t>
      </w:r>
    </w:p>
    <w:p w:rsidR="00F42FCF" w:rsidRDefault="00C2030F">
      <w:p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2.</w:t>
      </w:r>
      <w:r>
        <w:rPr>
          <w:rFonts w:ascii="楷体" w:eastAsia="楷体" w:hAnsi="楷体" w:cs="楷体" w:hint="eastAsia"/>
          <w:bCs/>
          <w:sz w:val="32"/>
          <w:szCs w:val="32"/>
          <w:lang w:eastAsia="zh-CN"/>
        </w:rPr>
        <w:t>项目内容</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按照政策规定，民政部门严格审核审批程序，扎实开展养老服务业项目工作。具体做法如下：</w:t>
      </w:r>
      <w:r>
        <w:rPr>
          <w:rFonts w:ascii="仿宋" w:eastAsia="仿宋" w:hAnsi="仿宋" w:cs="仿宋" w:hint="eastAsia"/>
          <w:sz w:val="32"/>
          <w:szCs w:val="32"/>
          <w:lang w:eastAsia="zh-CN"/>
        </w:rPr>
        <w:t xml:space="preserve">    </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一是完善政策解读，加强审核管理。按照政策规定，对现行政策进行细化解读，通过天津市养老服务信息平台数据，在养老机构补贴申请受理过程中，严格审核手续，加强定期复核、动态管理，确保政策合规，程序公正规范。</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二是开展检查，发现问题及时整改。</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三是组织培训。每月至少组织</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次养老机构负责人</w:t>
      </w:r>
      <w:r>
        <w:rPr>
          <w:rFonts w:ascii="仿宋" w:eastAsia="仿宋" w:hAnsi="仿宋" w:cs="仿宋" w:hint="eastAsia"/>
          <w:sz w:val="32"/>
          <w:szCs w:val="32"/>
          <w:lang w:eastAsia="zh-CN"/>
        </w:rPr>
        <w:t>会议，就养老机构消防安全、食品安全等事宜进行重点强调。同时，指导属地街镇做好养老机构管理工作，持续提升我区养老服务水平。</w:t>
      </w:r>
    </w:p>
    <w:p w:rsidR="00F42FCF" w:rsidRDefault="00C2030F">
      <w:pPr>
        <w:numPr>
          <w:ilvl w:val="0"/>
          <w:numId w:val="1"/>
        </w:num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lastRenderedPageBreak/>
        <w:t>立项依据</w:t>
      </w:r>
    </w:p>
    <w:p w:rsidR="00F42FCF" w:rsidRDefault="00C2030F">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bCs/>
          <w:sz w:val="32"/>
          <w:szCs w:val="32"/>
          <w:lang w:eastAsia="zh-CN"/>
        </w:rPr>
        <w:t>《市民政局</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市卫生健康委</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市应急管理局</w:t>
      </w:r>
      <w:r>
        <w:rPr>
          <w:rFonts w:ascii="仿宋" w:eastAsia="仿宋" w:hAnsi="仿宋" w:cs="仿宋" w:hint="eastAsia"/>
          <w:bCs/>
          <w:sz w:val="32"/>
          <w:szCs w:val="32"/>
          <w:lang w:eastAsia="zh-CN"/>
        </w:rPr>
        <w:t xml:space="preserve"> </w:t>
      </w:r>
      <w:r>
        <w:rPr>
          <w:rFonts w:ascii="仿宋" w:eastAsia="仿宋" w:hAnsi="仿宋" w:cs="仿宋" w:hint="eastAsia"/>
          <w:bCs/>
          <w:sz w:val="32"/>
          <w:szCs w:val="32"/>
          <w:lang w:eastAsia="zh-CN"/>
        </w:rPr>
        <w:t>市市场监管委关于做好</w:t>
      </w:r>
      <w:r>
        <w:rPr>
          <w:rFonts w:ascii="仿宋" w:eastAsia="仿宋" w:hAnsi="仿宋" w:cs="仿宋" w:hint="eastAsia"/>
          <w:bCs/>
          <w:sz w:val="32"/>
          <w:szCs w:val="32"/>
          <w:lang w:eastAsia="zh-CN"/>
        </w:rPr>
        <w:t>2019</w:t>
      </w:r>
      <w:r>
        <w:rPr>
          <w:rFonts w:ascii="仿宋" w:eastAsia="仿宋" w:hAnsi="仿宋" w:cs="仿宋" w:hint="eastAsia"/>
          <w:bCs/>
          <w:sz w:val="32"/>
          <w:szCs w:val="32"/>
          <w:lang w:eastAsia="zh-CN"/>
        </w:rPr>
        <w:t>年养老院服务质量建设专项行动工作的</w:t>
      </w:r>
      <w:r>
        <w:rPr>
          <w:rFonts w:ascii="仿宋" w:eastAsia="仿宋" w:hAnsi="仿宋" w:cs="仿宋" w:hint="eastAsia"/>
          <w:bCs/>
          <w:sz w:val="32"/>
          <w:szCs w:val="32"/>
          <w:lang w:eastAsia="zh-CN"/>
        </w:rPr>
        <w:t>通知</w:t>
      </w:r>
      <w:r>
        <w:rPr>
          <w:rFonts w:ascii="仿宋" w:eastAsia="仿宋" w:hAnsi="仿宋" w:cs="仿宋" w:hint="eastAsia"/>
          <w:bCs/>
          <w:sz w:val="32"/>
          <w:szCs w:val="32"/>
          <w:lang w:eastAsia="zh-CN"/>
        </w:rPr>
        <w:t>》（津民发</w:t>
      </w:r>
      <w:r>
        <w:rPr>
          <w:rFonts w:ascii="仿宋" w:eastAsia="仿宋" w:hAnsi="仿宋" w:cs="仿宋" w:hint="eastAsia"/>
          <w:sz w:val="34"/>
          <w:szCs w:val="34"/>
        </w:rPr>
        <w:t>〔</w:t>
      </w:r>
      <w:r>
        <w:rPr>
          <w:rFonts w:ascii="仿宋" w:eastAsia="仿宋" w:hAnsi="仿宋" w:cs="仿宋" w:hint="eastAsia"/>
          <w:bCs/>
          <w:sz w:val="32"/>
          <w:szCs w:val="32"/>
          <w:lang w:eastAsia="zh-CN"/>
        </w:rPr>
        <w:t>2019</w:t>
      </w:r>
      <w:r>
        <w:rPr>
          <w:rFonts w:ascii="仿宋" w:eastAsia="仿宋" w:hAnsi="仿宋" w:cs="仿宋" w:hint="eastAsia"/>
          <w:sz w:val="34"/>
          <w:szCs w:val="34"/>
        </w:rPr>
        <w:t>〕</w:t>
      </w:r>
      <w:r>
        <w:rPr>
          <w:rFonts w:ascii="仿宋" w:eastAsia="仿宋" w:hAnsi="仿宋" w:cs="仿宋" w:hint="eastAsia"/>
          <w:bCs/>
          <w:sz w:val="32"/>
          <w:szCs w:val="32"/>
          <w:lang w:eastAsia="zh-CN"/>
        </w:rPr>
        <w:t>29</w:t>
      </w:r>
      <w:r>
        <w:rPr>
          <w:rFonts w:ascii="仿宋" w:eastAsia="仿宋" w:hAnsi="仿宋" w:cs="仿宋" w:hint="eastAsia"/>
          <w:bCs/>
          <w:sz w:val="32"/>
          <w:szCs w:val="32"/>
          <w:lang w:eastAsia="zh-CN"/>
        </w:rPr>
        <w:t>号</w:t>
      </w:r>
      <w:r>
        <w:rPr>
          <w:rFonts w:ascii="仿宋" w:eastAsia="仿宋" w:hAnsi="仿宋" w:cs="仿宋" w:hint="eastAsia"/>
          <w:bCs/>
          <w:sz w:val="32"/>
          <w:szCs w:val="32"/>
          <w:lang w:eastAsia="zh-CN"/>
        </w:rPr>
        <w:t>）；《天津市民政局天津市财政局关于调整养老机构补贴标准的通知》（津民发〔</w:t>
      </w:r>
      <w:r>
        <w:rPr>
          <w:rFonts w:ascii="仿宋" w:eastAsia="仿宋" w:hAnsi="仿宋" w:cs="仿宋" w:hint="eastAsia"/>
          <w:bCs/>
          <w:sz w:val="32"/>
          <w:szCs w:val="32"/>
          <w:lang w:eastAsia="zh-CN"/>
        </w:rPr>
        <w:t>2014</w:t>
      </w:r>
      <w:r>
        <w:rPr>
          <w:rFonts w:ascii="仿宋" w:eastAsia="仿宋" w:hAnsi="仿宋" w:cs="仿宋" w:hint="eastAsia"/>
          <w:bCs/>
          <w:sz w:val="32"/>
          <w:szCs w:val="32"/>
          <w:lang w:eastAsia="zh-CN"/>
        </w:rPr>
        <w:t>〕</w:t>
      </w:r>
      <w:r>
        <w:rPr>
          <w:rFonts w:ascii="仿宋" w:eastAsia="仿宋" w:hAnsi="仿宋" w:cs="仿宋" w:hint="eastAsia"/>
          <w:bCs/>
          <w:sz w:val="32"/>
          <w:szCs w:val="32"/>
          <w:lang w:eastAsia="zh-CN"/>
        </w:rPr>
        <w:t>57</w:t>
      </w:r>
      <w:r>
        <w:rPr>
          <w:rFonts w:ascii="仿宋" w:eastAsia="仿宋" w:hAnsi="仿宋" w:cs="仿宋" w:hint="eastAsia"/>
          <w:bCs/>
          <w:sz w:val="32"/>
          <w:szCs w:val="32"/>
          <w:lang w:eastAsia="zh-CN"/>
        </w:rPr>
        <w:t>号）。</w:t>
      </w:r>
    </w:p>
    <w:p w:rsidR="00F42FCF" w:rsidRDefault="00C2030F">
      <w:pPr>
        <w:numPr>
          <w:ilvl w:val="0"/>
          <w:numId w:val="1"/>
        </w:numPr>
        <w:spacing w:line="600" w:lineRule="exact"/>
        <w:ind w:firstLineChars="200" w:firstLine="640"/>
        <w:jc w:val="both"/>
        <w:rPr>
          <w:rFonts w:ascii="楷体" w:eastAsia="楷体" w:hAnsi="楷体" w:cs="楷体"/>
          <w:bCs/>
          <w:sz w:val="32"/>
          <w:szCs w:val="32"/>
          <w:lang w:eastAsia="zh-CN"/>
        </w:rPr>
      </w:pPr>
      <w:r>
        <w:rPr>
          <w:rFonts w:ascii="楷体" w:eastAsia="楷体" w:hAnsi="楷体" w:cs="楷体" w:hint="eastAsia"/>
          <w:bCs/>
          <w:sz w:val="32"/>
          <w:szCs w:val="32"/>
          <w:lang w:eastAsia="zh-CN"/>
        </w:rPr>
        <w:t>绩效目标</w:t>
      </w:r>
    </w:p>
    <w:p w:rsidR="00F42FCF" w:rsidRDefault="00C2030F">
      <w:pPr>
        <w:spacing w:line="600" w:lineRule="exact"/>
        <w:ind w:firstLineChars="200" w:firstLine="640"/>
        <w:jc w:val="both"/>
        <w:rPr>
          <w:rFonts w:ascii="楷体" w:eastAsia="楷体" w:hAnsi="楷体" w:cs="楷体"/>
          <w:bCs/>
          <w:sz w:val="32"/>
          <w:szCs w:val="32"/>
          <w:lang w:eastAsia="zh-CN"/>
        </w:rPr>
      </w:pPr>
      <w:r>
        <w:rPr>
          <w:rFonts w:ascii="仿宋" w:eastAsia="仿宋" w:hAnsi="仿宋" w:cs="仿宋" w:hint="eastAsia"/>
          <w:bCs/>
          <w:sz w:val="32"/>
          <w:szCs w:val="32"/>
          <w:lang w:eastAsia="zh-CN"/>
        </w:rPr>
        <w:t>防范和化解养老服务领域重大风险，不断提升我市养老院服务质量水平。</w:t>
      </w:r>
    </w:p>
    <w:p w:rsidR="00F42FCF" w:rsidRDefault="00C2030F" w:rsidP="00FC5107">
      <w:pPr>
        <w:spacing w:line="600" w:lineRule="exact"/>
        <w:ind w:firstLineChars="196" w:firstLine="641"/>
        <w:jc w:val="both"/>
        <w:rPr>
          <w:rFonts w:ascii="黑体" w:eastAsia="黑体" w:hAnsi="黑体" w:cs="黑体"/>
          <w:bCs/>
          <w:sz w:val="32"/>
          <w:szCs w:val="32"/>
          <w:lang w:eastAsia="zh-CN"/>
        </w:rPr>
      </w:pPr>
      <w:r>
        <w:rPr>
          <w:rFonts w:ascii="黑体" w:eastAsia="黑体" w:hAnsi="黑体" w:cs="黑体" w:hint="eastAsia"/>
          <w:bCs/>
          <w:spacing w:val="-4"/>
          <w:w w:val="105"/>
          <w:sz w:val="32"/>
          <w:szCs w:val="32"/>
          <w:lang w:eastAsia="zh-CN"/>
        </w:rPr>
        <w:t>二、项目目标完成情况分析</w:t>
      </w:r>
    </w:p>
    <w:p w:rsidR="00F42FCF" w:rsidRDefault="00C2030F">
      <w:pPr>
        <w:spacing w:line="600" w:lineRule="exact"/>
        <w:ind w:firstLineChars="196" w:firstLine="627"/>
        <w:jc w:val="both"/>
        <w:rPr>
          <w:rFonts w:ascii="楷体" w:eastAsia="楷体" w:hAnsi="楷体" w:cs="楷体"/>
          <w:bCs/>
          <w:sz w:val="32"/>
          <w:szCs w:val="32"/>
          <w:lang w:eastAsia="zh-CN"/>
        </w:rPr>
      </w:pPr>
      <w:r>
        <w:rPr>
          <w:rFonts w:ascii="仿宋" w:eastAsia="仿宋" w:hAnsi="仿宋" w:cs="仿宋" w:hint="eastAsia"/>
          <w:sz w:val="32"/>
          <w:szCs w:val="32"/>
          <w:lang w:eastAsia="zh-CN"/>
        </w:rPr>
        <w:t>（一）项目资金投入情况分析</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2019</w:t>
      </w:r>
      <w:r>
        <w:rPr>
          <w:rFonts w:ascii="仿宋" w:eastAsia="仿宋" w:hAnsi="仿宋" w:cs="仿宋" w:hint="eastAsia"/>
          <w:sz w:val="32"/>
          <w:szCs w:val="32"/>
          <w:lang w:eastAsia="zh-CN"/>
        </w:rPr>
        <w:t>年度累计发放养老机构补贴资金</w:t>
      </w:r>
      <w:r>
        <w:rPr>
          <w:rFonts w:ascii="仿宋" w:eastAsia="仿宋" w:hAnsi="仿宋" w:cs="仿宋" w:hint="eastAsia"/>
          <w:sz w:val="32"/>
          <w:szCs w:val="32"/>
          <w:lang w:eastAsia="zh-CN"/>
        </w:rPr>
        <w:t>852.5</w:t>
      </w:r>
      <w:r>
        <w:rPr>
          <w:rFonts w:ascii="仿宋" w:eastAsia="仿宋" w:hAnsi="仿宋" w:cs="仿宋" w:hint="eastAsia"/>
          <w:sz w:val="32"/>
          <w:szCs w:val="32"/>
          <w:lang w:eastAsia="zh-CN"/>
        </w:rPr>
        <w:t>万元</w:t>
      </w:r>
      <w:r>
        <w:rPr>
          <w:rFonts w:ascii="仿宋" w:eastAsia="仿宋" w:hAnsi="仿宋" w:cs="仿宋" w:hint="eastAsia"/>
          <w:sz w:val="32"/>
          <w:szCs w:val="32"/>
          <w:lang w:eastAsia="zh-CN"/>
        </w:rPr>
        <w:t>。</w:t>
      </w:r>
    </w:p>
    <w:p w:rsidR="00F42FCF" w:rsidRDefault="00C2030F">
      <w:pPr>
        <w:numPr>
          <w:ilvl w:val="0"/>
          <w:numId w:val="2"/>
        </w:numPr>
        <w:spacing w:line="600" w:lineRule="exact"/>
        <w:ind w:leftChars="2" w:left="4"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项目组织实施情况</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按照政策规定，对现行政策进行细化解读，通过天津市养老服务信息平台数据，在养老机构补贴申请受理过程中，严格审核手续，加强定期复核、动态管理，确保政策合规，程序公正规范。新建或改扩建养老机构经区消防救援支队验收合格及相关手续齐全后发放补贴。累计为</w:t>
      </w:r>
      <w:r>
        <w:rPr>
          <w:rFonts w:ascii="仿宋" w:eastAsia="仿宋" w:hAnsi="仿宋" w:cs="仿宋" w:hint="eastAsia"/>
          <w:sz w:val="32"/>
          <w:szCs w:val="32"/>
          <w:lang w:eastAsia="zh-CN"/>
        </w:rPr>
        <w:t>16</w:t>
      </w:r>
      <w:r>
        <w:rPr>
          <w:rFonts w:ascii="仿宋" w:eastAsia="仿宋" w:hAnsi="仿宋" w:cs="仿宋" w:hint="eastAsia"/>
          <w:sz w:val="32"/>
          <w:szCs w:val="32"/>
          <w:lang w:eastAsia="zh-CN"/>
        </w:rPr>
        <w:t>家养老机构发放了一次性建设补贴，为</w:t>
      </w:r>
      <w:r>
        <w:rPr>
          <w:rFonts w:ascii="仿宋" w:eastAsia="仿宋" w:hAnsi="仿宋" w:cs="仿宋" w:hint="eastAsia"/>
          <w:sz w:val="32"/>
          <w:szCs w:val="32"/>
          <w:lang w:eastAsia="zh-CN"/>
        </w:rPr>
        <w:t>22</w:t>
      </w:r>
      <w:r>
        <w:rPr>
          <w:rFonts w:ascii="仿宋" w:eastAsia="仿宋" w:hAnsi="仿宋" w:cs="仿宋" w:hint="eastAsia"/>
          <w:sz w:val="32"/>
          <w:szCs w:val="32"/>
          <w:lang w:eastAsia="zh-CN"/>
        </w:rPr>
        <w:t>家养老机构发放了运</w:t>
      </w:r>
      <w:bookmarkStart w:id="0" w:name="_GoBack"/>
      <w:bookmarkEnd w:id="0"/>
      <w:r>
        <w:rPr>
          <w:rFonts w:ascii="仿宋" w:eastAsia="仿宋" w:hAnsi="仿宋" w:cs="仿宋" w:hint="eastAsia"/>
          <w:sz w:val="32"/>
          <w:szCs w:val="32"/>
          <w:lang w:eastAsia="zh-CN"/>
        </w:rPr>
        <w:t>营补贴。</w:t>
      </w:r>
    </w:p>
    <w:p w:rsidR="00F42FCF" w:rsidRDefault="00C2030F">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（三）绩效目标完成情况分析</w:t>
      </w:r>
    </w:p>
    <w:p w:rsidR="00F42FCF" w:rsidRDefault="00C2030F">
      <w:pPr>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我局着力打造以居家养老为基础，社区养老为依托，机构养老为补充，医养相结合的养老服务体系，在提升养老服务质量方面取得了一定成绩，保障了老年人基本生活权益。</w:t>
      </w:r>
    </w:p>
    <w:sectPr w:rsidR="00F42FCF" w:rsidSect="00F42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0F" w:rsidRDefault="00C2030F" w:rsidP="00FC5107">
      <w:r>
        <w:separator/>
      </w:r>
    </w:p>
  </w:endnote>
  <w:endnote w:type="continuationSeparator" w:id="0">
    <w:p w:rsidR="00C2030F" w:rsidRDefault="00C2030F" w:rsidP="00FC5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0F" w:rsidRDefault="00C2030F" w:rsidP="00FC5107">
      <w:r>
        <w:separator/>
      </w:r>
    </w:p>
  </w:footnote>
  <w:footnote w:type="continuationSeparator" w:id="0">
    <w:p w:rsidR="00C2030F" w:rsidRDefault="00C2030F" w:rsidP="00FC5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9B838"/>
    <w:multiLevelType w:val="singleLevel"/>
    <w:tmpl w:val="36D9B838"/>
    <w:lvl w:ilvl="0">
      <w:start w:val="2"/>
      <w:numFmt w:val="chineseCounting"/>
      <w:suff w:val="nothing"/>
      <w:lvlText w:val="（%1）"/>
      <w:lvlJc w:val="left"/>
      <w:rPr>
        <w:rFonts w:hint="eastAsia"/>
      </w:rPr>
    </w:lvl>
  </w:abstractNum>
  <w:abstractNum w:abstractNumId="1">
    <w:nsid w:val="3F33C3D5"/>
    <w:multiLevelType w:val="singleLevel"/>
    <w:tmpl w:val="3F33C3D5"/>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F3A"/>
    <w:rsid w:val="000855EF"/>
    <w:rsid w:val="00133451"/>
    <w:rsid w:val="0018594E"/>
    <w:rsid w:val="001F559F"/>
    <w:rsid w:val="002115F8"/>
    <w:rsid w:val="0023167C"/>
    <w:rsid w:val="002569B8"/>
    <w:rsid w:val="00294063"/>
    <w:rsid w:val="0046695D"/>
    <w:rsid w:val="005D0F6C"/>
    <w:rsid w:val="006C1B32"/>
    <w:rsid w:val="00786239"/>
    <w:rsid w:val="008C25B8"/>
    <w:rsid w:val="00904B0D"/>
    <w:rsid w:val="00931D02"/>
    <w:rsid w:val="00A335E5"/>
    <w:rsid w:val="00C11D56"/>
    <w:rsid w:val="00C2030F"/>
    <w:rsid w:val="00D02C5B"/>
    <w:rsid w:val="00D03F62"/>
    <w:rsid w:val="00D10FF2"/>
    <w:rsid w:val="00D27F3A"/>
    <w:rsid w:val="00D81F50"/>
    <w:rsid w:val="00E85715"/>
    <w:rsid w:val="00EF51C1"/>
    <w:rsid w:val="00F42FCF"/>
    <w:rsid w:val="00FC5107"/>
    <w:rsid w:val="0509483C"/>
    <w:rsid w:val="076B4210"/>
    <w:rsid w:val="10971392"/>
    <w:rsid w:val="155037A4"/>
    <w:rsid w:val="1BA82BF4"/>
    <w:rsid w:val="32EE0B72"/>
    <w:rsid w:val="38BC6F93"/>
    <w:rsid w:val="3FAD5732"/>
    <w:rsid w:val="4D7F0033"/>
    <w:rsid w:val="580A7F25"/>
    <w:rsid w:val="5D5A6FF9"/>
    <w:rsid w:val="5E751FA8"/>
    <w:rsid w:val="70986C68"/>
    <w:rsid w:val="7A9A5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2FCF"/>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Char"/>
    <w:uiPriority w:val="1"/>
    <w:qFormat/>
    <w:rsid w:val="00F42FCF"/>
    <w:pPr>
      <w:outlineLvl w:val="0"/>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42FCF"/>
    <w:pPr>
      <w:tabs>
        <w:tab w:val="center" w:pos="4153"/>
        <w:tab w:val="right" w:pos="8306"/>
      </w:tabs>
      <w:snapToGrid w:val="0"/>
    </w:pPr>
    <w:rPr>
      <w:sz w:val="18"/>
      <w:szCs w:val="18"/>
    </w:rPr>
  </w:style>
  <w:style w:type="paragraph" w:styleId="a4">
    <w:name w:val="header"/>
    <w:basedOn w:val="a"/>
    <w:link w:val="Char0"/>
    <w:uiPriority w:val="99"/>
    <w:unhideWhenUsed/>
    <w:qFormat/>
    <w:rsid w:val="00F42FCF"/>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1"/>
    <w:qFormat/>
    <w:rsid w:val="00F42FCF"/>
    <w:rPr>
      <w:rFonts w:ascii="宋体" w:eastAsia="宋体" w:hAnsi="宋体"/>
      <w:kern w:val="0"/>
      <w:sz w:val="33"/>
      <w:szCs w:val="33"/>
      <w:lang w:eastAsia="en-US"/>
    </w:rPr>
  </w:style>
  <w:style w:type="character" w:customStyle="1" w:styleId="Char0">
    <w:name w:val="页眉 Char"/>
    <w:basedOn w:val="a0"/>
    <w:link w:val="a4"/>
    <w:uiPriority w:val="99"/>
    <w:qFormat/>
    <w:rsid w:val="00F42FCF"/>
    <w:rPr>
      <w:kern w:val="0"/>
      <w:sz w:val="18"/>
      <w:szCs w:val="18"/>
      <w:lang w:eastAsia="en-US"/>
    </w:rPr>
  </w:style>
  <w:style w:type="character" w:customStyle="1" w:styleId="Char">
    <w:name w:val="页脚 Char"/>
    <w:basedOn w:val="a0"/>
    <w:link w:val="a3"/>
    <w:uiPriority w:val="99"/>
    <w:qFormat/>
    <w:rsid w:val="00F42FCF"/>
    <w:rPr>
      <w:kern w:val="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0</DocSecurity>
  <Lines>6</Lines>
  <Paragraphs>1</Paragraphs>
  <ScaleCrop>false</ScaleCrop>
  <Company>Lenovo</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于喆</dc:creator>
  <cp:lastModifiedBy>Administrator</cp:lastModifiedBy>
  <cp:revision>2</cp:revision>
  <cp:lastPrinted>2020-11-25T02:20:00Z</cp:lastPrinted>
  <dcterms:created xsi:type="dcterms:W3CDTF">2020-11-25T02:25:00Z</dcterms:created>
  <dcterms:modified xsi:type="dcterms:W3CDTF">2020-11-25T02:25:00Z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