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695D" w:rsidRPr="008C25B8" w:rsidRDefault="00EF51C1" w:rsidP="008C25B8">
      <w:pPr>
        <w:spacing w:line="600" w:lineRule="exact"/>
        <w:jc w:val="center"/>
        <w:rPr>
          <w:rFonts w:ascii="方正小标宋简体" w:eastAsia="方正小标宋简体" w:hAnsi="Times New Roman" w:cs="Times New Roman"/>
          <w:sz w:val="36"/>
          <w:szCs w:val="36"/>
          <w:lang w:eastAsia="zh-CN"/>
        </w:rPr>
      </w:pPr>
      <w:r w:rsidRPr="008C25B8">
        <w:rPr>
          <w:rFonts w:ascii="方正小标宋简体" w:eastAsia="方正小标宋简体" w:hAnsi="Times New Roman" w:cs="Times New Roman" w:hint="eastAsia"/>
          <w:w w:val="105"/>
          <w:sz w:val="36"/>
          <w:szCs w:val="36"/>
          <w:lang w:eastAsia="zh-CN"/>
        </w:rPr>
        <w:t>残疾人两项补贴</w:t>
      </w:r>
      <w:r w:rsidR="00D27F3A" w:rsidRPr="008C25B8">
        <w:rPr>
          <w:rFonts w:ascii="方正小标宋简体" w:eastAsia="方正小标宋简体" w:hAnsi="Times New Roman" w:cs="Times New Roman" w:hint="eastAsia"/>
          <w:w w:val="105"/>
          <w:sz w:val="36"/>
          <w:szCs w:val="36"/>
          <w:lang w:eastAsia="zh-CN"/>
        </w:rPr>
        <w:t>项</w:t>
      </w:r>
      <w:r w:rsidR="00D27F3A" w:rsidRPr="008C25B8">
        <w:rPr>
          <w:rFonts w:ascii="方正小标宋简体" w:eastAsia="方正小标宋简体" w:hAnsi="Times New Roman" w:cs="Times New Roman" w:hint="eastAsia"/>
          <w:spacing w:val="-15"/>
          <w:w w:val="105"/>
          <w:sz w:val="36"/>
          <w:szCs w:val="36"/>
          <w:lang w:eastAsia="zh-CN"/>
        </w:rPr>
        <w:t>目支出绩效评价报告</w:t>
      </w:r>
    </w:p>
    <w:p w:rsidR="000855EF" w:rsidRDefault="000855EF" w:rsidP="006C1B32">
      <w:pPr>
        <w:spacing w:line="600" w:lineRule="exact"/>
        <w:ind w:firstLineChars="200" w:firstLine="654"/>
        <w:jc w:val="both"/>
        <w:rPr>
          <w:rFonts w:ascii="黑体" w:eastAsia="黑体" w:hAnsi="黑体" w:cs="Times New Roman"/>
          <w:spacing w:val="-4"/>
          <w:w w:val="105"/>
          <w:sz w:val="32"/>
          <w:szCs w:val="32"/>
          <w:lang w:eastAsia="zh-CN"/>
        </w:rPr>
      </w:pPr>
    </w:p>
    <w:p w:rsidR="00D27F3A" w:rsidRPr="008C25B8" w:rsidRDefault="00D27F3A" w:rsidP="00AE5ADB">
      <w:pPr>
        <w:spacing w:line="600" w:lineRule="exact"/>
        <w:ind w:firstLineChars="200" w:firstLine="656"/>
        <w:jc w:val="both"/>
        <w:rPr>
          <w:rFonts w:ascii="方正仿宋简体" w:eastAsia="方正仿宋简体" w:hAnsi="黑体" w:cs="Times New Roman"/>
          <w:sz w:val="32"/>
          <w:szCs w:val="32"/>
          <w:lang w:eastAsia="zh-CN"/>
        </w:rPr>
      </w:pPr>
      <w:r w:rsidRPr="008C25B8">
        <w:rPr>
          <w:rFonts w:ascii="方正仿宋简体" w:eastAsia="方正仿宋简体" w:hAnsi="黑体" w:cs="Times New Roman" w:hint="eastAsia"/>
          <w:spacing w:val="-4"/>
          <w:w w:val="105"/>
          <w:sz w:val="32"/>
          <w:szCs w:val="32"/>
          <w:lang w:eastAsia="zh-CN"/>
        </w:rPr>
        <w:t>一、基本情况</w:t>
      </w:r>
    </w:p>
    <w:p w:rsidR="008C25B8" w:rsidRDefault="00E85715" w:rsidP="00AE5ADB">
      <w:pPr>
        <w:spacing w:line="600" w:lineRule="exact"/>
        <w:ind w:firstLineChars="200" w:firstLine="640"/>
        <w:jc w:val="both"/>
        <w:rPr>
          <w:rFonts w:ascii="方正仿宋简体" w:eastAsia="方正仿宋简体" w:hAnsi="Times New Roman" w:cs="Times New Roman"/>
          <w:b/>
          <w:sz w:val="32"/>
          <w:szCs w:val="32"/>
          <w:lang w:eastAsia="zh-CN"/>
        </w:rPr>
      </w:pPr>
      <w:r w:rsidRPr="00294063">
        <w:rPr>
          <w:rFonts w:ascii="方正仿宋简体" w:eastAsia="方正仿宋简体" w:hAnsi="Times New Roman" w:cs="Times New Roman" w:hint="eastAsia"/>
          <w:b/>
          <w:sz w:val="32"/>
          <w:szCs w:val="32"/>
          <w:lang w:eastAsia="zh-CN"/>
        </w:rPr>
        <w:t>（一）</w:t>
      </w:r>
      <w:r w:rsidR="000855EF" w:rsidRPr="008C25B8">
        <w:rPr>
          <w:rFonts w:ascii="方正仿宋简体" w:eastAsia="方正仿宋简体" w:hAnsi="Times New Roman" w:cs="Times New Roman" w:hint="eastAsia"/>
          <w:b/>
          <w:sz w:val="32"/>
          <w:szCs w:val="32"/>
          <w:lang w:eastAsia="zh-CN"/>
        </w:rPr>
        <w:t>项目背景和依据</w:t>
      </w:r>
    </w:p>
    <w:p w:rsidR="000855EF" w:rsidRPr="008C25B8" w:rsidRDefault="00931D02" w:rsidP="008C25B8">
      <w:pPr>
        <w:spacing w:line="600" w:lineRule="exact"/>
        <w:ind w:firstLineChars="200" w:firstLine="640"/>
        <w:jc w:val="both"/>
        <w:rPr>
          <w:rFonts w:ascii="方正仿宋简体" w:eastAsia="方正仿宋简体" w:hAnsi="Times New Roman" w:cs="Times New Roman"/>
          <w:sz w:val="32"/>
          <w:szCs w:val="32"/>
          <w:lang w:eastAsia="zh-CN"/>
        </w:rPr>
      </w:pPr>
      <w:r w:rsidRPr="008C25B8">
        <w:rPr>
          <w:rFonts w:ascii="方正仿宋简体" w:eastAsia="方正仿宋简体" w:hAnsi="Times New Roman" w:cs="Times New Roman" w:hint="eastAsia"/>
          <w:sz w:val="32"/>
          <w:szCs w:val="32"/>
          <w:lang w:eastAsia="zh-CN"/>
        </w:rPr>
        <w:t>2016年1月21日，天津市民政局、天津市财政局、天津市残疾人联合会联合印发了《天津市民政局天津市财政局天津市残疾人联合会关于完善我市困难残疾人生活补贴和重度残疾人护理补贴制度的通知》（津民发</w:t>
      </w:r>
      <w:r w:rsidRPr="008C25B8">
        <w:rPr>
          <w:rFonts w:ascii="方正仿宋简体" w:eastAsia="宋体" w:hAnsi="宋体" w:cs="宋体" w:hint="eastAsia"/>
          <w:sz w:val="32"/>
          <w:szCs w:val="32"/>
          <w:lang w:eastAsia="zh-CN"/>
        </w:rPr>
        <w:t>﹝</w:t>
      </w:r>
      <w:r w:rsidRPr="008C25B8">
        <w:rPr>
          <w:rFonts w:ascii="方正仿宋简体" w:eastAsia="方正仿宋简体" w:hAnsi="Times New Roman" w:cs="Times New Roman" w:hint="eastAsia"/>
          <w:sz w:val="32"/>
          <w:szCs w:val="32"/>
          <w:lang w:eastAsia="zh-CN"/>
        </w:rPr>
        <w:t>2016</w:t>
      </w:r>
      <w:r w:rsidRPr="008C25B8">
        <w:rPr>
          <w:rFonts w:ascii="方正仿宋简体" w:eastAsia="宋体" w:hAnsi="宋体" w:cs="宋体" w:hint="eastAsia"/>
          <w:sz w:val="32"/>
          <w:szCs w:val="32"/>
          <w:lang w:eastAsia="zh-CN"/>
        </w:rPr>
        <w:t>﹞</w:t>
      </w:r>
      <w:r w:rsidRPr="008C25B8">
        <w:rPr>
          <w:rFonts w:ascii="方正仿宋简体" w:eastAsia="方正仿宋简体" w:hAnsi="Times New Roman" w:cs="Times New Roman" w:hint="eastAsia"/>
          <w:sz w:val="32"/>
          <w:szCs w:val="32"/>
          <w:lang w:eastAsia="zh-CN"/>
        </w:rPr>
        <w:t>7号），这标志着民政部门从残疾人联合会手中正式接管残疾人两项补贴政策。</w:t>
      </w:r>
    </w:p>
    <w:p w:rsidR="008C25B8" w:rsidRDefault="00294063" w:rsidP="00AE5ADB">
      <w:pPr>
        <w:spacing w:line="600" w:lineRule="exact"/>
        <w:ind w:firstLineChars="200" w:firstLine="640"/>
        <w:jc w:val="both"/>
        <w:rPr>
          <w:rFonts w:ascii="方正仿宋简体" w:eastAsia="方正仿宋简体" w:hAnsi="Times New Roman" w:cs="Times New Roman"/>
          <w:b/>
          <w:sz w:val="32"/>
          <w:szCs w:val="32"/>
          <w:lang w:eastAsia="zh-CN"/>
        </w:rPr>
      </w:pPr>
      <w:r>
        <w:rPr>
          <w:rFonts w:ascii="方正仿宋简体" w:eastAsia="方正仿宋简体" w:hAnsi="Times New Roman" w:cs="Times New Roman" w:hint="eastAsia"/>
          <w:b/>
          <w:sz w:val="32"/>
          <w:szCs w:val="32"/>
          <w:lang w:eastAsia="zh-CN"/>
        </w:rPr>
        <w:t>（二）</w:t>
      </w:r>
      <w:r w:rsidR="000855EF" w:rsidRPr="008C25B8">
        <w:rPr>
          <w:rFonts w:ascii="方正仿宋简体" w:eastAsia="方正仿宋简体" w:hAnsi="Times New Roman" w:cs="Times New Roman" w:hint="eastAsia"/>
          <w:b/>
          <w:sz w:val="32"/>
          <w:szCs w:val="32"/>
          <w:lang w:eastAsia="zh-CN"/>
        </w:rPr>
        <w:t>项目内容和实施情况</w:t>
      </w:r>
    </w:p>
    <w:p w:rsidR="00294063" w:rsidRDefault="00931D02" w:rsidP="00294063">
      <w:pPr>
        <w:spacing w:line="600" w:lineRule="exact"/>
        <w:ind w:firstLineChars="200" w:firstLine="640"/>
        <w:jc w:val="both"/>
        <w:rPr>
          <w:rFonts w:ascii="方正仿宋简体" w:eastAsia="方正仿宋简体" w:hAnsi="Times New Roman" w:cs="Times New Roman"/>
          <w:sz w:val="32"/>
          <w:szCs w:val="32"/>
          <w:lang w:eastAsia="zh-CN"/>
        </w:rPr>
      </w:pPr>
      <w:r w:rsidRPr="008C25B8">
        <w:rPr>
          <w:rFonts w:ascii="方正仿宋简体" w:eastAsia="方正仿宋简体" w:hAnsi="Times New Roman" w:cs="Times New Roman" w:hint="eastAsia"/>
          <w:sz w:val="32"/>
          <w:szCs w:val="32"/>
          <w:lang w:eastAsia="zh-CN"/>
        </w:rPr>
        <w:t>按照政策规定，民政部门严格审核审批程序，按照自愿申请的原则，扎实开展残疾人两项补贴工作</w:t>
      </w:r>
      <w:r w:rsidR="00294063">
        <w:rPr>
          <w:rFonts w:ascii="方正仿宋简体" w:eastAsia="方正仿宋简体" w:hAnsi="Times New Roman" w:cs="Times New Roman" w:hint="eastAsia"/>
          <w:sz w:val="32"/>
          <w:szCs w:val="32"/>
          <w:lang w:eastAsia="zh-CN"/>
        </w:rPr>
        <w:t xml:space="preserve">。具体做法如下：    </w:t>
      </w:r>
    </w:p>
    <w:p w:rsidR="00294063" w:rsidRPr="00294063" w:rsidRDefault="00294063" w:rsidP="00294063">
      <w:pPr>
        <w:spacing w:line="600" w:lineRule="exact"/>
        <w:ind w:firstLineChars="200" w:firstLine="640"/>
        <w:jc w:val="both"/>
        <w:rPr>
          <w:rFonts w:ascii="方正仿宋简体" w:eastAsia="方正仿宋简体" w:hAnsi="Times New Roman" w:cs="Times New Roman"/>
          <w:sz w:val="32"/>
          <w:szCs w:val="32"/>
          <w:lang w:eastAsia="zh-CN"/>
        </w:rPr>
      </w:pPr>
      <w:r w:rsidRPr="00294063">
        <w:rPr>
          <w:rFonts w:ascii="方正仿宋简体" w:eastAsia="方正仿宋简体" w:hAnsi="Times New Roman" w:cs="Times New Roman" w:hint="eastAsia"/>
          <w:sz w:val="32"/>
          <w:szCs w:val="32"/>
          <w:lang w:eastAsia="zh-CN"/>
        </w:rPr>
        <w:t>一是完善政策解读，加强审核管理。按照政策规定，对现行政策进行细化解读，在申请受理过程中，严格审核手续，2018年3月以前，使用纸质版材料进行审核审批，并进行存档；2018年3月至今，通过残疾人信息平台对电子版的材料进行审核；加强定期复核、动态管理，及时增补、清退，发现问题及时追缴，确保政策合规，程序公正规范。</w:t>
      </w:r>
    </w:p>
    <w:p w:rsidR="00294063" w:rsidRPr="00294063" w:rsidRDefault="00294063" w:rsidP="00294063">
      <w:pPr>
        <w:spacing w:line="600" w:lineRule="exact"/>
        <w:ind w:firstLineChars="200" w:firstLine="640"/>
        <w:jc w:val="both"/>
        <w:rPr>
          <w:rFonts w:ascii="方正仿宋简体" w:eastAsia="方正仿宋简体" w:hAnsi="Times New Roman" w:cs="Times New Roman"/>
          <w:sz w:val="32"/>
          <w:szCs w:val="32"/>
          <w:lang w:eastAsia="zh-CN"/>
        </w:rPr>
      </w:pPr>
      <w:r w:rsidRPr="00294063">
        <w:rPr>
          <w:rFonts w:ascii="方正仿宋简体" w:eastAsia="方正仿宋简体" w:hAnsi="Times New Roman" w:cs="Times New Roman" w:hint="eastAsia"/>
          <w:sz w:val="32"/>
          <w:szCs w:val="32"/>
          <w:lang w:eastAsia="zh-CN"/>
        </w:rPr>
        <w:t>二</w:t>
      </w:r>
      <w:r>
        <w:rPr>
          <w:rFonts w:ascii="方正仿宋简体" w:eastAsia="方正仿宋简体" w:hAnsi="Times New Roman" w:cs="Times New Roman" w:hint="eastAsia"/>
          <w:sz w:val="32"/>
          <w:szCs w:val="32"/>
          <w:lang w:eastAsia="zh-CN"/>
        </w:rPr>
        <w:t>是</w:t>
      </w:r>
      <w:r w:rsidRPr="00294063">
        <w:rPr>
          <w:rFonts w:ascii="方正仿宋简体" w:eastAsia="方正仿宋简体" w:hAnsi="Times New Roman" w:cs="Times New Roman" w:hint="eastAsia"/>
          <w:sz w:val="32"/>
          <w:szCs w:val="32"/>
          <w:lang w:eastAsia="zh-CN"/>
        </w:rPr>
        <w:t>残疾人两补资金实行社会化发放。区民政局工作人员使用天津市残疾人补助信息平台的数据，依托农商银行，完成对残疾人两项补贴资金的社会化发放。享受待遇的残疾人和家属到银行进行支取。</w:t>
      </w:r>
    </w:p>
    <w:p w:rsidR="00294063" w:rsidRPr="00294063" w:rsidRDefault="00294063" w:rsidP="00294063">
      <w:pPr>
        <w:spacing w:line="600" w:lineRule="exact"/>
        <w:ind w:firstLineChars="200" w:firstLine="640"/>
        <w:jc w:val="both"/>
        <w:rPr>
          <w:rFonts w:ascii="方正仿宋简体" w:eastAsia="方正仿宋简体" w:hAnsi="Times New Roman" w:cs="Times New Roman"/>
          <w:sz w:val="32"/>
          <w:szCs w:val="32"/>
          <w:lang w:eastAsia="zh-CN"/>
        </w:rPr>
      </w:pPr>
      <w:r w:rsidRPr="00294063">
        <w:rPr>
          <w:rFonts w:ascii="方正仿宋简体" w:eastAsia="方正仿宋简体" w:hAnsi="Times New Roman" w:cs="Times New Roman" w:hint="eastAsia"/>
          <w:sz w:val="32"/>
          <w:szCs w:val="32"/>
          <w:lang w:eastAsia="zh-CN"/>
        </w:rPr>
        <w:lastRenderedPageBreak/>
        <w:t>三</w:t>
      </w:r>
      <w:r>
        <w:rPr>
          <w:rFonts w:ascii="方正仿宋简体" w:eastAsia="方正仿宋简体" w:hAnsi="Times New Roman" w:cs="Times New Roman" w:hint="eastAsia"/>
          <w:sz w:val="32"/>
          <w:szCs w:val="32"/>
          <w:lang w:eastAsia="zh-CN"/>
        </w:rPr>
        <w:t>是</w:t>
      </w:r>
      <w:r w:rsidRPr="00294063">
        <w:rPr>
          <w:rFonts w:ascii="方正仿宋简体" w:eastAsia="方正仿宋简体" w:hAnsi="Times New Roman" w:cs="Times New Roman" w:hint="eastAsia"/>
          <w:sz w:val="32"/>
          <w:szCs w:val="32"/>
          <w:lang w:eastAsia="zh-CN"/>
        </w:rPr>
        <w:t xml:space="preserve">总结巡视、巡察中的经验教训，弥补工作中的不足。区民政局工作人员通过数据比对，着力排查错发、多发的残疾人补贴对象，通知街镇通过电话核对、上门入户等方式，确保残补享受者的信息真实性，遏止残补资金多发、错发等问题。督促街镇做好残联和民政部门的数据对接工作，主动发现新增的潜在对象，做到主动通知，主动办理。 </w:t>
      </w:r>
    </w:p>
    <w:p w:rsidR="00294063" w:rsidRPr="00294063" w:rsidRDefault="00294063" w:rsidP="00294063">
      <w:pPr>
        <w:spacing w:line="600" w:lineRule="exact"/>
        <w:ind w:firstLineChars="200" w:firstLine="640"/>
        <w:jc w:val="both"/>
        <w:rPr>
          <w:rFonts w:ascii="方正仿宋简体" w:eastAsia="方正仿宋简体" w:hAnsi="Times New Roman" w:cs="Times New Roman"/>
          <w:sz w:val="32"/>
          <w:szCs w:val="32"/>
          <w:lang w:eastAsia="zh-CN"/>
        </w:rPr>
      </w:pPr>
      <w:r w:rsidRPr="00294063">
        <w:rPr>
          <w:rFonts w:ascii="方正仿宋简体" w:eastAsia="方正仿宋简体" w:hAnsi="Times New Roman" w:cs="Times New Roman" w:hint="eastAsia"/>
          <w:sz w:val="32"/>
          <w:szCs w:val="32"/>
          <w:lang w:eastAsia="zh-CN"/>
        </w:rPr>
        <w:t>四</w:t>
      </w:r>
      <w:r>
        <w:rPr>
          <w:rFonts w:ascii="方正仿宋简体" w:eastAsia="方正仿宋简体" w:hAnsi="Times New Roman" w:cs="Times New Roman" w:hint="eastAsia"/>
          <w:sz w:val="32"/>
          <w:szCs w:val="32"/>
          <w:lang w:eastAsia="zh-CN"/>
        </w:rPr>
        <w:t>是</w:t>
      </w:r>
      <w:r w:rsidRPr="00294063">
        <w:rPr>
          <w:rFonts w:ascii="方正仿宋简体" w:eastAsia="方正仿宋简体" w:hAnsi="Times New Roman" w:cs="Times New Roman" w:hint="eastAsia"/>
          <w:sz w:val="32"/>
          <w:szCs w:val="32"/>
          <w:lang w:eastAsia="zh-CN"/>
        </w:rPr>
        <w:t>组织培训，指导和督促街镇做好残疾人两项补贴工作。</w:t>
      </w:r>
    </w:p>
    <w:p w:rsidR="000855EF" w:rsidRDefault="00294063" w:rsidP="00AE5ADB">
      <w:pPr>
        <w:spacing w:line="600" w:lineRule="exact"/>
        <w:ind w:firstLineChars="200" w:firstLine="640"/>
        <w:jc w:val="both"/>
        <w:rPr>
          <w:rFonts w:ascii="方正仿宋简体" w:eastAsia="方正仿宋简体" w:hAnsi="Times New Roman" w:cs="Times New Roman"/>
          <w:b/>
          <w:sz w:val="32"/>
          <w:szCs w:val="32"/>
          <w:lang w:eastAsia="zh-CN"/>
        </w:rPr>
      </w:pPr>
      <w:r>
        <w:rPr>
          <w:rFonts w:ascii="方正仿宋简体" w:eastAsia="方正仿宋简体" w:hAnsi="Times New Roman" w:cs="Times New Roman" w:hint="eastAsia"/>
          <w:b/>
          <w:sz w:val="32"/>
          <w:szCs w:val="32"/>
          <w:lang w:eastAsia="zh-CN"/>
        </w:rPr>
        <w:t>（三）</w:t>
      </w:r>
      <w:r w:rsidR="000855EF" w:rsidRPr="008C25B8">
        <w:rPr>
          <w:rFonts w:ascii="方正仿宋简体" w:eastAsia="方正仿宋简体" w:hAnsi="Times New Roman" w:cs="Times New Roman" w:hint="eastAsia"/>
          <w:b/>
          <w:sz w:val="32"/>
          <w:szCs w:val="32"/>
          <w:lang w:eastAsia="zh-CN"/>
        </w:rPr>
        <w:t>2019</w:t>
      </w:r>
      <w:r w:rsidR="008C25B8">
        <w:rPr>
          <w:rFonts w:ascii="方正仿宋简体" w:eastAsia="方正仿宋简体" w:hAnsi="Times New Roman" w:cs="Times New Roman" w:hint="eastAsia"/>
          <w:b/>
          <w:sz w:val="32"/>
          <w:szCs w:val="32"/>
          <w:lang w:eastAsia="zh-CN"/>
        </w:rPr>
        <w:t>年资金的投入情况</w:t>
      </w:r>
    </w:p>
    <w:p w:rsidR="002569B8" w:rsidRPr="002569B8" w:rsidRDefault="002569B8" w:rsidP="002569B8">
      <w:pPr>
        <w:spacing w:line="600" w:lineRule="exact"/>
        <w:ind w:firstLineChars="200" w:firstLine="640"/>
        <w:jc w:val="both"/>
        <w:rPr>
          <w:rFonts w:ascii="方正仿宋简体" w:eastAsia="方正仿宋简体" w:hAnsi="Times New Roman" w:cs="Times New Roman"/>
          <w:sz w:val="32"/>
          <w:szCs w:val="32"/>
          <w:lang w:eastAsia="zh-CN"/>
        </w:rPr>
      </w:pPr>
      <w:r w:rsidRPr="002569B8">
        <w:rPr>
          <w:rFonts w:ascii="方正仿宋简体" w:eastAsia="方正仿宋简体" w:hAnsi="Times New Roman" w:cs="Times New Roman" w:hint="eastAsia"/>
          <w:sz w:val="32"/>
          <w:szCs w:val="32"/>
          <w:lang w:eastAsia="zh-CN"/>
        </w:rPr>
        <w:t>2019年度累计发放困难残疾人生活补贴35509人次</w:t>
      </w:r>
      <w:r w:rsidR="008930C3">
        <w:rPr>
          <w:rFonts w:ascii="方正仿宋简体" w:eastAsia="方正仿宋简体" w:hAnsi="Times New Roman" w:cs="Times New Roman" w:hint="eastAsia"/>
          <w:sz w:val="32"/>
          <w:szCs w:val="32"/>
          <w:lang w:eastAsia="zh-CN"/>
        </w:rPr>
        <w:t>8752420</w:t>
      </w:r>
      <w:r w:rsidRPr="002569B8">
        <w:rPr>
          <w:rFonts w:ascii="方正仿宋简体" w:eastAsia="方正仿宋简体" w:hAnsi="Times New Roman" w:cs="Times New Roman" w:hint="eastAsia"/>
          <w:sz w:val="32"/>
          <w:szCs w:val="32"/>
          <w:lang w:eastAsia="zh-CN"/>
        </w:rPr>
        <w:t>元；累计发放重度残疾人护理补贴98062人次</w:t>
      </w:r>
      <w:r w:rsidR="00620C59">
        <w:rPr>
          <w:rFonts w:ascii="方正仿宋简体" w:eastAsia="方正仿宋简体" w:hAnsi="Times New Roman" w:cs="Times New Roman" w:hint="eastAsia"/>
          <w:sz w:val="32"/>
          <w:szCs w:val="32"/>
          <w:lang w:eastAsia="zh-CN"/>
        </w:rPr>
        <w:t>19620600</w:t>
      </w:r>
      <w:r w:rsidRPr="002569B8">
        <w:rPr>
          <w:rFonts w:ascii="方正仿宋简体" w:eastAsia="方正仿宋简体" w:hAnsi="Times New Roman" w:cs="Times New Roman" w:hint="eastAsia"/>
          <w:sz w:val="32"/>
          <w:szCs w:val="32"/>
          <w:lang w:eastAsia="zh-CN"/>
        </w:rPr>
        <w:t>元。</w:t>
      </w:r>
    </w:p>
    <w:p w:rsidR="00294063" w:rsidRDefault="00294063" w:rsidP="00AE5ADB">
      <w:pPr>
        <w:spacing w:line="600" w:lineRule="exact"/>
        <w:ind w:firstLineChars="196" w:firstLine="643"/>
        <w:jc w:val="both"/>
        <w:rPr>
          <w:rFonts w:ascii="方正仿宋简体" w:eastAsia="方正仿宋简体" w:hAnsi="Times New Roman" w:cs="Times New Roman"/>
          <w:sz w:val="32"/>
          <w:szCs w:val="32"/>
          <w:lang w:eastAsia="zh-CN"/>
        </w:rPr>
      </w:pPr>
      <w:r w:rsidRPr="00294063">
        <w:rPr>
          <w:rFonts w:ascii="方正仿宋简体" w:eastAsia="方正仿宋简体" w:hAnsi="黑体" w:cs="Times New Roman" w:hint="eastAsia"/>
          <w:b/>
          <w:spacing w:val="-4"/>
          <w:w w:val="105"/>
          <w:sz w:val="32"/>
          <w:szCs w:val="32"/>
          <w:lang w:eastAsia="zh-CN"/>
        </w:rPr>
        <w:t>二、</w:t>
      </w:r>
      <w:r w:rsidR="00931D02" w:rsidRPr="00294063">
        <w:rPr>
          <w:rFonts w:ascii="方正仿宋简体" w:eastAsia="方正仿宋简体" w:hAnsi="黑体" w:cs="Times New Roman" w:hint="eastAsia"/>
          <w:b/>
          <w:spacing w:val="-4"/>
          <w:w w:val="105"/>
          <w:sz w:val="32"/>
          <w:szCs w:val="32"/>
          <w:lang w:eastAsia="zh-CN"/>
        </w:rPr>
        <w:t>总体目标</w:t>
      </w:r>
      <w:r w:rsidRPr="00294063">
        <w:rPr>
          <w:rFonts w:ascii="方正仿宋简体" w:eastAsia="方正仿宋简体" w:hAnsi="黑体" w:cs="Times New Roman" w:hint="eastAsia"/>
          <w:b/>
          <w:spacing w:val="-4"/>
          <w:w w:val="105"/>
          <w:sz w:val="32"/>
          <w:szCs w:val="32"/>
          <w:lang w:eastAsia="zh-CN"/>
        </w:rPr>
        <w:t>和阶段性目标</w:t>
      </w:r>
    </w:p>
    <w:p w:rsidR="00931D02" w:rsidRPr="008C25B8" w:rsidRDefault="00294063" w:rsidP="00294063">
      <w:pPr>
        <w:spacing w:line="600" w:lineRule="exact"/>
        <w:ind w:firstLineChars="196" w:firstLine="627"/>
        <w:jc w:val="both"/>
        <w:rPr>
          <w:rFonts w:ascii="方正仿宋简体" w:eastAsia="方正仿宋简体" w:hAnsi="Times New Roman" w:cs="Times New Roman"/>
          <w:sz w:val="32"/>
          <w:szCs w:val="32"/>
          <w:lang w:eastAsia="zh-CN"/>
        </w:rPr>
      </w:pPr>
      <w:r>
        <w:rPr>
          <w:rFonts w:ascii="方正仿宋简体" w:eastAsia="方正仿宋简体" w:hAnsi="Times New Roman" w:cs="Times New Roman" w:hint="eastAsia"/>
          <w:sz w:val="32"/>
          <w:szCs w:val="32"/>
          <w:lang w:eastAsia="zh-CN"/>
        </w:rPr>
        <w:t>（一）</w:t>
      </w:r>
      <w:r w:rsidRPr="00294063">
        <w:rPr>
          <w:rFonts w:ascii="方正仿宋简体" w:eastAsia="方正仿宋简体" w:hAnsi="Times New Roman" w:cs="Times New Roman" w:hint="eastAsia"/>
          <w:sz w:val="32"/>
          <w:szCs w:val="32"/>
          <w:lang w:eastAsia="zh-CN"/>
        </w:rPr>
        <w:t>总体目标：</w:t>
      </w:r>
      <w:r w:rsidR="00931D02" w:rsidRPr="008C25B8">
        <w:rPr>
          <w:rFonts w:ascii="方正仿宋简体" w:eastAsia="方正仿宋简体" w:hAnsi="Times New Roman" w:cs="Times New Roman" w:hint="eastAsia"/>
          <w:sz w:val="32"/>
          <w:szCs w:val="32"/>
          <w:lang w:eastAsia="zh-CN"/>
        </w:rPr>
        <w:t>进一步做好困难残疾人福利保障工作；</w:t>
      </w:r>
    </w:p>
    <w:p w:rsidR="00D27F3A" w:rsidRPr="008C25B8" w:rsidRDefault="00294063" w:rsidP="00931D02">
      <w:pPr>
        <w:spacing w:line="600" w:lineRule="exact"/>
        <w:ind w:leftChars="2" w:left="4" w:firstLineChars="200" w:firstLine="640"/>
        <w:jc w:val="both"/>
        <w:rPr>
          <w:rFonts w:ascii="方正仿宋简体" w:eastAsia="方正仿宋简体" w:hAnsi="Times New Roman" w:cs="Times New Roman"/>
          <w:sz w:val="32"/>
          <w:szCs w:val="32"/>
          <w:lang w:eastAsia="zh-CN"/>
        </w:rPr>
      </w:pPr>
      <w:r>
        <w:rPr>
          <w:rFonts w:ascii="方正仿宋简体" w:eastAsia="方正仿宋简体" w:hAnsi="Times New Roman" w:cs="Times New Roman" w:hint="eastAsia"/>
          <w:sz w:val="32"/>
          <w:szCs w:val="32"/>
          <w:lang w:eastAsia="zh-CN"/>
        </w:rPr>
        <w:t>（二）</w:t>
      </w:r>
      <w:r w:rsidR="00931D02" w:rsidRPr="008C25B8">
        <w:rPr>
          <w:rFonts w:ascii="方正仿宋简体" w:eastAsia="方正仿宋简体" w:hAnsi="Times New Roman" w:cs="Times New Roman" w:hint="eastAsia"/>
          <w:sz w:val="32"/>
          <w:szCs w:val="32"/>
          <w:lang w:eastAsia="zh-CN"/>
        </w:rPr>
        <w:t>阶段目标：严格审批程序，及时增补和清退，确保政策合规，程序公正规范。</w:t>
      </w:r>
    </w:p>
    <w:p w:rsidR="00D27F3A" w:rsidRPr="00294063" w:rsidRDefault="00294063" w:rsidP="00AE5ADB">
      <w:pPr>
        <w:spacing w:line="600" w:lineRule="exact"/>
        <w:ind w:firstLineChars="200" w:firstLine="656"/>
        <w:jc w:val="both"/>
        <w:rPr>
          <w:rFonts w:ascii="方正仿宋简体" w:eastAsia="方正仿宋简体" w:hAnsi="黑体" w:cs="Times New Roman"/>
          <w:b/>
          <w:spacing w:val="-4"/>
          <w:w w:val="105"/>
          <w:sz w:val="32"/>
          <w:szCs w:val="32"/>
          <w:lang w:eastAsia="zh-CN"/>
        </w:rPr>
      </w:pPr>
      <w:r w:rsidRPr="00294063">
        <w:rPr>
          <w:rFonts w:ascii="方正仿宋简体" w:eastAsia="方正仿宋简体" w:hAnsi="黑体" w:cs="Times New Roman" w:hint="eastAsia"/>
          <w:b/>
          <w:spacing w:val="-4"/>
          <w:w w:val="105"/>
          <w:sz w:val="32"/>
          <w:szCs w:val="32"/>
          <w:lang w:eastAsia="zh-CN"/>
        </w:rPr>
        <w:t>三</w:t>
      </w:r>
      <w:r w:rsidR="00D27F3A" w:rsidRPr="00294063">
        <w:rPr>
          <w:rFonts w:ascii="方正仿宋简体" w:eastAsia="方正仿宋简体" w:hAnsi="黑体" w:cs="Times New Roman" w:hint="eastAsia"/>
          <w:b/>
          <w:spacing w:val="-4"/>
          <w:w w:val="105"/>
          <w:sz w:val="32"/>
          <w:szCs w:val="32"/>
          <w:lang w:eastAsia="zh-CN"/>
        </w:rPr>
        <w:t>、</w:t>
      </w:r>
      <w:r w:rsidRPr="00294063">
        <w:rPr>
          <w:rFonts w:ascii="方正仿宋简体" w:eastAsia="方正仿宋简体" w:hAnsi="黑体" w:cs="Times New Roman" w:hint="eastAsia"/>
          <w:b/>
          <w:spacing w:val="-4"/>
          <w:w w:val="105"/>
          <w:sz w:val="32"/>
          <w:szCs w:val="32"/>
          <w:lang w:eastAsia="zh-CN"/>
        </w:rPr>
        <w:t>取得的工作成效</w:t>
      </w:r>
    </w:p>
    <w:p w:rsidR="00D27F3A" w:rsidRPr="008C25B8" w:rsidRDefault="00294063" w:rsidP="00294063">
      <w:pPr>
        <w:spacing w:line="600" w:lineRule="exact"/>
        <w:ind w:firstLineChars="200" w:firstLine="640"/>
        <w:jc w:val="both"/>
        <w:rPr>
          <w:rFonts w:ascii="方正仿宋简体" w:eastAsia="方正仿宋简体" w:hAnsi="Times New Roman" w:cs="Times New Roman"/>
          <w:sz w:val="32"/>
          <w:szCs w:val="32"/>
          <w:lang w:eastAsia="zh-CN"/>
        </w:rPr>
      </w:pPr>
      <w:r w:rsidRPr="00294063">
        <w:rPr>
          <w:rFonts w:ascii="方正仿宋简体" w:eastAsia="方正仿宋简体" w:hAnsi="Times New Roman" w:cs="Times New Roman" w:hint="eastAsia"/>
          <w:sz w:val="32"/>
          <w:szCs w:val="32"/>
          <w:lang w:eastAsia="zh-CN"/>
        </w:rPr>
        <w:t>帮助改善了残疾人生活及护理，体现了党和国家对残疾人这个弱势群体的关怀，同时也得到广大残疾人和社会的高度赞赏，提高了广大群众对残疾人两项补助的满意度。</w:t>
      </w:r>
    </w:p>
    <w:sectPr w:rsidR="00D27F3A" w:rsidRPr="008C25B8" w:rsidSect="00D03F6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F50" w:rsidRDefault="00D81F50" w:rsidP="006C1B32">
      <w:r>
        <w:separator/>
      </w:r>
    </w:p>
  </w:endnote>
  <w:endnote w:type="continuationSeparator" w:id="0">
    <w:p w:rsidR="00D81F50" w:rsidRDefault="00D81F50" w:rsidP="006C1B3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微软雅黑"/>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微软雅黑"/>
    <w:charset w:val="86"/>
    <w:family w:val="script"/>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F50" w:rsidRDefault="00D81F50" w:rsidP="006C1B32">
      <w:r>
        <w:separator/>
      </w:r>
    </w:p>
  </w:footnote>
  <w:footnote w:type="continuationSeparator" w:id="0">
    <w:p w:rsidR="00D81F50" w:rsidRDefault="00D81F50" w:rsidP="006C1B3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27F3A"/>
    <w:rsid w:val="000855EF"/>
    <w:rsid w:val="00133451"/>
    <w:rsid w:val="0018594E"/>
    <w:rsid w:val="001F559F"/>
    <w:rsid w:val="002115F8"/>
    <w:rsid w:val="0023167C"/>
    <w:rsid w:val="002569B8"/>
    <w:rsid w:val="00294063"/>
    <w:rsid w:val="00372C9E"/>
    <w:rsid w:val="0046695D"/>
    <w:rsid w:val="005D0F6C"/>
    <w:rsid w:val="00620C59"/>
    <w:rsid w:val="006C1B32"/>
    <w:rsid w:val="00786239"/>
    <w:rsid w:val="008930C3"/>
    <w:rsid w:val="008C25B8"/>
    <w:rsid w:val="00904B0D"/>
    <w:rsid w:val="00931D02"/>
    <w:rsid w:val="00A335E5"/>
    <w:rsid w:val="00AE5ADB"/>
    <w:rsid w:val="00C11D56"/>
    <w:rsid w:val="00D02C5B"/>
    <w:rsid w:val="00D03F62"/>
    <w:rsid w:val="00D10FF2"/>
    <w:rsid w:val="00D27F3A"/>
    <w:rsid w:val="00D81F50"/>
    <w:rsid w:val="00E85715"/>
    <w:rsid w:val="00EF51C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27F3A"/>
    <w:pPr>
      <w:widowControl w:val="0"/>
    </w:pPr>
    <w:rPr>
      <w:kern w:val="0"/>
      <w:sz w:val="22"/>
      <w:lang w:eastAsia="en-US"/>
    </w:rPr>
  </w:style>
  <w:style w:type="paragraph" w:styleId="1">
    <w:name w:val="heading 1"/>
    <w:basedOn w:val="a"/>
    <w:link w:val="1Char"/>
    <w:uiPriority w:val="1"/>
    <w:qFormat/>
    <w:rsid w:val="00D27F3A"/>
    <w:pPr>
      <w:outlineLvl w:val="0"/>
    </w:pPr>
    <w:rPr>
      <w:rFonts w:ascii="宋体" w:eastAsia="宋体" w:hAnsi="宋体"/>
      <w:sz w:val="33"/>
      <w:szCs w:val="3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rsid w:val="00D27F3A"/>
    <w:rPr>
      <w:rFonts w:ascii="宋体" w:eastAsia="宋体" w:hAnsi="宋体"/>
      <w:kern w:val="0"/>
      <w:sz w:val="33"/>
      <w:szCs w:val="33"/>
      <w:lang w:eastAsia="en-US"/>
    </w:rPr>
  </w:style>
  <w:style w:type="paragraph" w:styleId="a3">
    <w:name w:val="header"/>
    <w:basedOn w:val="a"/>
    <w:link w:val="Char"/>
    <w:uiPriority w:val="99"/>
    <w:unhideWhenUsed/>
    <w:rsid w:val="006C1B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1B32"/>
    <w:rPr>
      <w:kern w:val="0"/>
      <w:sz w:val="18"/>
      <w:szCs w:val="18"/>
      <w:lang w:eastAsia="en-US"/>
    </w:rPr>
  </w:style>
  <w:style w:type="paragraph" w:styleId="a4">
    <w:name w:val="footer"/>
    <w:basedOn w:val="a"/>
    <w:link w:val="Char0"/>
    <w:uiPriority w:val="99"/>
    <w:unhideWhenUsed/>
    <w:rsid w:val="006C1B32"/>
    <w:pPr>
      <w:tabs>
        <w:tab w:val="center" w:pos="4153"/>
        <w:tab w:val="right" w:pos="8306"/>
      </w:tabs>
      <w:snapToGrid w:val="0"/>
    </w:pPr>
    <w:rPr>
      <w:sz w:val="18"/>
      <w:szCs w:val="18"/>
    </w:rPr>
  </w:style>
  <w:style w:type="character" w:customStyle="1" w:styleId="Char0">
    <w:name w:val="页脚 Char"/>
    <w:basedOn w:val="a0"/>
    <w:link w:val="a4"/>
    <w:uiPriority w:val="99"/>
    <w:rsid w:val="006C1B32"/>
    <w:rPr>
      <w:kern w:val="0"/>
      <w:sz w:val="18"/>
      <w:szCs w:val="1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D27F3A"/>
    <w:pPr>
      <w:widowControl w:val="0"/>
    </w:pPr>
    <w:rPr>
      <w:kern w:val="0"/>
      <w:sz w:val="22"/>
      <w:lang w:eastAsia="en-US"/>
    </w:rPr>
  </w:style>
  <w:style w:type="paragraph" w:styleId="1">
    <w:name w:val="heading 1"/>
    <w:basedOn w:val="a"/>
    <w:link w:val="1Char"/>
    <w:uiPriority w:val="1"/>
    <w:qFormat/>
    <w:rsid w:val="00D27F3A"/>
    <w:pPr>
      <w:outlineLvl w:val="0"/>
    </w:pPr>
    <w:rPr>
      <w:rFonts w:ascii="宋体" w:eastAsia="宋体" w:hAnsi="宋体"/>
      <w:sz w:val="33"/>
      <w:szCs w:val="3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1"/>
    <w:rsid w:val="00D27F3A"/>
    <w:rPr>
      <w:rFonts w:ascii="宋体" w:eastAsia="宋体" w:hAnsi="宋体"/>
      <w:kern w:val="0"/>
      <w:sz w:val="33"/>
      <w:szCs w:val="33"/>
      <w:lang w:eastAsia="en-US"/>
    </w:rPr>
  </w:style>
  <w:style w:type="paragraph" w:styleId="a3">
    <w:name w:val="header"/>
    <w:basedOn w:val="a"/>
    <w:link w:val="Char"/>
    <w:uiPriority w:val="99"/>
    <w:unhideWhenUsed/>
    <w:rsid w:val="006C1B3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C1B32"/>
    <w:rPr>
      <w:kern w:val="0"/>
      <w:sz w:val="18"/>
      <w:szCs w:val="18"/>
      <w:lang w:eastAsia="en-US"/>
    </w:rPr>
  </w:style>
  <w:style w:type="paragraph" w:styleId="a4">
    <w:name w:val="footer"/>
    <w:basedOn w:val="a"/>
    <w:link w:val="Char0"/>
    <w:uiPriority w:val="99"/>
    <w:unhideWhenUsed/>
    <w:rsid w:val="006C1B32"/>
    <w:pPr>
      <w:tabs>
        <w:tab w:val="center" w:pos="4153"/>
        <w:tab w:val="right" w:pos="8306"/>
      </w:tabs>
      <w:snapToGrid w:val="0"/>
    </w:pPr>
    <w:rPr>
      <w:sz w:val="18"/>
      <w:szCs w:val="18"/>
    </w:rPr>
  </w:style>
  <w:style w:type="character" w:customStyle="1" w:styleId="Char0">
    <w:name w:val="页脚 Char"/>
    <w:basedOn w:val="a0"/>
    <w:link w:val="a4"/>
    <w:uiPriority w:val="99"/>
    <w:rsid w:val="006C1B32"/>
    <w:rPr>
      <w:kern w:val="0"/>
      <w:sz w:val="18"/>
      <w:szCs w:val="18"/>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115</TotalTime>
  <Pages>2</Pages>
  <Words>136</Words>
  <Characters>777</Characters>
  <Application>Microsoft Office Word</Application>
  <DocSecurity>0</DocSecurity>
  <Lines>6</Lines>
  <Paragraphs>1</Paragraphs>
  <ScaleCrop>false</ScaleCrop>
  <Company>Lenovo</Company>
  <LinksUpToDate>false</LinksUpToDate>
  <CharactersWithSpaces>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于喆</dc:creator>
  <cp:lastModifiedBy>Administrator</cp:lastModifiedBy>
  <cp:revision>6</cp:revision>
  <cp:lastPrinted>2020-08-06T08:24:00Z</cp:lastPrinted>
  <dcterms:created xsi:type="dcterms:W3CDTF">2020-09-24T06:11:00Z</dcterms:created>
  <dcterms:modified xsi:type="dcterms:W3CDTF">2020-11-24T01:49:00Z</dcterms:modified>
</cp:coreProperties>
</file>