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A3" w:rsidRDefault="004A7FA3">
      <w:pPr>
        <w:autoSpaceDE w:val="0"/>
        <w:autoSpaceDN w:val="0"/>
        <w:adjustRightInd w:val="0"/>
        <w:jc w:val="center"/>
        <w:rPr>
          <w:rFonts w:ascii="Times New Roman" w:eastAsia="方正小标宋简体" w:hAnsi="Times New Roman" w:cs="方正小标宋简体"/>
          <w:kern w:val="0"/>
          <w:sz w:val="48"/>
          <w:szCs w:val="48"/>
          <w:lang w:val="zh-CN"/>
        </w:rPr>
      </w:pPr>
    </w:p>
    <w:p w:rsidR="004A7FA3" w:rsidRDefault="004A7FA3">
      <w:pPr>
        <w:autoSpaceDE w:val="0"/>
        <w:autoSpaceDN w:val="0"/>
        <w:adjustRightInd w:val="0"/>
        <w:jc w:val="center"/>
        <w:rPr>
          <w:rFonts w:ascii="Times New Roman" w:eastAsia="方正小标宋简体" w:hAnsi="Times New Roman" w:cs="方正小标宋简体"/>
          <w:kern w:val="0"/>
          <w:sz w:val="48"/>
          <w:szCs w:val="48"/>
          <w:lang w:val="zh-CN"/>
        </w:rPr>
      </w:pPr>
    </w:p>
    <w:p w:rsidR="004A7FA3" w:rsidRDefault="004A7FA3">
      <w:pPr>
        <w:autoSpaceDE w:val="0"/>
        <w:autoSpaceDN w:val="0"/>
        <w:adjustRightInd w:val="0"/>
        <w:jc w:val="center"/>
        <w:rPr>
          <w:rFonts w:ascii="Times New Roman" w:eastAsia="方正小标宋简体" w:hAnsi="Times New Roman" w:cs="方正小标宋简体"/>
          <w:kern w:val="0"/>
          <w:sz w:val="48"/>
          <w:szCs w:val="48"/>
          <w:lang w:val="zh-CN"/>
        </w:rPr>
      </w:pPr>
    </w:p>
    <w:p w:rsidR="004A7FA3" w:rsidRDefault="004A7FA3">
      <w:pPr>
        <w:autoSpaceDE w:val="0"/>
        <w:autoSpaceDN w:val="0"/>
        <w:adjustRightInd w:val="0"/>
        <w:jc w:val="center"/>
        <w:rPr>
          <w:rFonts w:ascii="Times New Roman" w:eastAsia="方正小标宋简体" w:hAnsi="Times New Roman" w:cs="方正小标宋简体"/>
          <w:kern w:val="0"/>
          <w:sz w:val="48"/>
          <w:szCs w:val="48"/>
          <w:lang w:val="zh-CN"/>
        </w:rPr>
      </w:pPr>
    </w:p>
    <w:p w:rsidR="004A7FA3" w:rsidRDefault="004A7FA3">
      <w:pPr>
        <w:autoSpaceDE w:val="0"/>
        <w:autoSpaceDN w:val="0"/>
        <w:adjustRightInd w:val="0"/>
        <w:jc w:val="center"/>
        <w:rPr>
          <w:rFonts w:ascii="Times New Roman" w:eastAsia="方正小标宋简体" w:hAnsi="Times New Roman" w:cs="方正小标宋简体"/>
          <w:kern w:val="0"/>
          <w:sz w:val="48"/>
          <w:szCs w:val="48"/>
          <w:lang w:val="zh-CN"/>
        </w:rPr>
      </w:pPr>
    </w:p>
    <w:p w:rsidR="004A7FA3" w:rsidRDefault="004A7FA3">
      <w:pPr>
        <w:autoSpaceDE w:val="0"/>
        <w:autoSpaceDN w:val="0"/>
        <w:adjustRightInd w:val="0"/>
        <w:jc w:val="center"/>
        <w:rPr>
          <w:rFonts w:ascii="Times New Roman" w:eastAsia="方正小标宋简体" w:hAnsi="Times New Roman" w:cs="方正小标宋简体"/>
          <w:kern w:val="0"/>
          <w:sz w:val="48"/>
          <w:szCs w:val="48"/>
          <w:lang w:val="zh-CN"/>
        </w:rPr>
      </w:pPr>
    </w:p>
    <w:p w:rsidR="004A7FA3" w:rsidRDefault="004A7FA3">
      <w:pPr>
        <w:autoSpaceDE w:val="0"/>
        <w:autoSpaceDN w:val="0"/>
        <w:adjustRightInd w:val="0"/>
        <w:jc w:val="center"/>
        <w:rPr>
          <w:rFonts w:ascii="Times New Roman" w:eastAsia="方正小标宋简体" w:hAnsi="Times New Roman" w:cs="方正小标宋简体"/>
          <w:kern w:val="0"/>
          <w:sz w:val="48"/>
          <w:szCs w:val="48"/>
          <w:lang w:val="zh-CN"/>
        </w:rPr>
      </w:pPr>
    </w:p>
    <w:p w:rsidR="004A7FA3" w:rsidRDefault="004A7FA3">
      <w:pPr>
        <w:autoSpaceDE w:val="0"/>
        <w:autoSpaceDN w:val="0"/>
        <w:adjustRightInd w:val="0"/>
        <w:jc w:val="center"/>
        <w:rPr>
          <w:rFonts w:ascii="Times New Roman" w:eastAsia="方正小标宋简体" w:hAnsi="Times New Roman" w:cs="方正小标宋简体"/>
          <w:kern w:val="0"/>
          <w:sz w:val="48"/>
          <w:szCs w:val="48"/>
          <w:lang w:val="zh-CN"/>
        </w:rPr>
      </w:pPr>
    </w:p>
    <w:p w:rsidR="008920D7" w:rsidRDefault="00523A82">
      <w:pPr>
        <w:autoSpaceDE w:val="0"/>
        <w:autoSpaceDN w:val="0"/>
        <w:adjustRightInd w:val="0"/>
        <w:jc w:val="center"/>
        <w:rPr>
          <w:rFonts w:ascii="Times New Roman" w:eastAsia="方正小标宋简体" w:hAnsi="Times New Roman" w:cs="方正小标宋简体" w:hint="eastAsia"/>
          <w:kern w:val="0"/>
          <w:sz w:val="48"/>
          <w:szCs w:val="48"/>
          <w:lang w:val="zh-CN"/>
        </w:rPr>
      </w:pPr>
      <w:r>
        <w:rPr>
          <w:rFonts w:ascii="Times New Roman" w:eastAsia="方正小标宋简体" w:hAnsi="Times New Roman" w:cs="方正小标宋简体" w:hint="eastAsia"/>
          <w:kern w:val="0"/>
          <w:sz w:val="48"/>
          <w:szCs w:val="48"/>
          <w:lang w:val="zh-CN"/>
        </w:rPr>
        <w:t>天津市宝坻区科学技术局</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w:t>
      </w:r>
    </w:p>
    <w:p w:rsidR="004A7FA3" w:rsidRDefault="00523A82">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部门决算</w:t>
      </w:r>
    </w:p>
    <w:p w:rsidR="004A7FA3" w:rsidRDefault="004A7FA3">
      <w:pPr>
        <w:autoSpaceDE w:val="0"/>
        <w:autoSpaceDN w:val="0"/>
        <w:adjustRightInd w:val="0"/>
        <w:spacing w:line="580" w:lineRule="exact"/>
        <w:jc w:val="center"/>
        <w:rPr>
          <w:rFonts w:ascii="Times New Roman" w:eastAsia="黑体" w:hAnsi="Times New Roman" w:cs="黑体"/>
          <w:sz w:val="30"/>
          <w:szCs w:val="30"/>
        </w:rPr>
      </w:pPr>
    </w:p>
    <w:p w:rsidR="004A7FA3" w:rsidRDefault="004A7FA3">
      <w:pPr>
        <w:autoSpaceDE w:val="0"/>
        <w:autoSpaceDN w:val="0"/>
        <w:adjustRightInd w:val="0"/>
        <w:spacing w:line="580" w:lineRule="exact"/>
        <w:jc w:val="center"/>
        <w:rPr>
          <w:rFonts w:ascii="Times New Roman" w:eastAsia="黑体" w:hAnsi="Times New Roman" w:cs="黑体"/>
          <w:sz w:val="30"/>
          <w:szCs w:val="30"/>
        </w:rPr>
      </w:pPr>
    </w:p>
    <w:p w:rsidR="004A7FA3" w:rsidRDefault="004A7FA3">
      <w:pPr>
        <w:autoSpaceDE w:val="0"/>
        <w:autoSpaceDN w:val="0"/>
        <w:adjustRightInd w:val="0"/>
        <w:spacing w:line="580" w:lineRule="exact"/>
        <w:jc w:val="center"/>
        <w:rPr>
          <w:rFonts w:ascii="Times New Roman" w:eastAsia="黑体" w:hAnsi="Times New Roman" w:cs="黑体"/>
          <w:sz w:val="30"/>
          <w:szCs w:val="30"/>
        </w:rPr>
      </w:pPr>
    </w:p>
    <w:p w:rsidR="004A7FA3" w:rsidRDefault="004A7FA3">
      <w:pPr>
        <w:autoSpaceDE w:val="0"/>
        <w:autoSpaceDN w:val="0"/>
        <w:adjustRightInd w:val="0"/>
        <w:spacing w:line="580" w:lineRule="exact"/>
        <w:jc w:val="center"/>
        <w:rPr>
          <w:rFonts w:ascii="Times New Roman" w:eastAsia="黑体" w:hAnsi="Times New Roman" w:cs="黑体"/>
          <w:sz w:val="30"/>
          <w:szCs w:val="30"/>
        </w:rPr>
      </w:pPr>
    </w:p>
    <w:p w:rsidR="004A7FA3" w:rsidRDefault="004A7FA3">
      <w:pPr>
        <w:autoSpaceDE w:val="0"/>
        <w:autoSpaceDN w:val="0"/>
        <w:adjustRightInd w:val="0"/>
        <w:spacing w:line="580" w:lineRule="exact"/>
        <w:jc w:val="center"/>
        <w:rPr>
          <w:rFonts w:ascii="Times New Roman" w:eastAsia="黑体" w:hAnsi="Times New Roman" w:cs="黑体"/>
          <w:sz w:val="30"/>
          <w:szCs w:val="30"/>
        </w:rPr>
      </w:pPr>
    </w:p>
    <w:p w:rsidR="004A7FA3" w:rsidRDefault="00523A8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4A7FA3" w:rsidRDefault="00523A8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4A7FA3" w:rsidRDefault="004A7FA3">
      <w:pPr>
        <w:autoSpaceDE w:val="0"/>
        <w:autoSpaceDN w:val="0"/>
        <w:adjustRightInd w:val="0"/>
        <w:spacing w:line="600" w:lineRule="exact"/>
        <w:jc w:val="left"/>
        <w:rPr>
          <w:rFonts w:ascii="Times New Roman" w:eastAsia="黑体" w:hAnsi="Times New Roman" w:cs="黑体"/>
          <w:kern w:val="0"/>
          <w:sz w:val="30"/>
          <w:szCs w:val="30"/>
        </w:rPr>
      </w:pPr>
    </w:p>
    <w:p w:rsidR="004A7FA3" w:rsidRDefault="00523A8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4A7FA3" w:rsidRDefault="00523A8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4A7FA3" w:rsidRDefault="00523A8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4A7FA3" w:rsidRDefault="00523A8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4A7FA3" w:rsidRDefault="00523A8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名词解释</w:t>
      </w:r>
    </w:p>
    <w:p w:rsidR="004A7FA3" w:rsidRDefault="00523A82">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4A7FA3" w:rsidRDefault="00523A8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4A7FA3" w:rsidRDefault="00523A82">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4A7FA3" w:rsidRDefault="00523A8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天津市宝坻区科学技术局（以下简称区科学技术局），是区政府工作部门，为正处级。</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区科学技术局贯彻党中央关于科技创新工作的方针政策，落实党中央、市委和区委关于科技创新工作的决策部署，在履行职责过程中坚持和加强党对科技创新工作的集中统一领导。主要职责是：</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贯彻执行国家及市有关科技创新工作的法律、法规，研究起草有关地方性政策文件，并组织实施。</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坚持创新驱动发展战略方针，拟订科技发展规划和引进国外智力相关政策并组织实施。统筹推进科技发展布局和优先发展领域，支撑现代化经济体系建设。</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统筹推进科技创新体系建设和科技体制改革，会同有关部门健全技术创新激励机制。推动企业科技创新能力建设。承担推进科技军民融合发展相关工作。承担国防科技信息动员相关工作。推进重大科技决策咨询制度建设。负责全区科技创新考评工作。</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会同有关部门提出优化配置科技资源的政策措施建议。推动科技型企业发展。会同有关部门推进科技金融投融资体系建设，推动科技型企业融资工作。</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组织实施基础研究相关政策。推动开展基础研究和应用基础研究。推动科研保障建设和科技资源共享。推进科技创新平台建设。</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lastRenderedPageBreak/>
        <w:t xml:space="preserve">    </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编制本区重大科技项目规划并监督实施，推进关键共性技术、前沿引领技术、现代工程技术、颠覆性技术研发和创新组织重大技术攻关和成果应用示范。负责全区各类科技项目的申报、立项和实施等工作。负责区内市级以上科技项目的初审、推荐和申报工作。</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组织拟订高新技术发展及产业化、科技促进农业农村和社会发展的规划、政策和措施。促进以改善民生为重点的农村建设和社会建设。</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推动技术转移体系和科技成果转化体系建设，负责技术交易合同的认定、登记工作。拟订促进产学研结合的相关政策措施并监督实施。推动科技服务业、技术市场和科技中介组织发展。推动战略新兴产业发展和企业自主创新能力建设。</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指导区域创新发展、科技资源合理布局和协同创新能力建设，推动科技园区建设。承担本区涉及天津国家自主创新示范区建设的有关工作。</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配合市级部门开展科技监督评价体系建设和相关科技评估管理，推进科技评价机制改革，统筹科研诚信建设。负责科技统计工作。组织实施创新调查和科技报告制度。推动有关单位科技保密工作。</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实施科技对外交往与创新能力开放合作的相关政策措施，组织开展科技合作与科技人才交流。指导相关部门和镇街、园区对外科技合作与科技人才交流工作。</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lastRenderedPageBreak/>
        <w:t xml:space="preserve">    </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会同有关部门拟订科技人才队伍建设规划和政策，建立健全科技人才评价和激励机制，组织实施科技人才计划，组织开展国际科技合作与科技人才交流，推动高端科技创新人才队伍建设。拟定科学传播规划、政策。</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负责本区科学技术奖励评审组织工作。</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14.</w:t>
      </w:r>
      <w:r>
        <w:rPr>
          <w:rFonts w:ascii="Times New Roman" w:eastAsia="仿宋_GB2312" w:hAnsi="Times New Roman" w:cs="仿宋_GB2312" w:hint="eastAsia"/>
          <w:sz w:val="30"/>
          <w:szCs w:val="30"/>
        </w:rPr>
        <w:t>组织推动科技领域招商引资工作。</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15.</w:t>
      </w:r>
      <w:r>
        <w:rPr>
          <w:rFonts w:ascii="Times New Roman" w:eastAsia="仿宋_GB2312" w:hAnsi="Times New Roman" w:cs="仿宋_GB2312" w:hint="eastAsia"/>
          <w:sz w:val="30"/>
          <w:szCs w:val="30"/>
        </w:rPr>
        <w:t>负责本单位及下属单位安全生产管理工作。</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16.</w:t>
      </w:r>
      <w:r>
        <w:rPr>
          <w:rFonts w:ascii="Times New Roman" w:eastAsia="仿宋_GB2312" w:hAnsi="Times New Roman" w:cs="仿宋_GB2312" w:hint="eastAsia"/>
          <w:sz w:val="30"/>
          <w:szCs w:val="30"/>
        </w:rPr>
        <w:t>完成区委、区政府交办的其他事项。</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17.</w:t>
      </w:r>
      <w:r>
        <w:rPr>
          <w:rFonts w:ascii="Times New Roman" w:eastAsia="仿宋_GB2312" w:hAnsi="Times New Roman" w:cs="仿宋_GB2312" w:hint="eastAsia"/>
          <w:sz w:val="30"/>
          <w:szCs w:val="30"/>
        </w:rPr>
        <w:t>职能转变。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政府部门不直接管理具体科研项目，委托项目管理专业机构开展项目评审、立项、过程管理、验收等具体工作。会同有关部门进一步改进科技人才评价机制，建立健全以创新能力、质量、贡献、绩效为导向的科技人才评价体系和激励政策，推进科技人才队伍建设和引进国外智力工作。</w:t>
      </w:r>
    </w:p>
    <w:p w:rsidR="004A7FA3" w:rsidRDefault="00523A82">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4A7FA3" w:rsidRDefault="00523A8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天津市宝坻区科学技术局内设</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个职能科室；下辖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个预算单位。纳入天津市宝坻区科学技术局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w:t>
      </w:r>
      <w:r>
        <w:rPr>
          <w:rFonts w:ascii="Times New Roman" w:eastAsia="仿宋_GB2312" w:hAnsi="Times New Roman" w:cs="仿宋_GB2312" w:hint="eastAsia"/>
          <w:sz w:val="30"/>
          <w:szCs w:val="30"/>
        </w:rPr>
        <w:lastRenderedPageBreak/>
        <w:t>包括：</w:t>
      </w:r>
    </w:p>
    <w:p w:rsidR="004A7FA3" w:rsidRDefault="00523A8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天津市宝坻区科学技术局部门本级</w:t>
      </w:r>
      <w:r w:rsidR="00561FD2">
        <w:rPr>
          <w:rFonts w:ascii="Times New Roman" w:eastAsia="仿宋_GB2312" w:hAnsi="Times New Roman" w:cs="仿宋_GB2312" w:hint="eastAsia"/>
          <w:sz w:val="30"/>
          <w:szCs w:val="30"/>
        </w:rPr>
        <w:t>。</w:t>
      </w:r>
    </w:p>
    <w:p w:rsidR="004A7FA3" w:rsidRDefault="00523A82">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4A7FA3" w:rsidRDefault="00523A8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4A7FA3" w:rsidRDefault="004A7FA3">
      <w:pPr>
        <w:autoSpaceDE w:val="0"/>
        <w:autoSpaceDN w:val="0"/>
        <w:adjustRightInd w:val="0"/>
        <w:spacing w:line="600" w:lineRule="exact"/>
        <w:jc w:val="left"/>
        <w:rPr>
          <w:rFonts w:ascii="Times New Roman" w:eastAsia="方正小标宋简体" w:hAnsi="Times New Roman" w:cs="Times New Roman"/>
          <w:kern w:val="0"/>
          <w:sz w:val="24"/>
          <w:szCs w:val="24"/>
        </w:rPr>
      </w:pPr>
    </w:p>
    <w:p w:rsidR="004A7FA3" w:rsidRDefault="00523A8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4A7FA3" w:rsidRDefault="00523A8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4A7FA3" w:rsidRDefault="00523A8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4A7FA3" w:rsidRDefault="00523A8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4A7FA3" w:rsidRDefault="00523A8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4A7FA3" w:rsidRDefault="00523A8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4A7FA3" w:rsidRDefault="00523A8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4A7FA3" w:rsidRDefault="00523A8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4A7FA3" w:rsidRDefault="00523A8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4A7FA3" w:rsidRDefault="00523A8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4A7FA3" w:rsidRDefault="00523A8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4A7FA3" w:rsidRDefault="00523A82">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4A7FA3" w:rsidRDefault="00523A82">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4A7FA3" w:rsidRDefault="00523A82">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天津市宝坻区科学技术局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天津市宝坻区科学技术局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天津市宝坻区科学技术局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年度一般公共预算财政拨款“三公”经费支出决算表为空表。</w:t>
      </w:r>
    </w:p>
    <w:p w:rsidR="004A7FA3" w:rsidRDefault="004A7FA3">
      <w:pPr>
        <w:autoSpaceDE w:val="0"/>
        <w:autoSpaceDN w:val="0"/>
        <w:adjustRightInd w:val="0"/>
        <w:spacing w:line="600" w:lineRule="exact"/>
        <w:ind w:firstLine="601"/>
        <w:jc w:val="left"/>
        <w:rPr>
          <w:rFonts w:ascii="Times New Roman" w:eastAsia="仿宋_GB2312" w:hAnsi="Times New Roman" w:cs="仿宋_GB2312"/>
          <w:sz w:val="30"/>
          <w:szCs w:val="30"/>
        </w:rPr>
      </w:pPr>
    </w:p>
    <w:p w:rsidR="004A7FA3" w:rsidRDefault="00523A82">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4A7FA3" w:rsidRDefault="004A7FA3">
      <w:pPr>
        <w:autoSpaceDE w:val="0"/>
        <w:autoSpaceDN w:val="0"/>
        <w:adjustRightInd w:val="0"/>
        <w:spacing w:line="580" w:lineRule="exact"/>
        <w:ind w:firstLine="600"/>
        <w:jc w:val="left"/>
        <w:rPr>
          <w:rFonts w:ascii="Times New Roman" w:eastAsia="黑体" w:hAnsi="Times New Roman" w:cs="黑体"/>
          <w:sz w:val="30"/>
          <w:szCs w:val="30"/>
          <w:lang w:val="zh-CN"/>
        </w:rPr>
      </w:pPr>
    </w:p>
    <w:p w:rsidR="004A7FA3" w:rsidRDefault="00523A8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4A7FA3" w:rsidRDefault="00523A82" w:rsidP="00994C49">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天津市宝坻区科学技术局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10,619,247.60</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6,239,177.34</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142.44%</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年年中预算进行了调减。</w:t>
      </w:r>
    </w:p>
    <w:p w:rsidR="004A7FA3" w:rsidRDefault="00523A8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4A7FA3" w:rsidRDefault="00523A82" w:rsidP="00994C4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天津市宝坻区科学技术局</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10,619,247.60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6,242,018.13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年年中预算进行了调减。</w:t>
      </w:r>
    </w:p>
    <w:p w:rsidR="004A7FA3" w:rsidRDefault="00523A82">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10,619,247.60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bookmarkStart w:id="0" w:name="_GoBack"/>
      <w:bookmarkEnd w:id="0"/>
    </w:p>
    <w:p w:rsidR="004A7FA3" w:rsidRDefault="00523A8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4A7FA3" w:rsidRDefault="00523A82" w:rsidP="00994C49">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天津市宝坻区科学技术局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10,619,247.60</w:t>
      </w:r>
      <w:r>
        <w:rPr>
          <w:rFonts w:ascii="Times New Roman" w:eastAsia="仿宋_GB2312" w:hAnsi="Times New Roman" w:cs="仿宋_GB2312" w:hint="eastAsia"/>
          <w:sz w:val="30"/>
          <w:szCs w:val="30"/>
        </w:rPr>
        <w:lastRenderedPageBreak/>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6,239,177.34</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年年中预算进行了调减。</w:t>
      </w:r>
    </w:p>
    <w:p w:rsidR="004A7FA3" w:rsidRDefault="00523A8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8,366,960.97</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78.79%</w:t>
      </w:r>
      <w:r>
        <w:rPr>
          <w:rFonts w:ascii="Times New Roman" w:eastAsia="仿宋_GB2312" w:hAnsi="Times New Roman" w:cs="仿宋_GB2312" w:hint="eastAsia"/>
          <w:sz w:val="30"/>
          <w:szCs w:val="30"/>
        </w:rPr>
        <w:t>；</w:t>
      </w:r>
    </w:p>
    <w:p w:rsidR="004A7FA3" w:rsidRDefault="00523A8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2,252,286.63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21.21%</w:t>
      </w:r>
      <w:r>
        <w:rPr>
          <w:rFonts w:ascii="Times New Roman" w:eastAsia="仿宋_GB2312" w:hAnsi="Times New Roman" w:cs="仿宋_GB2312" w:hint="eastAsia"/>
          <w:sz w:val="30"/>
          <w:szCs w:val="30"/>
        </w:rPr>
        <w:t>；</w:t>
      </w:r>
    </w:p>
    <w:p w:rsidR="004A7FA3" w:rsidRDefault="00523A8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4A7FA3" w:rsidRDefault="00523A82" w:rsidP="00994C49">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天津市宝坻区科学技术局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10,619,247.60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6,239,177.34</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142.44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年年中预算进行了调减。</w:t>
      </w:r>
    </w:p>
    <w:p w:rsidR="004A7FA3" w:rsidRDefault="00523A8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4A7FA3" w:rsidRDefault="00523A8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4A7FA3" w:rsidRDefault="00523A82" w:rsidP="00994C49">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天津市宝坻区科学技术局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10,619,247.60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6,239,177.34</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142.44%</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年年中预算进行了调减。</w:t>
      </w:r>
    </w:p>
    <w:p w:rsidR="004A7FA3" w:rsidRDefault="00523A8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4A7FA3" w:rsidRDefault="00523A82" w:rsidP="00994C49">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10,619,247.60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科学技术支出（类）支出</w:t>
      </w:r>
      <w:r w:rsidRPr="007A7963">
        <w:rPr>
          <w:rFonts w:ascii="Times New Roman" w:eastAsia="仿宋_GB2312" w:hAnsi="Times New Roman" w:cs="Times New Roman" w:hint="eastAsia"/>
          <w:sz w:val="30"/>
          <w:szCs w:val="30"/>
        </w:rPr>
        <w:t>9</w:t>
      </w:r>
      <w:r w:rsidR="007A7963">
        <w:rPr>
          <w:rFonts w:ascii="Times New Roman" w:eastAsia="仿宋_GB2312" w:hAnsi="Times New Roman" w:cs="Times New Roman" w:hint="eastAsia"/>
          <w:sz w:val="30"/>
          <w:szCs w:val="30"/>
        </w:rPr>
        <w:t>,</w:t>
      </w:r>
      <w:r w:rsidRPr="007A7963">
        <w:rPr>
          <w:rFonts w:ascii="Times New Roman" w:eastAsia="仿宋_GB2312" w:hAnsi="Times New Roman" w:cs="Times New Roman" w:hint="eastAsia"/>
          <w:sz w:val="30"/>
          <w:szCs w:val="30"/>
        </w:rPr>
        <w:t>458</w:t>
      </w:r>
      <w:r w:rsidR="007A7963">
        <w:rPr>
          <w:rFonts w:ascii="Times New Roman" w:eastAsia="仿宋_GB2312" w:hAnsi="Times New Roman" w:cs="Times New Roman" w:hint="eastAsia"/>
          <w:sz w:val="30"/>
          <w:szCs w:val="30"/>
        </w:rPr>
        <w:t>,</w:t>
      </w:r>
      <w:r w:rsidRPr="007A7963">
        <w:rPr>
          <w:rFonts w:ascii="Times New Roman" w:eastAsia="仿宋_GB2312" w:hAnsi="Times New Roman" w:cs="Times New Roman" w:hint="eastAsia"/>
          <w:sz w:val="30"/>
          <w:szCs w:val="30"/>
        </w:rPr>
        <w:t>303.08</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89.07%</w:t>
      </w:r>
      <w:r>
        <w:rPr>
          <w:rFonts w:ascii="Times New Roman" w:eastAsia="仿宋_GB2312" w:hAnsi="Times New Roman" w:cs="仿宋_GB2312" w:hint="eastAsia"/>
          <w:sz w:val="30"/>
          <w:szCs w:val="30"/>
        </w:rPr>
        <w:t>；社会保障和就业支出（类）支出</w:t>
      </w:r>
      <w:r>
        <w:rPr>
          <w:rFonts w:ascii="Times New Roman" w:eastAsia="仿宋_GB2312" w:hAnsi="Times New Roman" w:cs="仿宋_GB2312" w:hint="eastAsia"/>
          <w:sz w:val="30"/>
          <w:szCs w:val="30"/>
        </w:rPr>
        <w:t>785</w:t>
      </w:r>
      <w:r w:rsidR="007A796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158.00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7.39%</w:t>
      </w:r>
      <w:r>
        <w:rPr>
          <w:rFonts w:ascii="Times New Roman" w:eastAsia="仿宋_GB2312" w:hAnsi="Times New Roman" w:cs="仿宋_GB2312" w:hint="eastAsia"/>
          <w:sz w:val="30"/>
          <w:szCs w:val="30"/>
        </w:rPr>
        <w:t>；卫生健康支出（类）支出</w:t>
      </w:r>
      <w:r>
        <w:rPr>
          <w:rFonts w:ascii="Times New Roman" w:eastAsia="仿宋_GB2312" w:hAnsi="Times New Roman" w:cs="仿宋_GB2312" w:hint="eastAsia"/>
          <w:sz w:val="30"/>
          <w:szCs w:val="30"/>
        </w:rPr>
        <w:t>375</w:t>
      </w:r>
      <w:r w:rsidR="007A7963">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786.52</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3.54%.</w:t>
      </w:r>
    </w:p>
    <w:p w:rsidR="004A7FA3" w:rsidRDefault="00523A8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4A7FA3" w:rsidRDefault="00523A82" w:rsidP="00994C4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lastRenderedPageBreak/>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11,529,400.00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10,619,247.60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92.11%</w:t>
      </w:r>
      <w:r>
        <w:rPr>
          <w:rFonts w:ascii="Times New Roman" w:eastAsia="仿宋_GB2312" w:hAnsi="Times New Roman" w:cs="仿宋_GB2312" w:hint="eastAsia"/>
          <w:kern w:val="0"/>
          <w:sz w:val="30"/>
          <w:szCs w:val="30"/>
        </w:rPr>
        <w:t>。其中：</w:t>
      </w:r>
    </w:p>
    <w:p w:rsidR="004A7FA3" w:rsidRDefault="00523A82" w:rsidP="00994C49">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科学技术支出（类）科学技术管理事务（款）行政运行（项）的年初预算数为</w:t>
      </w:r>
      <w:r>
        <w:rPr>
          <w:rFonts w:ascii="Times New Roman" w:eastAsia="仿宋_GB2312" w:hAnsi="Times New Roman" w:cs="仿宋_GB2312" w:hint="eastAsia"/>
          <w:sz w:val="30"/>
          <w:szCs w:val="30"/>
        </w:rPr>
        <w:t>5,044,500.00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5,627,306.00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111.55%</w:t>
      </w:r>
      <w:r>
        <w:rPr>
          <w:rFonts w:ascii="Times New Roman" w:eastAsia="仿宋_GB2312" w:hAnsi="Times New Roman" w:cs="仿宋_GB2312" w:hint="eastAsia"/>
          <w:sz w:val="30"/>
          <w:szCs w:val="30"/>
        </w:rPr>
        <w:t>，决算数大于年初预算数的主要原因是年中预算进行了调整。</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卫生健康支出（类）行政事业单位医疗（款）公务员医疗补助（项）的年初预算数为</w:t>
      </w:r>
      <w:r>
        <w:rPr>
          <w:rFonts w:ascii="Times New Roman" w:eastAsia="仿宋_GB2312" w:hAnsi="Times New Roman" w:cs="仿宋_GB2312" w:hint="eastAsia"/>
          <w:sz w:val="30"/>
          <w:szCs w:val="30"/>
        </w:rPr>
        <w:t>40,700.00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40,973.04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100.67%</w:t>
      </w:r>
      <w:r>
        <w:rPr>
          <w:rFonts w:ascii="Times New Roman" w:eastAsia="仿宋_GB2312" w:hAnsi="Times New Roman" w:cs="仿宋_GB2312" w:hint="eastAsia"/>
          <w:sz w:val="30"/>
          <w:szCs w:val="30"/>
        </w:rPr>
        <w:t>，决算数大于年初预算数的主要原因是人员和社保基数变动。</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社会保障和就业支出（类）行政事业单位养老支出（款）机关事业单位职业年金缴费支出（项）的年初预算数为</w:t>
      </w:r>
      <w:r>
        <w:rPr>
          <w:rFonts w:ascii="Times New Roman" w:eastAsia="仿宋_GB2312" w:hAnsi="Times New Roman" w:cs="仿宋_GB2312" w:hint="eastAsia"/>
          <w:sz w:val="30"/>
          <w:szCs w:val="30"/>
        </w:rPr>
        <w:t>255,200.00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257,136.00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100.76%</w:t>
      </w:r>
      <w:r>
        <w:rPr>
          <w:rFonts w:ascii="Times New Roman" w:eastAsia="仿宋_GB2312" w:hAnsi="Times New Roman" w:cs="仿宋_GB2312" w:hint="eastAsia"/>
          <w:sz w:val="30"/>
          <w:szCs w:val="30"/>
        </w:rPr>
        <w:t>，决算数大于年初预算数的主要原因是人员和社保基数变动。</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卫生健康支出（类）行政事业单位医疗（款）事业单位医疗（项）的年初预算数为</w:t>
      </w:r>
      <w:r>
        <w:rPr>
          <w:rFonts w:ascii="Times New Roman" w:eastAsia="仿宋_GB2312" w:hAnsi="Times New Roman" w:cs="仿宋_GB2312" w:hint="eastAsia"/>
          <w:sz w:val="30"/>
          <w:szCs w:val="30"/>
        </w:rPr>
        <w:t>121,200.00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121,411.60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100.17%</w:t>
      </w:r>
      <w:r>
        <w:rPr>
          <w:rFonts w:ascii="Times New Roman" w:eastAsia="仿宋_GB2312" w:hAnsi="Times New Roman" w:cs="仿宋_GB2312" w:hint="eastAsia"/>
          <w:sz w:val="30"/>
          <w:szCs w:val="30"/>
        </w:rPr>
        <w:t>，决算数大于年初预算数的主要原因是社保基数变动。</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社会保障和就业支出（类）退役安置（款）退役士兵安置（项）的年初预算数为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13,750.00</w:t>
      </w:r>
      <w:r>
        <w:rPr>
          <w:rFonts w:ascii="Times New Roman" w:eastAsia="仿宋_GB2312" w:hAnsi="Times New Roman" w:cs="仿宋_GB2312" w:hint="eastAsia"/>
          <w:sz w:val="30"/>
          <w:szCs w:val="30"/>
        </w:rPr>
        <w:t>元，决算数大于年初预算数的主要原因是年中预算进行了调整。</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lastRenderedPageBreak/>
        <w:t xml:space="preserve">    </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社会保障和就业支出（类）行政事业单位养老支出（款）机关事业单位基本养老保险缴费支出（项）的年初预算数为</w:t>
      </w:r>
      <w:r>
        <w:rPr>
          <w:rFonts w:ascii="Times New Roman" w:eastAsia="仿宋_GB2312" w:hAnsi="Times New Roman" w:cs="仿宋_GB2312" w:hint="eastAsia"/>
          <w:sz w:val="30"/>
          <w:szCs w:val="30"/>
        </w:rPr>
        <w:t>510,500.00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514,272.00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100.74%</w:t>
      </w:r>
      <w:r>
        <w:rPr>
          <w:rFonts w:ascii="Times New Roman" w:eastAsia="仿宋_GB2312" w:hAnsi="Times New Roman" w:cs="仿宋_GB2312" w:hint="eastAsia"/>
          <w:sz w:val="30"/>
          <w:szCs w:val="30"/>
        </w:rPr>
        <w:t>，决算数大于年初预算数的主要原因是人员和社保基数变动。</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科学技术支出（类）技术研究与开发（款）其他技术研究与开发支出（项）的年初预算数为</w:t>
      </w:r>
      <w:r>
        <w:rPr>
          <w:rFonts w:ascii="Times New Roman" w:eastAsia="仿宋_GB2312" w:hAnsi="Times New Roman" w:cs="仿宋_GB2312" w:hint="eastAsia"/>
          <w:sz w:val="30"/>
          <w:szCs w:val="30"/>
        </w:rPr>
        <w:t>3,000,000.00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1,348,462.00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44.95%</w:t>
      </w:r>
      <w:r>
        <w:rPr>
          <w:rFonts w:ascii="Times New Roman" w:eastAsia="仿宋_GB2312" w:hAnsi="Times New Roman" w:cs="仿宋_GB2312" w:hint="eastAsia"/>
          <w:sz w:val="30"/>
          <w:szCs w:val="30"/>
        </w:rPr>
        <w:t>，决算数小于年初预算数的主要原因是年中预算进行了调整。</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卫生健康支出（类）行政事业单位医疗（款）行政单位医疗（项）的年初预算数为</w:t>
      </w:r>
      <w:r>
        <w:rPr>
          <w:rFonts w:ascii="Times New Roman" w:eastAsia="仿宋_GB2312" w:hAnsi="Times New Roman" w:cs="仿宋_GB2312" w:hint="eastAsia"/>
          <w:sz w:val="30"/>
          <w:szCs w:val="30"/>
        </w:rPr>
        <w:t>213,800.00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213,401.88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99.81%</w:t>
      </w:r>
      <w:r>
        <w:rPr>
          <w:rFonts w:ascii="Times New Roman" w:eastAsia="仿宋_GB2312" w:hAnsi="Times New Roman" w:cs="仿宋_GB2312" w:hint="eastAsia"/>
          <w:sz w:val="30"/>
          <w:szCs w:val="30"/>
        </w:rPr>
        <w:t>，决算数小于年初预算数的主要原因是人员和社保基数变动。</w:t>
      </w:r>
      <w:r>
        <w:rPr>
          <w:rFonts w:ascii="Times New Roman" w:eastAsia="仿宋_GB2312" w:hAnsi="Times New Roman" w:cs="仿宋_GB2312" w:hint="eastAsia"/>
          <w:sz w:val="30"/>
          <w:szCs w:val="30"/>
        </w:rPr>
        <w:br/>
      </w:r>
      <w:r w:rsidR="00994C49">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科学技术支出（类）科学技术管理事务（款）其他科学技术管理事务支出（项）的年初预算数为</w:t>
      </w:r>
      <w:r>
        <w:rPr>
          <w:rFonts w:ascii="Times New Roman" w:eastAsia="仿宋_GB2312" w:hAnsi="Times New Roman" w:cs="仿宋_GB2312" w:hint="eastAsia"/>
          <w:sz w:val="30"/>
          <w:szCs w:val="30"/>
        </w:rPr>
        <w:t>2,343,500.00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2,482,535.08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105.93%</w:t>
      </w:r>
      <w:r>
        <w:rPr>
          <w:rFonts w:ascii="Times New Roman" w:eastAsia="仿宋_GB2312" w:hAnsi="Times New Roman" w:cs="仿宋_GB2312" w:hint="eastAsia"/>
          <w:sz w:val="30"/>
          <w:szCs w:val="30"/>
        </w:rPr>
        <w:t>，决算数大于年初预算数的主要原因是工资和公积金变动。</w:t>
      </w:r>
    </w:p>
    <w:p w:rsidR="004A7FA3" w:rsidRDefault="00523A8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4A7FA3" w:rsidRDefault="00523A82" w:rsidP="00994C49">
      <w:pPr>
        <w:autoSpaceDE w:val="0"/>
        <w:autoSpaceDN w:val="0"/>
        <w:adjustRightInd w:val="0"/>
        <w:spacing w:line="600" w:lineRule="exact"/>
        <w:ind w:firstLine="72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天津市宝坻区科学技术局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8,366,960.97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3,986,890.71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年年中预算进行了调减。</w:t>
      </w:r>
      <w:r>
        <w:rPr>
          <w:rFonts w:ascii="Times New Roman" w:eastAsia="仿宋_GB2312" w:hAnsi="Times New Roman" w:cs="仿宋_GB2312" w:hint="eastAsia"/>
          <w:kern w:val="0"/>
          <w:sz w:val="30"/>
          <w:szCs w:val="30"/>
        </w:rPr>
        <w:t>其中：</w:t>
      </w:r>
    </w:p>
    <w:p w:rsidR="004A7FA3" w:rsidRDefault="00523A82" w:rsidP="00994C49">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7,559,771.57</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w:t>
      </w:r>
      <w:r>
        <w:rPr>
          <w:rFonts w:ascii="Times New Roman" w:eastAsia="仿宋_GB2312" w:hAnsi="Times New Roman" w:cs="仿宋_GB2312" w:hint="eastAsia"/>
          <w:sz w:val="30"/>
          <w:szCs w:val="30"/>
        </w:rPr>
        <w:lastRenderedPageBreak/>
        <w:t>金、绩效工资、其他社会保障缴费、其他工资福利支出、住房公积金、退休费、抚恤金、生活补助、奖励金、其他对个人和家庭的补助。</w:t>
      </w:r>
    </w:p>
    <w:p w:rsidR="004A7FA3" w:rsidRDefault="00523A82" w:rsidP="00994C49">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807,189.40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办公费、水费、电费、邮电费、取暖费、物业管理费、差旅费、维修（护）费、租赁费、工会经费、福利费、其他交通费用、其他商品和服务支出。</w:t>
      </w:r>
    </w:p>
    <w:p w:rsidR="004A7FA3" w:rsidRDefault="00523A8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4A7FA3" w:rsidRDefault="00523A82">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天津市宝坻区科学技术局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4A7FA3" w:rsidRDefault="00523A8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4A7FA3" w:rsidRDefault="00523A8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天津市宝坻区科学技术局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4A7FA3" w:rsidRDefault="00523A8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4A7FA3" w:rsidRDefault="00523A8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4A7FA3" w:rsidRDefault="00523A8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5,000.00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决算数小于预算数，且较上年持平的主要原因是：本年度未用财政拨款经费列支“三公”经费。</w:t>
      </w:r>
    </w:p>
    <w:p w:rsidR="004A7FA3" w:rsidRDefault="00523A8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4A7FA3" w:rsidRDefault="00523A8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sidR="00DF5820">
        <w:rPr>
          <w:rFonts w:ascii="Times New Roman" w:eastAsia="仿宋_GB2312" w:hAnsi="Times New Roman" w:cs="仿宋_GB2312" w:hint="eastAsia"/>
          <w:sz w:val="30"/>
          <w:szCs w:val="30"/>
        </w:rPr>
        <w:t>,</w:t>
      </w:r>
      <w:r w:rsidR="00021BEC" w:rsidRPr="00021BEC">
        <w:rPr>
          <w:rFonts w:ascii="Times New Roman" w:eastAsia="仿宋_GB2312" w:hAnsi="Times New Roman" w:cs="仿宋_GB2312" w:hint="eastAsia"/>
          <w:kern w:val="0"/>
          <w:sz w:val="30"/>
          <w:szCs w:val="30"/>
        </w:rPr>
        <w:t xml:space="preserve"> </w:t>
      </w:r>
      <w:r w:rsidR="00021BEC">
        <w:rPr>
          <w:rFonts w:ascii="Times New Roman" w:eastAsia="仿宋_GB2312" w:hAnsi="Times New Roman" w:cs="仿宋_GB2312" w:hint="eastAsia"/>
          <w:kern w:val="0"/>
          <w:sz w:val="30"/>
          <w:szCs w:val="30"/>
        </w:rPr>
        <w:t>较上年</w:t>
      </w:r>
      <w:r w:rsidR="00021BEC">
        <w:rPr>
          <w:rFonts w:ascii="Times New Roman" w:eastAsia="仿宋_GB2312" w:hAnsi="Times New Roman" w:cs="仿宋_GB2312" w:hint="eastAsia"/>
          <w:sz w:val="30"/>
          <w:szCs w:val="30"/>
        </w:rPr>
        <w:t>持平</w:t>
      </w:r>
      <w:r w:rsidR="0018452C">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决算数等于预算数，且较上年持平的主要原因</w:t>
      </w:r>
      <w:r>
        <w:rPr>
          <w:rFonts w:ascii="Times New Roman" w:eastAsia="仿宋_GB2312" w:hAnsi="Times New Roman" w:cs="仿宋_GB2312" w:hint="eastAsia"/>
          <w:sz w:val="30"/>
          <w:szCs w:val="30"/>
        </w:rPr>
        <w:lastRenderedPageBreak/>
        <w:t>是：本年度未用财政拨款经费列支因公出国（境）费。</w:t>
      </w:r>
    </w:p>
    <w:p w:rsidR="004A7FA3" w:rsidRDefault="00523A8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4A7FA3" w:rsidRDefault="00523A8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w:t>
      </w:r>
      <w:r w:rsidR="00DF5820">
        <w:rPr>
          <w:rFonts w:ascii="Times New Roman" w:eastAsia="仿宋_GB2312" w:hAnsi="Times New Roman" w:cs="仿宋_GB2312" w:hint="eastAsia"/>
          <w:sz w:val="30"/>
          <w:szCs w:val="30"/>
        </w:rPr>
        <w:t>,</w:t>
      </w:r>
      <w:r w:rsidR="00021BEC" w:rsidRPr="00021BEC">
        <w:rPr>
          <w:rFonts w:ascii="Times New Roman" w:eastAsia="仿宋_GB2312" w:hAnsi="Times New Roman" w:cs="仿宋_GB2312" w:hint="eastAsia"/>
          <w:kern w:val="0"/>
          <w:sz w:val="30"/>
          <w:szCs w:val="30"/>
        </w:rPr>
        <w:t xml:space="preserve"> </w:t>
      </w:r>
      <w:r w:rsidR="00021BEC">
        <w:rPr>
          <w:rFonts w:ascii="Times New Roman" w:eastAsia="仿宋_GB2312" w:hAnsi="Times New Roman" w:cs="仿宋_GB2312" w:hint="eastAsia"/>
          <w:kern w:val="0"/>
          <w:sz w:val="30"/>
          <w:szCs w:val="30"/>
        </w:rPr>
        <w:t>较上年</w:t>
      </w:r>
      <w:r w:rsidR="00021BEC">
        <w:rPr>
          <w:rFonts w:ascii="Times New Roman" w:eastAsia="仿宋_GB2312" w:hAnsi="Times New Roman" w:cs="仿宋_GB2312" w:hint="eastAsia"/>
          <w:sz w:val="30"/>
          <w:szCs w:val="30"/>
        </w:rPr>
        <w:t>持平</w:t>
      </w:r>
      <w:r w:rsidR="0018452C">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决算数等于预算数，且较上年持平的主要原因是：本年度未用财政拨款经费列支公务用车购置及运行维护费。</w:t>
      </w:r>
      <w:r>
        <w:rPr>
          <w:rFonts w:ascii="Times New Roman" w:eastAsia="仿宋_GB2312" w:hAnsi="Times New Roman" w:cs="仿宋_GB2312" w:hint="eastAsia"/>
          <w:kern w:val="0"/>
          <w:sz w:val="30"/>
          <w:szCs w:val="30"/>
        </w:rPr>
        <w:t>其中：</w:t>
      </w:r>
    </w:p>
    <w:p w:rsidR="004A7FA3" w:rsidRDefault="00523A8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sidR="00DF5820">
        <w:rPr>
          <w:rFonts w:ascii="Times New Roman" w:eastAsia="仿宋_GB2312" w:hAnsi="Times New Roman" w:cs="仿宋_GB2312" w:hint="eastAsia"/>
          <w:sz w:val="30"/>
          <w:szCs w:val="30"/>
        </w:rPr>
        <w:t>,</w:t>
      </w:r>
      <w:r w:rsidR="00021BEC" w:rsidRPr="00021BEC">
        <w:rPr>
          <w:rFonts w:ascii="Times New Roman" w:eastAsia="仿宋_GB2312" w:hAnsi="Times New Roman" w:cs="仿宋_GB2312" w:hint="eastAsia"/>
          <w:kern w:val="0"/>
          <w:sz w:val="30"/>
          <w:szCs w:val="30"/>
        </w:rPr>
        <w:t xml:space="preserve"> </w:t>
      </w:r>
      <w:r w:rsidR="00021BEC">
        <w:rPr>
          <w:rFonts w:ascii="Times New Roman" w:eastAsia="仿宋_GB2312" w:hAnsi="Times New Roman" w:cs="仿宋_GB2312" w:hint="eastAsia"/>
          <w:kern w:val="0"/>
          <w:sz w:val="30"/>
          <w:szCs w:val="30"/>
        </w:rPr>
        <w:t>较上年</w:t>
      </w:r>
      <w:r w:rsidR="00021BEC">
        <w:rPr>
          <w:rFonts w:ascii="Times New Roman" w:eastAsia="仿宋_GB2312" w:hAnsi="Times New Roman" w:cs="仿宋_GB2312" w:hint="eastAsia"/>
          <w:sz w:val="30"/>
          <w:szCs w:val="30"/>
        </w:rPr>
        <w:t>持平</w:t>
      </w:r>
      <w:r w:rsidR="0018452C">
        <w:rPr>
          <w:rFonts w:ascii="Times New Roman" w:eastAsia="仿宋_GB2312" w:hAnsi="Times New Roman" w:cs="Times New Roman" w:hint="eastAsia"/>
          <w:kern w:val="0"/>
          <w:sz w:val="30"/>
          <w:szCs w:val="30"/>
        </w:rPr>
        <w:t>。</w:t>
      </w:r>
      <w:r>
        <w:rPr>
          <w:rFonts w:ascii="Times New Roman" w:eastAsia="仿宋_GB2312" w:hAnsi="Times New Roman" w:cs="仿宋_GB2312" w:hint="eastAsia"/>
          <w:sz w:val="30"/>
          <w:szCs w:val="30"/>
        </w:rPr>
        <w:t>决算数等于预算数，且较上年持平的主要原因是：本年度未用财政拨款经费列支公务用车运行维护费。</w:t>
      </w:r>
    </w:p>
    <w:p w:rsidR="004A7FA3" w:rsidRDefault="00523A8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4A7FA3" w:rsidRDefault="00523A8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sidR="00DF5820">
        <w:rPr>
          <w:rFonts w:ascii="Times New Roman" w:eastAsia="仿宋_GB2312" w:hAnsi="Times New Roman" w:cs="仿宋_GB2312" w:hint="eastAsia"/>
          <w:sz w:val="30"/>
          <w:szCs w:val="30"/>
        </w:rPr>
        <w:t>,</w:t>
      </w:r>
      <w:r w:rsidR="00021BEC" w:rsidRPr="00021BEC">
        <w:rPr>
          <w:rFonts w:ascii="Times New Roman" w:eastAsia="仿宋_GB2312" w:hAnsi="Times New Roman" w:cs="仿宋_GB2312" w:hint="eastAsia"/>
          <w:kern w:val="0"/>
          <w:sz w:val="30"/>
          <w:szCs w:val="30"/>
        </w:rPr>
        <w:t xml:space="preserve"> </w:t>
      </w:r>
      <w:r w:rsidR="00021BEC">
        <w:rPr>
          <w:rFonts w:ascii="Times New Roman" w:eastAsia="仿宋_GB2312" w:hAnsi="Times New Roman" w:cs="仿宋_GB2312" w:hint="eastAsia"/>
          <w:kern w:val="0"/>
          <w:sz w:val="30"/>
          <w:szCs w:val="30"/>
        </w:rPr>
        <w:t>较上年</w:t>
      </w:r>
      <w:r w:rsidR="00021BEC">
        <w:rPr>
          <w:rFonts w:ascii="Times New Roman" w:eastAsia="仿宋_GB2312" w:hAnsi="Times New Roman" w:cs="仿宋_GB2312" w:hint="eastAsia"/>
          <w:sz w:val="30"/>
          <w:szCs w:val="30"/>
        </w:rPr>
        <w:t>持平</w:t>
      </w:r>
      <w:r w:rsidR="0018452C">
        <w:rPr>
          <w:rFonts w:ascii="Times New Roman" w:eastAsia="仿宋_GB2312" w:hAnsi="Times New Roman" w:cs="Times New Roman" w:hint="eastAsia"/>
          <w:kern w:val="0"/>
          <w:sz w:val="30"/>
          <w:szCs w:val="30"/>
        </w:rPr>
        <w:t>。</w:t>
      </w:r>
      <w:r>
        <w:rPr>
          <w:rFonts w:ascii="Times New Roman" w:eastAsia="仿宋_GB2312" w:hAnsi="Times New Roman" w:cs="仿宋_GB2312" w:hint="eastAsia"/>
          <w:sz w:val="30"/>
          <w:szCs w:val="30"/>
        </w:rPr>
        <w:t>决算数等于预算数，且较上年持平的主要原因是：本年度未用财政拨款经费列支公务用车购置费。</w:t>
      </w:r>
    </w:p>
    <w:p w:rsidR="004A7FA3" w:rsidRDefault="00523A8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4A7FA3" w:rsidRDefault="00523A82">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5,000.00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sidR="00DF5820">
        <w:rPr>
          <w:rFonts w:ascii="Times New Roman" w:eastAsia="仿宋_GB2312" w:hAnsi="Times New Roman" w:cs="仿宋_GB2312" w:hint="eastAsia"/>
          <w:kern w:val="0"/>
          <w:sz w:val="30"/>
          <w:szCs w:val="30"/>
        </w:rPr>
        <w:t>；</w:t>
      </w:r>
      <w:r w:rsidR="00021BEC">
        <w:rPr>
          <w:rFonts w:ascii="Times New Roman" w:eastAsia="仿宋_GB2312" w:hAnsi="Times New Roman" w:cs="仿宋_GB2312" w:hint="eastAsia"/>
          <w:kern w:val="0"/>
          <w:sz w:val="30"/>
          <w:szCs w:val="30"/>
        </w:rPr>
        <w:t>较上年</w:t>
      </w:r>
      <w:r w:rsidR="00021BEC">
        <w:rPr>
          <w:rFonts w:ascii="Times New Roman" w:eastAsia="仿宋_GB2312" w:hAnsi="Times New Roman" w:cs="仿宋_GB2312" w:hint="eastAsia"/>
          <w:sz w:val="30"/>
          <w:szCs w:val="30"/>
        </w:rPr>
        <w:t>持平</w:t>
      </w:r>
      <w:r w:rsidR="0018452C">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决算数</w:t>
      </w:r>
      <w:r w:rsidR="0018452C">
        <w:rPr>
          <w:rFonts w:ascii="Times New Roman" w:eastAsia="仿宋_GB2312" w:hAnsi="Times New Roman" w:cs="仿宋_GB2312" w:hint="eastAsia"/>
          <w:sz w:val="30"/>
          <w:szCs w:val="30"/>
        </w:rPr>
        <w:t>小</w:t>
      </w:r>
      <w:r>
        <w:rPr>
          <w:rFonts w:ascii="Times New Roman" w:eastAsia="仿宋_GB2312" w:hAnsi="Times New Roman" w:cs="仿宋_GB2312" w:hint="eastAsia"/>
          <w:sz w:val="30"/>
          <w:szCs w:val="30"/>
        </w:rPr>
        <w:t>于预算数，且较上年持平的主要原因是：本年度未用财政拨款经费列支公务</w:t>
      </w:r>
      <w:r w:rsidR="0018452C">
        <w:rPr>
          <w:rFonts w:ascii="Times New Roman" w:eastAsia="仿宋_GB2312" w:hAnsi="Times New Roman" w:cs="仿宋_GB2312" w:hint="eastAsia"/>
          <w:sz w:val="30"/>
          <w:szCs w:val="30"/>
        </w:rPr>
        <w:t>接待费。</w:t>
      </w:r>
    </w:p>
    <w:p w:rsidR="004A7FA3" w:rsidRDefault="00523A82">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4A7FA3" w:rsidRDefault="00523A8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十、机关运行经费支出情况说明</w:t>
      </w:r>
    </w:p>
    <w:p w:rsidR="004A7FA3" w:rsidRDefault="00523A82" w:rsidP="00DA2798">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天津市宝坻区科学技术局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807,189.40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805,747.41</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55877.46</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年年中预算进行了调减。</w:t>
      </w:r>
    </w:p>
    <w:p w:rsidR="004A7FA3" w:rsidRDefault="00523A8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4A7FA3" w:rsidRDefault="00523A82" w:rsidP="00523A82">
      <w:pPr>
        <w:autoSpaceDE w:val="0"/>
        <w:autoSpaceDN w:val="0"/>
        <w:adjustRightInd w:val="0"/>
        <w:spacing w:line="600" w:lineRule="exact"/>
        <w:ind w:firstLine="600"/>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天津市宝坻区科学技术局</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624,402.00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9,920.00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614,482.00</w:t>
      </w:r>
      <w:r>
        <w:rPr>
          <w:rFonts w:ascii="Times New Roman" w:eastAsia="仿宋_GB2312" w:hAnsi="Times New Roman" w:cs="仿宋_GB2312" w:hint="eastAsia"/>
          <w:color w:val="000000"/>
          <w:kern w:val="0"/>
          <w:sz w:val="30"/>
          <w:szCs w:val="30"/>
        </w:rPr>
        <w:t>元。授予中小企业合同金额</w:t>
      </w:r>
      <w:r w:rsidR="00860E2C">
        <w:rPr>
          <w:rFonts w:ascii="Times New Roman" w:eastAsia="仿宋_GB2312" w:hAnsi="Times New Roman" w:cs="Times New Roman" w:hint="eastAsia"/>
          <w:kern w:val="0"/>
          <w:sz w:val="30"/>
          <w:szCs w:val="30"/>
        </w:rPr>
        <w:t>624,402.00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9,920.00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1.59%</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sidR="0019200E">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sidR="00EB231C">
        <w:rPr>
          <w:rFonts w:ascii="Times New Roman" w:eastAsia="仿宋_GB2312" w:hAnsi="Times New Roman" w:cs="仿宋_GB2312" w:hint="eastAsia"/>
          <w:kern w:val="0"/>
          <w:sz w:val="30"/>
          <w:szCs w:val="30"/>
        </w:rPr>
        <w:t>10</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4A7FA3" w:rsidRDefault="00523A8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4A7FA3" w:rsidRDefault="00523A8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天津市宝坻区科学技术局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4A7FA3" w:rsidRDefault="00523A8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4A7FA3" w:rsidRDefault="00523A82" w:rsidP="00A85041">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根据预算绩效管理要求，天津市宝坻区科学技术局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sidR="00A85041">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hint="eastAsia"/>
          <w:sz w:val="30"/>
          <w:szCs w:val="30"/>
        </w:rPr>
        <w:t>2285899.90</w:t>
      </w:r>
      <w:r>
        <w:rPr>
          <w:rFonts w:ascii="Times New Roman" w:eastAsia="仿宋_GB2312" w:hAnsi="Times New Roman" w:cs="仿宋_GB2312" w:hint="eastAsia"/>
          <w:sz w:val="30"/>
          <w:szCs w:val="30"/>
        </w:rPr>
        <w:t>元，自评结果已随部门决算一并公开；本部门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rsidR="004A7FA3" w:rsidRDefault="00523A8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十四、</w:t>
      </w:r>
      <w:r>
        <w:rPr>
          <w:rFonts w:ascii="Times New Roman" w:eastAsia="黑体" w:hAnsi="Times New Roman" w:cs="黑体" w:hint="eastAsia"/>
          <w:b/>
          <w:bCs/>
          <w:kern w:val="0"/>
          <w:sz w:val="30"/>
          <w:szCs w:val="30"/>
        </w:rPr>
        <w:t>教育、医疗卫生、社会保障和就业、住房保障、涉农补贴等民生支出情况说明</w:t>
      </w:r>
    </w:p>
    <w:p w:rsidR="004A7FA3" w:rsidRDefault="00523A8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天津市宝坻区科学技术局不属于乡、镇、街级单位，不涉及公开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4A7FA3" w:rsidRDefault="00523A82">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4A7FA3" w:rsidRDefault="00523A8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4A7FA3" w:rsidRDefault="004A7FA3">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4A7FA3" w:rsidRDefault="00523A8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4A7FA3" w:rsidRDefault="00523A8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4A7FA3" w:rsidRDefault="00523A82">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4A7FA3" w:rsidSect="004A7FA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1BEC"/>
    <w:rsid w:val="0002687D"/>
    <w:rsid w:val="00047C6F"/>
    <w:rsid w:val="000528EE"/>
    <w:rsid w:val="000719FD"/>
    <w:rsid w:val="000B5C71"/>
    <w:rsid w:val="000D4B98"/>
    <w:rsid w:val="00120C81"/>
    <w:rsid w:val="00127EFA"/>
    <w:rsid w:val="00142888"/>
    <w:rsid w:val="00151B6D"/>
    <w:rsid w:val="00152EEB"/>
    <w:rsid w:val="00153077"/>
    <w:rsid w:val="00160343"/>
    <w:rsid w:val="00167CB7"/>
    <w:rsid w:val="0018452C"/>
    <w:rsid w:val="0019200E"/>
    <w:rsid w:val="001A0E4F"/>
    <w:rsid w:val="001B5C3C"/>
    <w:rsid w:val="001C0399"/>
    <w:rsid w:val="001D587E"/>
    <w:rsid w:val="001E3AB9"/>
    <w:rsid w:val="002124F6"/>
    <w:rsid w:val="00264B59"/>
    <w:rsid w:val="002A4997"/>
    <w:rsid w:val="002E6086"/>
    <w:rsid w:val="00302490"/>
    <w:rsid w:val="003178F2"/>
    <w:rsid w:val="003227B2"/>
    <w:rsid w:val="003536BE"/>
    <w:rsid w:val="003B25FB"/>
    <w:rsid w:val="004A482F"/>
    <w:rsid w:val="004A7FA3"/>
    <w:rsid w:val="004F39BF"/>
    <w:rsid w:val="005062D7"/>
    <w:rsid w:val="00516FD8"/>
    <w:rsid w:val="005175E6"/>
    <w:rsid w:val="00523A82"/>
    <w:rsid w:val="00525157"/>
    <w:rsid w:val="005349A2"/>
    <w:rsid w:val="00561FD2"/>
    <w:rsid w:val="00575537"/>
    <w:rsid w:val="005D1367"/>
    <w:rsid w:val="005D3F56"/>
    <w:rsid w:val="00654D17"/>
    <w:rsid w:val="006623EC"/>
    <w:rsid w:val="006A094D"/>
    <w:rsid w:val="006D2409"/>
    <w:rsid w:val="006E65DB"/>
    <w:rsid w:val="00776FF3"/>
    <w:rsid w:val="0078156E"/>
    <w:rsid w:val="00786E74"/>
    <w:rsid w:val="007A7963"/>
    <w:rsid w:val="007C3DB8"/>
    <w:rsid w:val="007D1285"/>
    <w:rsid w:val="007D74AC"/>
    <w:rsid w:val="007E49E1"/>
    <w:rsid w:val="007F6DA7"/>
    <w:rsid w:val="008174D5"/>
    <w:rsid w:val="00822DB0"/>
    <w:rsid w:val="00860E2C"/>
    <w:rsid w:val="00885126"/>
    <w:rsid w:val="008920D7"/>
    <w:rsid w:val="0089698B"/>
    <w:rsid w:val="008D48A9"/>
    <w:rsid w:val="00941A30"/>
    <w:rsid w:val="00977DCC"/>
    <w:rsid w:val="009820CF"/>
    <w:rsid w:val="00982A8B"/>
    <w:rsid w:val="00994C49"/>
    <w:rsid w:val="009A7ED3"/>
    <w:rsid w:val="009D74D7"/>
    <w:rsid w:val="00A15FBB"/>
    <w:rsid w:val="00A57AE7"/>
    <w:rsid w:val="00A85041"/>
    <w:rsid w:val="00AE1839"/>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A2798"/>
    <w:rsid w:val="00DC3234"/>
    <w:rsid w:val="00DC3CD0"/>
    <w:rsid w:val="00DD60B5"/>
    <w:rsid w:val="00DF5820"/>
    <w:rsid w:val="00E7602B"/>
    <w:rsid w:val="00E964B2"/>
    <w:rsid w:val="00EA6549"/>
    <w:rsid w:val="00EB231C"/>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FA3"/>
    <w:pPr>
      <w:widowControl w:val="0"/>
      <w:jc w:val="both"/>
    </w:pPr>
    <w:rPr>
      <w:kern w:val="2"/>
      <w:sz w:val="21"/>
      <w:szCs w:val="22"/>
    </w:rPr>
  </w:style>
  <w:style w:type="paragraph" w:styleId="1">
    <w:name w:val="heading 1"/>
    <w:basedOn w:val="a"/>
    <w:next w:val="a"/>
    <w:link w:val="1Char"/>
    <w:uiPriority w:val="99"/>
    <w:qFormat/>
    <w:rsid w:val="004A7FA3"/>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4A7FA3"/>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4A7FA3"/>
    <w:pPr>
      <w:jc w:val="left"/>
    </w:pPr>
  </w:style>
  <w:style w:type="paragraph" w:styleId="a4">
    <w:name w:val="footer"/>
    <w:basedOn w:val="a"/>
    <w:link w:val="Char"/>
    <w:uiPriority w:val="99"/>
    <w:unhideWhenUsed/>
    <w:qFormat/>
    <w:rsid w:val="004A7FA3"/>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4A7FA3"/>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4A7FA3"/>
    <w:rPr>
      <w:rFonts w:ascii="方正小标宋简体" w:eastAsia="方正小标宋简体"/>
      <w:kern w:val="0"/>
      <w:sz w:val="24"/>
      <w:szCs w:val="24"/>
    </w:rPr>
  </w:style>
  <w:style w:type="character" w:customStyle="1" w:styleId="2Char">
    <w:name w:val="标题 2 Char"/>
    <w:basedOn w:val="a0"/>
    <w:link w:val="2"/>
    <w:uiPriority w:val="99"/>
    <w:qFormat/>
    <w:rsid w:val="004A7FA3"/>
    <w:rPr>
      <w:rFonts w:ascii="方正小标宋简体" w:eastAsia="方正小标宋简体"/>
      <w:kern w:val="0"/>
      <w:sz w:val="24"/>
      <w:szCs w:val="24"/>
    </w:rPr>
  </w:style>
  <w:style w:type="character" w:customStyle="1" w:styleId="Char0">
    <w:name w:val="页眉 Char"/>
    <w:basedOn w:val="a0"/>
    <w:link w:val="a5"/>
    <w:uiPriority w:val="99"/>
    <w:qFormat/>
    <w:rsid w:val="004A7FA3"/>
    <w:rPr>
      <w:sz w:val="18"/>
      <w:szCs w:val="18"/>
    </w:rPr>
  </w:style>
  <w:style w:type="character" w:customStyle="1" w:styleId="Char">
    <w:name w:val="页脚 Char"/>
    <w:basedOn w:val="a0"/>
    <w:link w:val="a4"/>
    <w:uiPriority w:val="99"/>
    <w:qFormat/>
    <w:rsid w:val="004A7FA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17</Pages>
  <Words>1024</Words>
  <Characters>5837</Characters>
  <Application>Microsoft Office Word</Application>
  <DocSecurity>0</DocSecurity>
  <Lines>48</Lines>
  <Paragraphs>13</Paragraphs>
  <ScaleCrop>false</ScaleCrop>
  <Company>Microsoft</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lenovo</cp:lastModifiedBy>
  <cp:revision>109</cp:revision>
  <cp:lastPrinted>2024-09-12T01:16:00Z</cp:lastPrinted>
  <dcterms:created xsi:type="dcterms:W3CDTF">2023-08-11T08:11:00Z</dcterms:created>
  <dcterms:modified xsi:type="dcterms:W3CDTF">2024-09-12T01:19:00Z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A44E0A178634409BBBA50D5636087390_13</vt:lpwstr>
  </property>
</Properties>
</file>