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用于</w:t>
      </w:r>
      <w:r>
        <w:rPr>
          <w:rFonts w:ascii="Times New Roman" w:hAnsi="Times New Roman" w:cs="Times New Roman"/>
          <w:b/>
          <w:sz w:val="28"/>
          <w:szCs w:val="28"/>
        </w:rPr>
        <w:t>转移支付</w:t>
      </w:r>
      <w:r>
        <w:rPr>
          <w:rFonts w:hint="eastAsia" w:ascii="Times New Roman" w:hAnsi="Times New Roman" w:cs="Times New Roman"/>
          <w:b/>
          <w:sz w:val="28"/>
          <w:szCs w:val="28"/>
        </w:rPr>
        <w:t>项目</w:t>
      </w:r>
    </w:p>
    <w:p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b/>
          <w:sz w:val="32"/>
          <w:szCs w:val="32"/>
        </w:rPr>
        <w:t>项目</w:t>
      </w:r>
      <w:r>
        <w:rPr>
          <w:rFonts w:ascii="Times New Roman" w:hAnsi="Times New Roman" w:cs="Times New Roman"/>
          <w:b/>
          <w:sz w:val="32"/>
          <w:szCs w:val="32"/>
        </w:rPr>
        <w:t>202</w:t>
      </w:r>
      <w:r>
        <w:rPr>
          <w:rFonts w:hint="eastAsia" w:ascii="Times New Roman" w:hAnsi="Times New Roman" w:cs="Times New Roman"/>
          <w:b/>
          <w:sz w:val="32"/>
          <w:szCs w:val="32"/>
          <w:lang w:val="en-US" w:eastAsia="zh-CN"/>
        </w:rPr>
        <w:t>1</w:t>
      </w:r>
      <w:r>
        <w:rPr>
          <w:rFonts w:ascii="Times New Roman" w:hAnsi="Times New Roman" w:cs="Times New Roman"/>
          <w:b/>
          <w:sz w:val="32"/>
          <w:szCs w:val="32"/>
        </w:rPr>
        <w:t>年度绩效自评报告</w:t>
      </w:r>
    </w:p>
    <w:p>
      <w:pPr>
        <w:pStyle w:val="9"/>
        <w:numPr>
          <w:ilvl w:val="0"/>
          <w:numId w:val="1"/>
        </w:numPr>
        <w:ind w:firstLine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绩效目标分解下达情况</w:t>
      </w:r>
    </w:p>
    <w:p>
      <w:pPr>
        <w:pStyle w:val="9"/>
        <w:numPr>
          <w:ilvl w:val="0"/>
          <w:numId w:val="2"/>
        </w:numPr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项目主要内容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ind w:firstLine="560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2020年优秀科技特派员项目：20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20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年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获得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天津市科技局批准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立项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，获得市级财政支持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1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0万元，项目实施时间是20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20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年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10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月至2022年9月，2021年拨付资金10万元。</w:t>
      </w:r>
    </w:p>
    <w:p>
      <w:pPr>
        <w:pStyle w:val="9"/>
        <w:numPr>
          <w:ilvl w:val="0"/>
          <w:numId w:val="3"/>
        </w:numPr>
        <w:adjustRightInd w:val="0"/>
        <w:snapToGrid w:val="0"/>
        <w:spacing w:line="360" w:lineRule="auto"/>
        <w:ind w:firstLine="5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实施情况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cs="Times New Roman"/>
          <w:sz w:val="28"/>
          <w:szCs w:val="28"/>
          <w:lang w:val="zh-CN"/>
        </w:rPr>
        <w:t>说明项目组织管理架构及具体实施流程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）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ind w:firstLine="560" w:firstLineChars="20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管理构架：天津市科技局是项目的主管部门，宝坻区科技局是项目组织单位，项目第一承担单位是科技计划项目实施的责任主体。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ind w:firstLine="560" w:firstLineChars="20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具体实施流程：征集项目→项目申报→项目受理→评审专家产生→项目评审→行政决策→项目公示→批复立项→预算审核与修订→合同签订→经费拨付→过程管理→项目验收。</w:t>
      </w:r>
    </w:p>
    <w:p>
      <w:pPr>
        <w:pStyle w:val="9"/>
        <w:numPr>
          <w:ilvl w:val="0"/>
          <w:numId w:val="3"/>
        </w:numPr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实施主体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（说明项目主管预算部门及项目实施主体）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rPr>
          <w:rFonts w:hint="default" w:ascii="Times New Roman" w:hAnsi="Times New Roman" w:cs="Times New Roman" w:eastAsiaTheme="minorEastAsia"/>
          <w:sz w:val="28"/>
          <w:szCs w:val="28"/>
          <w:lang w:val="en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项目主管预算部门为天津市宝坻区科学技术局，项目实施主体为天津市宝坻区人民医院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。</w:t>
      </w:r>
    </w:p>
    <w:p>
      <w:pPr>
        <w:pStyle w:val="9"/>
        <w:numPr>
          <w:ilvl w:val="0"/>
          <w:numId w:val="3"/>
        </w:numPr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下达</w:t>
      </w:r>
      <w:r>
        <w:rPr>
          <w:rFonts w:ascii="Times New Roman" w:hAnsi="Times New Roman" w:cs="Times New Roman"/>
          <w:b/>
          <w:bCs/>
          <w:sz w:val="28"/>
          <w:szCs w:val="28"/>
        </w:rPr>
        <w:t>预算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cs="Times New Roman"/>
          <w:sz w:val="28"/>
          <w:szCs w:val="28"/>
          <w:lang w:val="zh-CN" w:eastAsia="zh-CN"/>
        </w:rPr>
        <w:t>对项目资金申报、批复等情况进行说明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）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rPr>
          <w:rFonts w:hint="default" w:ascii="Times New Roman" w:hAnsi="Times New Roman" w:cs="Times New Roman"/>
          <w:sz w:val="28"/>
          <w:szCs w:val="28"/>
          <w:lang w:val="e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区科技收到市科技局关于资金发放的文件后，向区财政递交拨付资金的函，待区财政局将资金拨付到区科技局后，经区科技局党组会同意，下发至企业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。</w:t>
      </w:r>
    </w:p>
    <w:p>
      <w:pPr>
        <w:pStyle w:val="9"/>
        <w:numPr>
          <w:ilvl w:val="0"/>
          <w:numId w:val="3"/>
        </w:numPr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绩效目标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情况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cs="Times New Roman"/>
          <w:sz w:val="28"/>
          <w:szCs w:val="28"/>
          <w:lang w:val="zh-CN" w:eastAsia="zh-CN"/>
        </w:rPr>
        <w:t>计划实现的具体绩效目标（定性和定量目标）以及项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目</w:t>
      </w:r>
      <w:r>
        <w:rPr>
          <w:rFonts w:hint="eastAsia" w:ascii="Times New Roman" w:hAnsi="Times New Roman" w:cs="Times New Roman"/>
          <w:sz w:val="28"/>
          <w:szCs w:val="28"/>
          <w:lang w:val="zh-CN" w:eastAsia="zh-CN"/>
        </w:rPr>
        <w:t>实施进度计划等。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）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sz w:val="28"/>
          <w:szCs w:val="28"/>
          <w:lang w:eastAsia="zh-CN"/>
        </w:rPr>
        <w:t>计划支持项目数量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1个，财政资金到位率100%，资金及时到位率100%，财政资金发放标准10万元，项目实施周期内带动承担单位资金投入作用明显，有效提升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项目承担单位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自主创新能力，受补助企业满意度达到90%以上。</w:t>
      </w:r>
    </w:p>
    <w:p>
      <w:pPr>
        <w:pStyle w:val="9"/>
        <w:numPr>
          <w:ilvl w:val="0"/>
          <w:numId w:val="1"/>
        </w:numPr>
        <w:ind w:firstLine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绩效</w:t>
      </w:r>
      <w:r>
        <w:rPr>
          <w:rFonts w:ascii="Times New Roman" w:hAnsi="Times New Roman" w:cs="Times New Roman"/>
          <w:b/>
          <w:sz w:val="28"/>
          <w:szCs w:val="28"/>
        </w:rPr>
        <w:t>目标完成情况分析</w:t>
      </w:r>
    </w:p>
    <w:p>
      <w:pPr>
        <w:ind w:left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.1</w:t>
      </w:r>
      <w:r>
        <w:rPr>
          <w:rFonts w:hint="eastAsia" w:ascii="Times New Roman" w:hAnsi="Times New Roman" w:cs="Times New Roman"/>
          <w:b/>
          <w:sz w:val="28"/>
          <w:szCs w:val="28"/>
        </w:rPr>
        <w:t>资金</w:t>
      </w:r>
      <w:r>
        <w:rPr>
          <w:rFonts w:ascii="Times New Roman" w:hAnsi="Times New Roman" w:cs="Times New Roman"/>
          <w:b/>
          <w:sz w:val="28"/>
          <w:szCs w:val="28"/>
        </w:rPr>
        <w:t>投入情况分析</w:t>
      </w:r>
    </w:p>
    <w:p>
      <w:pPr>
        <w:pStyle w:val="9"/>
        <w:adjustRightInd w:val="0"/>
        <w:snapToGrid w:val="0"/>
        <w:spacing w:line="360" w:lineRule="auto"/>
        <w:ind w:firstLine="560"/>
        <w:rPr>
          <w:rFonts w:ascii="Times New Roman" w:hAnsi="Times New Roman" w:cs="Times New Roman"/>
          <w:sz w:val="28"/>
          <w:szCs w:val="28"/>
        </w:rPr>
      </w:pPr>
      <w:r>
        <w:rPr>
          <w:rFonts w:hint="eastAsia" w:ascii="Times New Roman" w:hAnsi="Times New Roman" w:cs="Times New Roman"/>
          <w:sz w:val="28"/>
          <w:szCs w:val="28"/>
        </w:rPr>
        <w:t>（1）项目资金安排落实、总投入等情况分析</w:t>
      </w:r>
    </w:p>
    <w:p>
      <w:pPr>
        <w:pStyle w:val="9"/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1.预算资金总额</w:t>
      </w:r>
    </w:p>
    <w:p>
      <w:pPr>
        <w:pStyle w:val="9"/>
        <w:adjustRightInd w:val="0"/>
        <w:snapToGrid w:val="0"/>
        <w:spacing w:line="360" w:lineRule="auto"/>
        <w:ind w:firstLine="560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预算资金总额10万元</w:t>
      </w:r>
    </w:p>
    <w:p>
      <w:pPr>
        <w:pStyle w:val="9"/>
        <w:numPr>
          <w:ilvl w:val="0"/>
          <w:numId w:val="4"/>
        </w:numPr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资金组成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en" w:eastAsia="zh-CN"/>
        </w:rPr>
        <w:t xml:space="preserve">  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预算资金全部来源于市财政资金。</w:t>
      </w:r>
    </w:p>
    <w:p>
      <w:pPr>
        <w:pStyle w:val="9"/>
        <w:numPr>
          <w:ilvl w:val="0"/>
          <w:numId w:val="4"/>
        </w:numPr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实际到位金额及资金到位率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实际资金到位10万元，资金到位率100%。</w:t>
      </w:r>
    </w:p>
    <w:p>
      <w:pPr>
        <w:pStyle w:val="9"/>
        <w:adjustRightInd w:val="0"/>
        <w:snapToGrid w:val="0"/>
        <w:spacing w:line="360" w:lineRule="auto"/>
        <w:ind w:firstLine="560"/>
        <w:rPr>
          <w:rFonts w:ascii="Times New Roman" w:hAnsi="Times New Roman" w:cs="Times New Roman"/>
          <w:sz w:val="28"/>
          <w:szCs w:val="28"/>
        </w:rPr>
      </w:pPr>
      <w:r>
        <w:rPr>
          <w:rFonts w:hint="eastAsia" w:ascii="Times New Roman" w:hAnsi="Times New Roman" w:cs="Times New Roman"/>
          <w:sz w:val="28"/>
          <w:szCs w:val="28"/>
        </w:rPr>
        <w:t>（2）项目资金实际使用情况分析</w:t>
      </w:r>
    </w:p>
    <w:p>
      <w:pPr>
        <w:pStyle w:val="9"/>
        <w:numPr>
          <w:ilvl w:val="0"/>
          <w:numId w:val="0"/>
        </w:numPr>
        <w:adjustRightInd w:val="0"/>
        <w:snapToGrid w:val="0"/>
        <w:spacing w:line="360" w:lineRule="auto"/>
        <w:ind w:firstLine="56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项目实际支付金额10万元，预算执行率100%，与预算相同，资金拨付合规合法。</w:t>
      </w:r>
    </w:p>
    <w:p>
      <w:pPr>
        <w:ind w:left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.2</w:t>
      </w:r>
      <w:r>
        <w:rPr>
          <w:rFonts w:hint="eastAsia" w:ascii="Times New Roman" w:hAnsi="Times New Roman" w:cs="Times New Roman"/>
          <w:b/>
          <w:sz w:val="28"/>
          <w:szCs w:val="28"/>
        </w:rPr>
        <w:t>总体</w:t>
      </w:r>
      <w:r>
        <w:rPr>
          <w:rFonts w:ascii="Times New Roman" w:hAnsi="Times New Roman" w:cs="Times New Roman"/>
          <w:b/>
          <w:sz w:val="28"/>
          <w:szCs w:val="28"/>
        </w:rPr>
        <w:t>绩效目标完成情况分析</w:t>
      </w:r>
    </w:p>
    <w:p>
      <w:pPr>
        <w:ind w:firstLine="560" w:firstLineChars="200"/>
        <w:rPr>
          <w:rFonts w:hint="eastAsia" w:ascii="Times New Roman" w:hAnsi="Times New Roman" w:cs="Times New Roman"/>
          <w:sz w:val="28"/>
          <w:szCs w:val="28"/>
          <w:lang w:eastAsia="zh-CN"/>
        </w:rPr>
      </w:pPr>
      <w:r>
        <w:rPr>
          <w:rFonts w:hint="eastAsia" w:ascii="Times New Roman" w:hAnsi="Times New Roman" w:cs="Times New Roman"/>
          <w:sz w:val="28"/>
          <w:szCs w:val="28"/>
          <w:lang w:eastAsia="zh-CN"/>
        </w:rPr>
        <w:t>年初制定该项目总体目标为：推动已立项项目稳步实施。激励项目承担单位开展科技研究。实际完成情况：项目承担单位实施科技计划项目1项，项目实施良好，根据任务合同书规定内容稳步进行。</w:t>
      </w:r>
    </w:p>
    <w:p>
      <w:pPr>
        <w:ind w:left="562"/>
      </w:pPr>
      <w:r>
        <w:rPr>
          <w:rFonts w:hint="eastAsia"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.3</w:t>
      </w:r>
      <w:r>
        <w:rPr>
          <w:rFonts w:hint="eastAsia" w:ascii="Times New Roman" w:hAnsi="Times New Roman" w:cs="Times New Roman"/>
          <w:b/>
          <w:sz w:val="28"/>
          <w:szCs w:val="28"/>
        </w:rPr>
        <w:t>绩效</w:t>
      </w:r>
      <w:r>
        <w:rPr>
          <w:rFonts w:ascii="Times New Roman" w:hAnsi="Times New Roman" w:cs="Times New Roman"/>
          <w:b/>
          <w:sz w:val="28"/>
          <w:szCs w:val="28"/>
        </w:rPr>
        <w:t>指标完成情况分析</w:t>
      </w:r>
    </w:p>
    <w:p>
      <w:pPr>
        <w:ind w:firstLine="560" w:firstLineChars="20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1.数量指标，预计支持项目1项，实际支持项目1项。</w:t>
      </w:r>
    </w:p>
    <w:p>
      <w:pPr>
        <w:ind w:firstLine="560" w:firstLineChars="20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2.质量指标，预计财政资金到位率达到100%，实际财政资金到位率为100%。</w:t>
      </w:r>
      <w:bookmarkStart w:id="0" w:name="_GoBack"/>
      <w:bookmarkEnd w:id="0"/>
    </w:p>
    <w:p>
      <w:pPr>
        <w:ind w:firstLine="560" w:firstLineChars="20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3.时效指标，预计资金及时到位率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ab/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100%，实际资金及时到位率100%。</w:t>
      </w:r>
    </w:p>
    <w:p>
      <w:pPr>
        <w:ind w:firstLine="560" w:firstLineChars="20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4.成本指标，预计财政资金发放标准为根据《市科技局 市财政局关于下达2020年优秀科技特派员项目资金计划的通知》（津科资〔2020〕142号）（津科资〔2021〕51号），给予10万元财政资金支持，实际根据《市科技局 市财政局关于下达2020年优秀科技特派员项目资金计划的通知》（津科资〔2020〕142号），给予天津市宝坻区人民医院10万元财政资金支持。5.经济效益指标，预计项目实施周期内带动承担单位资金投入带动作用明显，实际带动承担单位资金投入带动作用明显。</w:t>
      </w:r>
    </w:p>
    <w:p>
      <w:pPr>
        <w:ind w:firstLine="560" w:firstLineChars="20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6.社会效益指标，预计促进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项目承担单位</w:t>
      </w: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自主创新能力提升达到有效提升，实际达到额有效提升。</w:t>
      </w:r>
    </w:p>
    <w:p>
      <w:pPr>
        <w:ind w:firstLine="560" w:firstLineChars="200"/>
        <w:rPr>
          <w:rFonts w:hint="eastAsia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>7.服务对象满意度指标预计受补助企业满意度大于等于90%，实际满意度为91%。</w:t>
      </w:r>
    </w:p>
    <w:p>
      <w:pPr>
        <w:pStyle w:val="9"/>
        <w:numPr>
          <w:ilvl w:val="0"/>
          <w:numId w:val="0"/>
        </w:numPr>
        <w:ind w:left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en"/>
        </w:rPr>
        <w:t>三、</w:t>
      </w:r>
      <w:r>
        <w:rPr>
          <w:rFonts w:hint="eastAsia" w:ascii="Times New Roman" w:hAnsi="Times New Roman" w:cs="Times New Roman"/>
          <w:b/>
          <w:sz w:val="28"/>
          <w:szCs w:val="28"/>
        </w:rPr>
        <w:t>偏离</w:t>
      </w:r>
      <w:r>
        <w:rPr>
          <w:rFonts w:ascii="Times New Roman" w:hAnsi="Times New Roman" w:cs="Times New Roman"/>
          <w:b/>
          <w:sz w:val="28"/>
          <w:szCs w:val="28"/>
        </w:rPr>
        <w:t>绩效目标的原因和下一步改进措施</w:t>
      </w:r>
    </w:p>
    <w:p>
      <w:pPr>
        <w:pStyle w:val="9"/>
        <w:ind w:firstLine="560"/>
        <w:rPr>
          <w:rFonts w:hint="default" w:ascii="Times New Roman" w:hAnsi="Times New Roman" w:cs="Times New Roman"/>
          <w:sz w:val="28"/>
          <w:szCs w:val="28"/>
          <w:lang w:val="en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" w:eastAsia="zh-CN"/>
        </w:rPr>
        <w:t>通过产出指标、效益指标、满意度指标，未发生偏离目标的情况出现。宝坻区科技局将不断采纳所扶持企业意见和建议，提升工作。</w:t>
      </w:r>
      <w:r>
        <w:rPr>
          <w:rFonts w:hint="eastAsia" w:ascii="Times New Roman" w:hAnsi="Times New Roman" w:cs="Times New Roman"/>
          <w:b/>
          <w:sz w:val="28"/>
          <w:szCs w:val="28"/>
          <w:lang w:val="en" w:eastAsia="zh-CN"/>
        </w:rPr>
        <w:t>四、绩效</w:t>
      </w:r>
      <w:r>
        <w:rPr>
          <w:rFonts w:hint="default" w:ascii="Times New Roman" w:hAnsi="Times New Roman" w:cs="Times New Roman"/>
          <w:b/>
          <w:sz w:val="28"/>
          <w:szCs w:val="28"/>
          <w:lang w:val="en" w:eastAsia="zh-CN"/>
        </w:rPr>
        <w:t>自评结果拟应用和公开情况</w:t>
      </w:r>
    </w:p>
    <w:p>
      <w:pPr>
        <w:pStyle w:val="9"/>
        <w:ind w:firstLine="560"/>
        <w:rPr>
          <w:rFonts w:hint="default" w:ascii="Times New Roman" w:hAnsi="Times New Roman" w:cs="Times New Roman" w:eastAsiaTheme="minorEastAsia"/>
          <w:sz w:val="28"/>
          <w:szCs w:val="28"/>
          <w:lang w:val="en" w:eastAsia="zh-CN"/>
        </w:rPr>
      </w:pPr>
      <w:r>
        <w:rPr>
          <w:rFonts w:hint="eastAsia" w:ascii="Times New Roman" w:hAnsi="Times New Roman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en" w:eastAsia="zh-CN"/>
        </w:rPr>
        <w:t>绩效自评结果随2021年部门决算在宝坻政务网上公开。</w:t>
      </w:r>
    </w:p>
    <w:p>
      <w:pPr>
        <w:pStyle w:val="9"/>
        <w:numPr>
          <w:ilvl w:val="0"/>
          <w:numId w:val="0"/>
        </w:numPr>
        <w:ind w:left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  <w:lang w:eastAsia="zh-CN"/>
        </w:rPr>
        <w:t>五、</w:t>
      </w:r>
      <w:r>
        <w:rPr>
          <w:rFonts w:hint="eastAsia" w:ascii="Times New Roman" w:hAnsi="Times New Roman" w:cs="Times New Roman"/>
          <w:b/>
          <w:sz w:val="28"/>
          <w:szCs w:val="28"/>
        </w:rPr>
        <w:t>其他</w:t>
      </w:r>
      <w:r>
        <w:rPr>
          <w:rFonts w:ascii="Times New Roman" w:hAnsi="Times New Roman" w:cs="Times New Roman"/>
          <w:b/>
          <w:sz w:val="28"/>
          <w:szCs w:val="28"/>
        </w:rPr>
        <w:t>需要说明的问题</w:t>
      </w:r>
    </w:p>
    <w:p>
      <w:pPr>
        <w:ind w:firstLine="560" w:firstLineChars="200"/>
        <w:jc w:val="left"/>
        <w:rPr>
          <w:rFonts w:hint="eastAsia" w:ascii="Times New Roman" w:hAnsi="Times New Roman" w:cs="Times New Roman"/>
          <w:sz w:val="28"/>
          <w:szCs w:val="28"/>
          <w:lang w:eastAsia="zh-CN"/>
        </w:rPr>
      </w:pPr>
      <w:r>
        <w:rPr>
          <w:rFonts w:hint="eastAsia" w:ascii="Times New Roman" w:hAnsi="Times New Roman" w:cs="Times New Roman"/>
          <w:sz w:val="28"/>
          <w:szCs w:val="28"/>
          <w:lang w:eastAsia="zh-CN"/>
        </w:rPr>
        <w:t>项目按照任务合同书正常实施，无其他需要说明的问题。</w:t>
      </w:r>
    </w:p>
    <w:p>
      <w:pPr>
        <w:jc w:val="left"/>
        <w:rPr>
          <w:rFonts w:hint="eastAsia"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附件</w:t>
      </w:r>
      <w:r>
        <w:rPr>
          <w:rFonts w:ascii="Times New Roman" w:hAnsi="Times New Roman" w:cs="Times New Roman"/>
          <w:b/>
          <w:sz w:val="28"/>
          <w:szCs w:val="28"/>
        </w:rPr>
        <w:t>：绩效目标自评表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B34B2C"/>
    <w:multiLevelType w:val="singleLevel"/>
    <w:tmpl w:val="92B34B2C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A500773C"/>
    <w:multiLevelType w:val="singleLevel"/>
    <w:tmpl w:val="A500773C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FFF6C7FB"/>
    <w:multiLevelType w:val="singleLevel"/>
    <w:tmpl w:val="FFF6C7F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246B5778"/>
    <w:multiLevelType w:val="multilevel"/>
    <w:tmpl w:val="246B5778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E7F"/>
    <w:rsid w:val="00226B4A"/>
    <w:rsid w:val="00445800"/>
    <w:rsid w:val="00A64C47"/>
    <w:rsid w:val="00D032B8"/>
    <w:rsid w:val="00D81145"/>
    <w:rsid w:val="00DB33A5"/>
    <w:rsid w:val="00DE3E7F"/>
    <w:rsid w:val="1776538A"/>
    <w:rsid w:val="249D7A74"/>
    <w:rsid w:val="335FC60A"/>
    <w:rsid w:val="35395029"/>
    <w:rsid w:val="4667376F"/>
    <w:rsid w:val="72FB8832"/>
    <w:rsid w:val="B3B723B2"/>
    <w:rsid w:val="BEFF4C8D"/>
    <w:rsid w:val="EBDBC344"/>
    <w:rsid w:val="EF79A7A5"/>
    <w:rsid w:val="FF7B8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1124</Words>
  <Characters>1197</Characters>
  <Lines>3</Lines>
  <Paragraphs>1</Paragraphs>
  <TotalTime>1</TotalTime>
  <ScaleCrop>false</ScaleCrop>
  <LinksUpToDate>false</LinksUpToDate>
  <CharactersWithSpaces>1227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2021-03-21T23:10:00Z</dcterms:created>
  <dc:creator>Uber</dc:creator>
  <cp:lastModifiedBy>kylin</cp:lastModifiedBy>
  <dcterms:modified xsi:type="dcterms:W3CDTF">2022-06-02T15:17:14Z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  <property fmtid="{D5CDD505-2E9C-101B-9397-08002B2CF9AE}" pid="3" name="ICV">
    <vt:lpwstr>669473C972924E75A0D2DD5439A926A3</vt:lpwstr>
  </property>
</Properties>
</file>