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用于</w:t>
      </w:r>
      <w:r>
        <w:rPr>
          <w:rFonts w:ascii="Times New Roman" w:hAnsi="Times New Roman" w:cs="Times New Roman"/>
          <w:b/>
          <w:sz w:val="28"/>
          <w:szCs w:val="28"/>
        </w:rPr>
        <w:t>转移支付</w:t>
      </w:r>
      <w:r>
        <w:rPr>
          <w:rFonts w:hint="eastAsia" w:ascii="Times New Roman" w:hAnsi="Times New Roman" w:cs="Times New Roman"/>
          <w:b/>
          <w:sz w:val="28"/>
          <w:szCs w:val="28"/>
        </w:rPr>
        <w:t>项目</w:t>
      </w:r>
    </w:p>
    <w:p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hint="eastAsia" w:ascii="Times New Roman" w:hAnsi="Times New Roman" w:cs="Times New Roman"/>
          <w:b/>
          <w:sz w:val="32"/>
          <w:szCs w:val="32"/>
        </w:rPr>
        <w:t>2020年度重点研发计划项目</w:t>
      </w:r>
      <w:r>
        <w:rPr>
          <w:rFonts w:ascii="Times New Roman" w:hAnsi="Times New Roman" w:cs="Times New Roman"/>
          <w:b/>
          <w:sz w:val="32"/>
          <w:szCs w:val="32"/>
        </w:rPr>
        <w:t>202</w:t>
      </w:r>
      <w:r>
        <w:rPr>
          <w:rFonts w:hint="eastAsia" w:ascii="Times New Roman" w:hAnsi="Times New Roman" w:cs="Times New Roman"/>
          <w:b/>
          <w:sz w:val="32"/>
          <w:szCs w:val="32"/>
        </w:rPr>
        <w:t>1</w:t>
      </w:r>
      <w:r>
        <w:rPr>
          <w:rFonts w:ascii="Times New Roman" w:hAnsi="Times New Roman" w:cs="Times New Roman"/>
          <w:b/>
          <w:sz w:val="32"/>
          <w:szCs w:val="32"/>
        </w:rPr>
        <w:t>年度绩效自评报告</w:t>
      </w:r>
    </w:p>
    <w:p>
      <w:pPr>
        <w:pStyle w:val="11"/>
        <w:numPr>
          <w:ilvl w:val="0"/>
          <w:numId w:val="1"/>
        </w:numPr>
        <w:ind w:firstLine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绩效目标分解下达情况</w:t>
      </w:r>
    </w:p>
    <w:p>
      <w:pPr>
        <w:tabs>
          <w:tab w:val="left" w:pos="7080"/>
        </w:tabs>
        <w:ind w:firstLine="600" w:firstLineChars="20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hint="eastAsia" w:ascii="方正仿宋简体" w:eastAsia="方正仿宋简体"/>
          <w:sz w:val="30"/>
          <w:szCs w:val="32"/>
        </w:rPr>
        <w:t>2021年，区科技局深入实施创新驱动发展战略，积极推进科技创新载体建设</w:t>
      </w:r>
      <w:r>
        <w:rPr>
          <w:rFonts w:hint="eastAsia" w:ascii="Times New Roman" w:hAnsi="Times New Roman" w:cs="Times New Roman"/>
          <w:sz w:val="28"/>
          <w:szCs w:val="28"/>
        </w:rPr>
        <w:t>。</w:t>
      </w:r>
      <w:r>
        <w:rPr>
          <w:rFonts w:hint="eastAsia" w:ascii="方正仿宋简体" w:eastAsia="方正仿宋简体"/>
          <w:sz w:val="30"/>
          <w:szCs w:val="32"/>
        </w:rPr>
        <w:t>市级企业重点实验室是</w:t>
      </w:r>
      <w:r>
        <w:rPr>
          <w:rFonts w:hint="eastAsia" w:ascii="方正仿宋简体" w:hAnsi="宋体" w:eastAsia="方正仿宋简体" w:cs="宋体"/>
          <w:kern w:val="0"/>
          <w:sz w:val="32"/>
          <w:szCs w:val="32"/>
        </w:rPr>
        <w:t>天津市科技创新体系的重要组成部分，是企业国家重点实验室的后备力量。</w:t>
      </w:r>
      <w:r>
        <w:rPr>
          <w:rFonts w:hint="eastAsia" w:ascii="方正仿宋简体" w:eastAsia="方正仿宋简体"/>
          <w:sz w:val="30"/>
          <w:szCs w:val="32"/>
        </w:rPr>
        <w:t>市科技局下达转移支付预算100万元，用于支持企业建设重点实验室。</w:t>
      </w:r>
    </w:p>
    <w:p>
      <w:pPr>
        <w:pStyle w:val="11"/>
        <w:numPr>
          <w:ilvl w:val="0"/>
          <w:numId w:val="1"/>
        </w:numPr>
        <w:ind w:firstLine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绩效</w:t>
      </w:r>
      <w:r>
        <w:rPr>
          <w:rFonts w:ascii="Times New Roman" w:hAnsi="Times New Roman" w:cs="Times New Roman"/>
          <w:b/>
          <w:sz w:val="28"/>
          <w:szCs w:val="28"/>
        </w:rPr>
        <w:t>目标完成情况分析</w:t>
      </w:r>
    </w:p>
    <w:p>
      <w:pPr>
        <w:ind w:left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.1</w:t>
      </w:r>
      <w:r>
        <w:rPr>
          <w:rFonts w:hint="eastAsia" w:ascii="Times New Roman" w:hAnsi="Times New Roman" w:cs="Times New Roman"/>
          <w:b/>
          <w:sz w:val="28"/>
          <w:szCs w:val="28"/>
        </w:rPr>
        <w:t>资金</w:t>
      </w:r>
      <w:r>
        <w:rPr>
          <w:rFonts w:ascii="Times New Roman" w:hAnsi="Times New Roman" w:cs="Times New Roman"/>
          <w:b/>
          <w:sz w:val="28"/>
          <w:szCs w:val="28"/>
        </w:rPr>
        <w:t>投入情况分析</w:t>
      </w:r>
    </w:p>
    <w:p>
      <w:pPr>
        <w:tabs>
          <w:tab w:val="left" w:pos="7080"/>
        </w:tabs>
        <w:ind w:firstLine="600" w:firstLineChars="200"/>
        <w:outlineLvl w:val="0"/>
        <w:rPr>
          <w:rFonts w:hint="eastAsia"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1.项目资金安排落实、总投入等情况分析</w:t>
      </w:r>
    </w:p>
    <w:p>
      <w:pPr>
        <w:tabs>
          <w:tab w:val="left" w:pos="7080"/>
        </w:tabs>
        <w:ind w:firstLine="600" w:firstLineChars="200"/>
        <w:outlineLvl w:val="0"/>
        <w:rPr>
          <w:rFonts w:hint="eastAsia"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（1）资金预算总额：为支持市级企业重点实验室建设，市级资金预算总额100万元。</w:t>
      </w:r>
    </w:p>
    <w:p>
      <w:pPr>
        <w:tabs>
          <w:tab w:val="left" w:pos="7080"/>
        </w:tabs>
        <w:ind w:firstLine="600" w:firstLineChars="200"/>
        <w:outlineLvl w:val="0"/>
        <w:rPr>
          <w:rFonts w:hint="eastAsia"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（2）资金组成：预算资金100万元全部为市级财政资金。</w:t>
      </w:r>
    </w:p>
    <w:p>
      <w:pPr>
        <w:tabs>
          <w:tab w:val="left" w:pos="7080"/>
        </w:tabs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（3）实际到位金额及资金到位率：2020年度市级企业重点实验室项目结项资金尾款实际到位100万元，及时拨付至企业，资金到位率100%。</w:t>
      </w:r>
    </w:p>
    <w:p>
      <w:pPr>
        <w:tabs>
          <w:tab w:val="left" w:pos="7080"/>
        </w:tabs>
        <w:ind w:firstLine="600" w:firstLineChars="200"/>
        <w:outlineLvl w:val="0"/>
        <w:rPr>
          <w:rFonts w:hint="eastAsia"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2.项目资金实际使用情况分析</w:t>
      </w:r>
    </w:p>
    <w:p>
      <w:pPr>
        <w:tabs>
          <w:tab w:val="left" w:pos="7080"/>
        </w:tabs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2021年，2020年度市级企业重点实验室项目结项资金尾款实际支付100万元。我区共2家企业获得市级企业重点实验室项目结项资金尾款。其中天津天元海科技开发有限公司50万元，天津市旭辉恒远塑料包装股份有限公司50万元。资金支付与预算相符。</w:t>
      </w:r>
    </w:p>
    <w:p>
      <w:pPr>
        <w:ind w:left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.2</w:t>
      </w:r>
      <w:r>
        <w:rPr>
          <w:rFonts w:hint="eastAsia" w:ascii="Times New Roman" w:hAnsi="Times New Roman" w:cs="Times New Roman"/>
          <w:b/>
          <w:sz w:val="28"/>
          <w:szCs w:val="28"/>
        </w:rPr>
        <w:t>总体</w:t>
      </w:r>
      <w:r>
        <w:rPr>
          <w:rFonts w:ascii="Times New Roman" w:hAnsi="Times New Roman" w:cs="Times New Roman"/>
          <w:b/>
          <w:sz w:val="28"/>
          <w:szCs w:val="28"/>
        </w:rPr>
        <w:t>绩效目标完成情况分析</w:t>
      </w:r>
    </w:p>
    <w:p>
      <w:pPr>
        <w:tabs>
          <w:tab w:val="left" w:pos="7080"/>
        </w:tabs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总体绩效目标：推动科技创新载体建设，提升自主创新能力。</w:t>
      </w:r>
    </w:p>
    <w:p>
      <w:pPr>
        <w:tabs>
          <w:tab w:val="left" w:pos="7080"/>
        </w:tabs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实际完成情况：支持2家市级企业重点实验室发展，提升载体创新能力。</w:t>
      </w:r>
    </w:p>
    <w:p>
      <w:pPr>
        <w:ind w:left="562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.3</w:t>
      </w:r>
      <w:r>
        <w:rPr>
          <w:rFonts w:hint="eastAsia" w:ascii="Times New Roman" w:hAnsi="Times New Roman" w:cs="Times New Roman"/>
          <w:b/>
          <w:sz w:val="28"/>
          <w:szCs w:val="28"/>
        </w:rPr>
        <w:t>绩效</w:t>
      </w:r>
      <w:r>
        <w:rPr>
          <w:rFonts w:ascii="Times New Roman" w:hAnsi="Times New Roman" w:cs="Times New Roman"/>
          <w:b/>
          <w:sz w:val="28"/>
          <w:szCs w:val="28"/>
        </w:rPr>
        <w:t>指标完成情况分析</w:t>
      </w:r>
    </w:p>
    <w:p>
      <w:p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1.数量指标，项目立项2项，实际完成：立项2项。</w:t>
      </w:r>
    </w:p>
    <w:p>
      <w:p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2.质量指标：立项后支持率100%，实际完成：对立项2家企业给予资金支持，立项后支持率100%。</w:t>
      </w:r>
    </w:p>
    <w:p>
      <w:p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3.时效指标：及时拨付资金；实际完成：奖励资金及时拨付到位。</w:t>
      </w:r>
    </w:p>
    <w:p>
      <w:pPr>
        <w:tabs>
          <w:tab w:val="left" w:pos="7080"/>
        </w:tabs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4.成本指标：根据《市科委关于印发天津市重点实验室管理办法的通知》评估结果为优秀和合格的企业重点实验室，给予财政经费支持。</w:t>
      </w:r>
    </w:p>
    <w:p>
      <w:pPr>
        <w:tabs>
          <w:tab w:val="left" w:pos="7080"/>
        </w:tabs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实际完成：我区共2家企业获得市级企业重点实验室项目结项资金尾款。其中天津天元海科技开发有限公司50万元，天津市旭辉恒远塑料包装股份有限公司50万元。</w:t>
      </w:r>
    </w:p>
    <w:p>
      <w:pPr>
        <w:numPr>
          <w:ilvl w:val="0"/>
          <w:numId w:val="2"/>
        </w:num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经济指标：扶持2家企业发展，实际完成：补助企业2家，合计100万元。</w:t>
      </w:r>
    </w:p>
    <w:p>
      <w:pPr>
        <w:numPr>
          <w:ilvl w:val="0"/>
          <w:numId w:val="2"/>
        </w:num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社会效益指标：提升了企业发展能级，实际完成：提升显著。</w:t>
      </w:r>
    </w:p>
    <w:p>
      <w:p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7.可持续影响指标：促进企业自主创新能力有效提升，实际完成：提升显著。</w:t>
      </w:r>
    </w:p>
    <w:p>
      <w:p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8.服务对象满意度指标：补贴企业满意率90%，实际完成：补贴企业满意率90%。</w:t>
      </w:r>
    </w:p>
    <w:p>
      <w:pPr>
        <w:pStyle w:val="11"/>
        <w:numPr>
          <w:ilvl w:val="0"/>
          <w:numId w:val="1"/>
        </w:numPr>
        <w:ind w:firstLine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偏离</w:t>
      </w:r>
      <w:r>
        <w:rPr>
          <w:rFonts w:ascii="Times New Roman" w:hAnsi="Times New Roman" w:cs="Times New Roman"/>
          <w:b/>
          <w:sz w:val="28"/>
          <w:szCs w:val="28"/>
        </w:rPr>
        <w:t>绩效目标的原因和下一步改进措施</w:t>
      </w:r>
    </w:p>
    <w:p>
      <w:pPr>
        <w:pStyle w:val="11"/>
        <w:ind w:firstLine="600"/>
        <w:rPr>
          <w:rFonts w:ascii="Times New Roman" w:hAnsi="Times New Roman" w:cs="Times New Roman"/>
          <w:sz w:val="28"/>
          <w:szCs w:val="28"/>
        </w:rPr>
      </w:pPr>
      <w:r>
        <w:rPr>
          <w:rFonts w:hint="eastAsia" w:ascii="方正仿宋简体" w:eastAsia="方正仿宋简体"/>
          <w:sz w:val="30"/>
          <w:szCs w:val="32"/>
        </w:rPr>
        <w:t>通过产出指标、效益指标、满意度指标，未发生偏离目标的情况出现。区科技局将不断采纳所扶持企业意见和建议，提升工作</w:t>
      </w:r>
      <w:bookmarkStart w:id="0" w:name="_GoBack"/>
      <w:bookmarkEnd w:id="0"/>
      <w:r>
        <w:rPr>
          <w:rFonts w:hint="eastAsia" w:ascii="Times New Roman" w:hAnsi="Times New Roman" w:cs="Times New Roman"/>
          <w:sz w:val="28"/>
          <w:szCs w:val="28"/>
        </w:rPr>
        <w:t>。</w:t>
      </w:r>
    </w:p>
    <w:p>
      <w:pPr>
        <w:pStyle w:val="11"/>
        <w:numPr>
          <w:ilvl w:val="0"/>
          <w:numId w:val="1"/>
        </w:numPr>
        <w:ind w:firstLine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绩效</w:t>
      </w:r>
      <w:r>
        <w:rPr>
          <w:rFonts w:ascii="Times New Roman" w:hAnsi="Times New Roman" w:cs="Times New Roman"/>
          <w:b/>
          <w:sz w:val="28"/>
          <w:szCs w:val="28"/>
        </w:rPr>
        <w:t>自评结果拟应用和公开情况</w:t>
      </w:r>
    </w:p>
    <w:p>
      <w:pPr>
        <w:ind w:firstLine="600" w:firstLineChars="200"/>
        <w:outlineLvl w:val="0"/>
        <w:rPr>
          <w:rFonts w:ascii="方正仿宋简体" w:eastAsia="方正仿宋简体"/>
          <w:sz w:val="30"/>
          <w:szCs w:val="32"/>
        </w:rPr>
      </w:pPr>
      <w:r>
        <w:rPr>
          <w:rFonts w:hint="eastAsia" w:ascii="方正仿宋简体" w:eastAsia="方正仿宋简体"/>
          <w:sz w:val="30"/>
          <w:szCs w:val="32"/>
        </w:rPr>
        <w:t>绩效自评结果随2021年部门决算在宝坻政务网上公开。</w:t>
      </w:r>
    </w:p>
    <w:p>
      <w:pPr>
        <w:pStyle w:val="11"/>
        <w:numPr>
          <w:ilvl w:val="0"/>
          <w:numId w:val="1"/>
        </w:numPr>
        <w:ind w:firstLineChars="0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其他</w:t>
      </w:r>
      <w:r>
        <w:rPr>
          <w:rFonts w:ascii="Times New Roman" w:hAnsi="Times New Roman" w:cs="Times New Roman"/>
          <w:b/>
          <w:sz w:val="28"/>
          <w:szCs w:val="28"/>
        </w:rPr>
        <w:t>需要说明的问题</w:t>
      </w:r>
    </w:p>
    <w:p>
      <w:pPr>
        <w:ind w:firstLine="560" w:firstLineChars="20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hint="eastAsia" w:ascii="Times New Roman" w:hAnsi="Times New Roman" w:cs="Times New Roman"/>
          <w:sz w:val="28"/>
          <w:szCs w:val="28"/>
        </w:rPr>
        <w:t>整体流程符合程序，无特别需要说明问题。</w:t>
      </w:r>
    </w:p>
    <w:p>
      <w:pPr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hint="eastAsia" w:ascii="Times New Roman" w:hAnsi="Times New Roman" w:cs="Times New Roman"/>
          <w:b/>
          <w:sz w:val="28"/>
          <w:szCs w:val="28"/>
        </w:rPr>
        <w:t>附件</w:t>
      </w:r>
      <w:r>
        <w:rPr>
          <w:rFonts w:ascii="Times New Roman" w:hAnsi="Times New Roman" w:cs="Times New Roman"/>
          <w:b/>
          <w:sz w:val="28"/>
          <w:szCs w:val="28"/>
        </w:rPr>
        <w:t>：绩效目标自评表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9F4D46"/>
    <w:multiLevelType w:val="singleLevel"/>
    <w:tmpl w:val="FF9F4D46"/>
    <w:lvl w:ilvl="0" w:tentative="0">
      <w:start w:val="5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246B5778"/>
    <w:multiLevelType w:val="multilevel"/>
    <w:tmpl w:val="246B5778"/>
    <w:lvl w:ilvl="0" w:tentative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E3E7F"/>
    <w:rsid w:val="00144BFB"/>
    <w:rsid w:val="001F32C0"/>
    <w:rsid w:val="002226E6"/>
    <w:rsid w:val="00226B4A"/>
    <w:rsid w:val="002A6926"/>
    <w:rsid w:val="00445800"/>
    <w:rsid w:val="004522A3"/>
    <w:rsid w:val="00936081"/>
    <w:rsid w:val="00A64C47"/>
    <w:rsid w:val="00B13B94"/>
    <w:rsid w:val="00D032B8"/>
    <w:rsid w:val="00D81145"/>
    <w:rsid w:val="00DB33A5"/>
    <w:rsid w:val="00DE3E7F"/>
    <w:rsid w:val="14C27983"/>
    <w:rsid w:val="249D7A74"/>
    <w:rsid w:val="4667376F"/>
    <w:rsid w:val="49B9772C"/>
    <w:rsid w:val="4F7358F6"/>
    <w:rsid w:val="514971BE"/>
    <w:rsid w:val="6E024076"/>
    <w:rsid w:val="7DBC0B6C"/>
    <w:rsid w:val="7FFBF909"/>
    <w:rsid w:val="986BF3BF"/>
    <w:rsid w:val="9F3B4E5D"/>
    <w:rsid w:val="DDB5F088"/>
    <w:rsid w:val="E9FDFDF0"/>
    <w:rsid w:val="EFDA4FB5"/>
    <w:rsid w:val="FB3F3C2D"/>
    <w:rsid w:val="FD3FBA56"/>
    <w:rsid w:val="FEFB0384"/>
    <w:rsid w:val="FFC3198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semiHidden/>
    <w:unhideWhenUsed/>
    <w:uiPriority w:val="99"/>
    <w:pPr>
      <w:jc w:val="left"/>
    </w:pPr>
  </w:style>
  <w:style w:type="paragraph" w:styleId="3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annotation reference"/>
    <w:basedOn w:val="7"/>
    <w:semiHidden/>
    <w:unhideWhenUsed/>
    <w:qFormat/>
    <w:uiPriority w:val="99"/>
    <w:rPr>
      <w:sz w:val="21"/>
      <w:szCs w:val="21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批注框文本 Char"/>
    <w:basedOn w:val="7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1006</Words>
  <Characters>1070</Characters>
  <Lines>7</Lines>
  <Paragraphs>2</Paragraphs>
  <TotalTime>34</TotalTime>
  <ScaleCrop>false</ScaleCrop>
  <LinksUpToDate>false</LinksUpToDate>
  <CharactersWithSpaces>1070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2021-03-20T07:10:00Z</dcterms:created>
  <dc:creator>Uber</dc:creator>
  <cp:lastModifiedBy>WPS_1602175133</cp:lastModifiedBy>
  <dcterms:modified xsi:type="dcterms:W3CDTF">2022-04-25T02:30:25Z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669473C972924E75A0D2DD5439A926A3</vt:lpwstr>
  </property>
  <property fmtid="{D5CDD505-2E9C-101B-9397-08002B2CF9AE}" pid="4" name="commondata">
    <vt:lpwstr>eyJoZGlkIjoiOWQ1OTUwNWMxMjZiZWMzNTZkZjhlZWRmM2YxYmU0YjUifQ==</vt:lpwstr>
  </property>
</Properties>
</file>