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5EDB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区级</w:t>
      </w:r>
      <w:r>
        <w:rPr>
          <w:rFonts w:hint="default" w:ascii="Times New Roman" w:hAnsi="Times New Roman" w:eastAsia="黑体" w:cs="Times New Roman"/>
          <w:sz w:val="32"/>
          <w:szCs w:val="32"/>
          <w:lang w:val="en-US" w:eastAsia="zh-CN"/>
        </w:rPr>
        <w:t>绿色工厂</w:t>
      </w:r>
      <w:r>
        <w:rPr>
          <w:rFonts w:hint="eastAsia" w:ascii="Times New Roman" w:hAnsi="Times New Roman" w:eastAsia="黑体" w:cs="Times New Roman"/>
          <w:sz w:val="32"/>
          <w:szCs w:val="32"/>
          <w:lang w:val="en-US" w:eastAsia="zh-CN"/>
        </w:rPr>
        <w:t>培育表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64"/>
        <w:gridCol w:w="4240"/>
        <w:gridCol w:w="2805"/>
        <w:gridCol w:w="3444"/>
      </w:tblGrid>
      <w:tr w14:paraId="1B3A2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4153" w:type="dxa"/>
            <w:gridSpan w:val="4"/>
            <w:noWrap w:val="0"/>
            <w:vAlign w:val="center"/>
          </w:tcPr>
          <w:p w14:paraId="6A1F4C4A">
            <w:pPr>
              <w:widowControl/>
              <w:jc w:val="left"/>
              <w:rPr>
                <w:rFonts w:hint="default" w:ascii="Times New Roman" w:hAnsi="Times New Roman" w:eastAsia="仿宋" w:cs="Times New Roman"/>
                <w:b/>
                <w:color w:val="000000"/>
                <w:kern w:val="0"/>
                <w:sz w:val="24"/>
                <w:szCs w:val="24"/>
              </w:rPr>
            </w:pPr>
            <w:r>
              <w:rPr>
                <w:rFonts w:hint="default" w:ascii="Times New Roman" w:hAnsi="Times New Roman" w:eastAsia="仿宋" w:cs="Times New Roman"/>
                <w:b/>
                <w:color w:val="000000"/>
                <w:kern w:val="0"/>
                <w:sz w:val="24"/>
                <w:szCs w:val="24"/>
              </w:rPr>
              <w:t>一、基本信息</w:t>
            </w:r>
          </w:p>
        </w:tc>
      </w:tr>
      <w:tr w14:paraId="3597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64" w:type="dxa"/>
            <w:noWrap w:val="0"/>
            <w:vAlign w:val="center"/>
          </w:tcPr>
          <w:p w14:paraId="15343C18">
            <w:pPr>
              <w:widowControl/>
              <w:jc w:val="center"/>
              <w:rPr>
                <w:rFonts w:hint="default" w:ascii="Times New Roman" w:hAnsi="Times New Roman" w:eastAsia="仿宋" w:cs="Times New Roman"/>
                <w:b w:val="0"/>
                <w:bCs/>
                <w:color w:val="000000"/>
                <w:kern w:val="0"/>
                <w:sz w:val="24"/>
                <w:szCs w:val="24"/>
                <w:highlight w:val="none"/>
                <w:lang w:val="en-US" w:eastAsia="zh-CN"/>
              </w:rPr>
            </w:pPr>
            <w:r>
              <w:rPr>
                <w:rFonts w:hint="default" w:ascii="Times New Roman" w:hAnsi="Times New Roman" w:eastAsia="仿宋" w:cs="Times New Roman"/>
                <w:b w:val="0"/>
                <w:bCs/>
                <w:color w:val="000000"/>
                <w:kern w:val="0"/>
                <w:sz w:val="24"/>
                <w:szCs w:val="24"/>
                <w:highlight w:val="none"/>
                <w:lang w:val="en-US" w:eastAsia="zh-CN"/>
              </w:rPr>
              <w:t>工厂名称</w:t>
            </w:r>
          </w:p>
        </w:tc>
        <w:tc>
          <w:tcPr>
            <w:tcW w:w="10489" w:type="dxa"/>
            <w:gridSpan w:val="3"/>
            <w:noWrap w:val="0"/>
            <w:vAlign w:val="center"/>
          </w:tcPr>
          <w:p w14:paraId="761FFD85">
            <w:pPr>
              <w:widowControl/>
              <w:jc w:val="center"/>
              <w:rPr>
                <w:rFonts w:hint="default" w:ascii="Times New Roman" w:hAnsi="Times New Roman" w:eastAsia="仿宋" w:cs="Times New Roman"/>
                <w:b w:val="0"/>
                <w:bCs/>
                <w:color w:val="000000"/>
                <w:kern w:val="0"/>
                <w:sz w:val="24"/>
                <w:szCs w:val="24"/>
                <w:highlight w:val="none"/>
                <w:lang w:val="en-US" w:eastAsia="zh-CN"/>
              </w:rPr>
            </w:pPr>
          </w:p>
        </w:tc>
      </w:tr>
      <w:tr w14:paraId="2EE09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3664" w:type="dxa"/>
            <w:noWrap w:val="0"/>
            <w:vAlign w:val="center"/>
          </w:tcPr>
          <w:p w14:paraId="115122F1">
            <w:pPr>
              <w:widowControl/>
              <w:jc w:val="center"/>
              <w:rPr>
                <w:rFonts w:hint="default" w:ascii="Times New Roman" w:hAnsi="Times New Roman" w:eastAsia="仿宋" w:cs="Times New Roman"/>
                <w:b w:val="0"/>
                <w:bCs/>
                <w:color w:val="000000"/>
                <w:kern w:val="0"/>
                <w:sz w:val="24"/>
                <w:szCs w:val="24"/>
                <w:highlight w:val="none"/>
                <w:lang w:val="en-US" w:eastAsia="zh-CN"/>
              </w:rPr>
            </w:pPr>
            <w:r>
              <w:rPr>
                <w:rFonts w:hint="default" w:ascii="Times New Roman" w:hAnsi="Times New Roman" w:eastAsia="仿宋" w:cs="Times New Roman"/>
                <w:b w:val="0"/>
                <w:bCs/>
                <w:color w:val="000000"/>
                <w:kern w:val="0"/>
                <w:sz w:val="24"/>
                <w:szCs w:val="24"/>
                <w:highlight w:val="none"/>
                <w:lang w:val="en-US" w:eastAsia="zh-CN"/>
              </w:rPr>
              <w:t>工厂地址</w:t>
            </w:r>
          </w:p>
        </w:tc>
        <w:tc>
          <w:tcPr>
            <w:tcW w:w="10489" w:type="dxa"/>
            <w:gridSpan w:val="3"/>
            <w:noWrap w:val="0"/>
            <w:vAlign w:val="center"/>
          </w:tcPr>
          <w:p w14:paraId="18441D89">
            <w:pPr>
              <w:widowControl/>
              <w:jc w:val="center"/>
              <w:rPr>
                <w:rFonts w:hint="default" w:ascii="Times New Roman" w:hAnsi="Times New Roman" w:eastAsia="仿宋" w:cs="Times New Roman"/>
                <w:b w:val="0"/>
                <w:bCs/>
                <w:color w:val="000000"/>
                <w:kern w:val="0"/>
                <w:sz w:val="24"/>
                <w:szCs w:val="24"/>
                <w:highlight w:val="none"/>
                <w:lang w:val="en-US" w:eastAsia="zh-CN"/>
              </w:rPr>
            </w:pPr>
          </w:p>
        </w:tc>
      </w:tr>
      <w:tr w14:paraId="42400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664" w:type="dxa"/>
            <w:noWrap w:val="0"/>
            <w:vAlign w:val="center"/>
          </w:tcPr>
          <w:p w14:paraId="3DE7BF75">
            <w:pPr>
              <w:widowControl/>
              <w:jc w:val="center"/>
              <w:rPr>
                <w:rFonts w:hint="default" w:ascii="Times New Roman" w:hAnsi="Times New Roman" w:eastAsia="仿宋" w:cs="Times New Roman"/>
                <w:b w:val="0"/>
                <w:bCs/>
                <w:color w:val="000000"/>
                <w:kern w:val="0"/>
                <w:sz w:val="24"/>
                <w:szCs w:val="24"/>
                <w:highlight w:val="none"/>
                <w:lang w:val="en-US" w:eastAsia="zh-CN"/>
              </w:rPr>
            </w:pPr>
            <w:r>
              <w:rPr>
                <w:rFonts w:hint="default" w:ascii="Times New Roman" w:hAnsi="Times New Roman" w:eastAsia="仿宋" w:cs="Times New Roman"/>
                <w:b w:val="0"/>
                <w:bCs/>
                <w:color w:val="000000"/>
                <w:kern w:val="0"/>
                <w:sz w:val="24"/>
                <w:szCs w:val="24"/>
                <w:highlight w:val="none"/>
                <w:lang w:val="en-US" w:eastAsia="zh-CN"/>
              </w:rPr>
              <w:t>工厂主要产品</w:t>
            </w:r>
          </w:p>
        </w:tc>
        <w:tc>
          <w:tcPr>
            <w:tcW w:w="10489" w:type="dxa"/>
            <w:gridSpan w:val="3"/>
            <w:noWrap w:val="0"/>
            <w:vAlign w:val="center"/>
          </w:tcPr>
          <w:p w14:paraId="3600F834">
            <w:pPr>
              <w:widowControl/>
              <w:jc w:val="center"/>
              <w:rPr>
                <w:rFonts w:hint="default" w:ascii="Times New Roman" w:hAnsi="Times New Roman" w:eastAsia="仿宋" w:cs="Times New Roman"/>
                <w:color w:val="000000"/>
                <w:kern w:val="0"/>
                <w:sz w:val="24"/>
                <w:szCs w:val="24"/>
                <w:highlight w:val="none"/>
              </w:rPr>
            </w:pPr>
          </w:p>
        </w:tc>
      </w:tr>
      <w:tr w14:paraId="669A9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64" w:type="dxa"/>
            <w:noWrap w:val="0"/>
            <w:vAlign w:val="center"/>
          </w:tcPr>
          <w:p w14:paraId="57BAF5AD">
            <w:pPr>
              <w:widowControl/>
              <w:jc w:val="center"/>
              <w:rPr>
                <w:rFonts w:hint="default" w:ascii="Times New Roman" w:hAnsi="Times New Roman" w:eastAsia="仿宋" w:cs="Times New Roman"/>
                <w:b w:val="0"/>
                <w:bCs/>
                <w:color w:val="000000"/>
                <w:kern w:val="0"/>
                <w:sz w:val="24"/>
                <w:szCs w:val="24"/>
                <w:highlight w:val="none"/>
                <w:lang w:val="en-US" w:eastAsia="zh-CN"/>
              </w:rPr>
            </w:pPr>
            <w:r>
              <w:rPr>
                <w:rFonts w:hint="default" w:ascii="Times New Roman" w:hAnsi="Times New Roman" w:eastAsia="仿宋" w:cs="Times New Roman"/>
                <w:b w:val="0"/>
                <w:bCs/>
                <w:color w:val="000000"/>
                <w:kern w:val="0"/>
                <w:sz w:val="24"/>
                <w:szCs w:val="24"/>
                <w:highlight w:val="none"/>
                <w:lang w:val="en-US" w:eastAsia="zh-CN"/>
              </w:rPr>
              <w:t>填报信息联系人</w:t>
            </w:r>
          </w:p>
        </w:tc>
        <w:tc>
          <w:tcPr>
            <w:tcW w:w="4240" w:type="dxa"/>
            <w:noWrap w:val="0"/>
            <w:vAlign w:val="center"/>
          </w:tcPr>
          <w:p w14:paraId="60ADE1A3">
            <w:pPr>
              <w:widowControl/>
              <w:jc w:val="center"/>
              <w:rPr>
                <w:rFonts w:hint="default" w:ascii="Times New Roman" w:hAnsi="Times New Roman" w:eastAsia="仿宋" w:cs="Times New Roman"/>
                <w:b w:val="0"/>
                <w:bCs/>
                <w:color w:val="000000"/>
                <w:kern w:val="0"/>
                <w:sz w:val="24"/>
                <w:szCs w:val="24"/>
                <w:highlight w:val="none"/>
                <w:lang w:val="en-US" w:eastAsia="zh-CN"/>
              </w:rPr>
            </w:pPr>
          </w:p>
        </w:tc>
        <w:tc>
          <w:tcPr>
            <w:tcW w:w="2805" w:type="dxa"/>
            <w:noWrap w:val="0"/>
            <w:vAlign w:val="center"/>
          </w:tcPr>
          <w:p w14:paraId="72911F80">
            <w:pPr>
              <w:widowControl/>
              <w:jc w:val="center"/>
              <w:rPr>
                <w:rFonts w:hint="default" w:ascii="Times New Roman" w:hAnsi="Times New Roman" w:eastAsia="仿宋" w:cs="Times New Roman"/>
                <w:b w:val="0"/>
                <w:bCs/>
                <w:color w:val="000000"/>
                <w:kern w:val="0"/>
                <w:sz w:val="24"/>
                <w:szCs w:val="24"/>
                <w:highlight w:val="none"/>
                <w:lang w:val="en-US" w:eastAsia="zh-CN"/>
              </w:rPr>
            </w:pPr>
            <w:r>
              <w:rPr>
                <w:rFonts w:hint="default" w:ascii="Times New Roman" w:hAnsi="Times New Roman" w:eastAsia="仿宋" w:cs="Times New Roman"/>
                <w:b w:val="0"/>
                <w:bCs/>
                <w:color w:val="000000"/>
                <w:kern w:val="0"/>
                <w:sz w:val="24"/>
                <w:szCs w:val="24"/>
                <w:highlight w:val="none"/>
                <w:lang w:val="en-US" w:eastAsia="zh-CN"/>
              </w:rPr>
              <w:t>联系人电话</w:t>
            </w:r>
          </w:p>
        </w:tc>
        <w:tc>
          <w:tcPr>
            <w:tcW w:w="3444" w:type="dxa"/>
            <w:noWrap w:val="0"/>
            <w:vAlign w:val="center"/>
          </w:tcPr>
          <w:p w14:paraId="13EDAA16">
            <w:pPr>
              <w:widowControl/>
              <w:jc w:val="center"/>
              <w:rPr>
                <w:rFonts w:hint="default" w:ascii="Times New Roman" w:hAnsi="Times New Roman" w:eastAsia="仿宋" w:cs="Times New Roman"/>
                <w:color w:val="000000"/>
                <w:kern w:val="0"/>
                <w:sz w:val="24"/>
                <w:szCs w:val="24"/>
              </w:rPr>
            </w:pPr>
          </w:p>
        </w:tc>
      </w:tr>
      <w:tr w14:paraId="26F84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3664" w:type="dxa"/>
            <w:noWrap w:val="0"/>
            <w:vAlign w:val="center"/>
          </w:tcPr>
          <w:p w14:paraId="15D7A392">
            <w:pPr>
              <w:widowControl/>
              <w:jc w:val="center"/>
              <w:rPr>
                <w:rFonts w:hint="default" w:ascii="Times New Roman" w:hAnsi="Times New Roman" w:eastAsia="仿宋" w:cs="Times New Roman"/>
                <w:b w:val="0"/>
                <w:bCs/>
                <w:color w:val="000000"/>
                <w:kern w:val="0"/>
                <w:sz w:val="24"/>
                <w:szCs w:val="24"/>
                <w:highlight w:val="none"/>
                <w:lang w:val="en-US" w:eastAsia="zh-CN"/>
              </w:rPr>
            </w:pPr>
            <w:r>
              <w:rPr>
                <w:rFonts w:hint="eastAsia" w:ascii="Times New Roman" w:hAnsi="Times New Roman" w:eastAsia="仿宋" w:cs="Times New Roman"/>
                <w:b w:val="0"/>
                <w:bCs/>
                <w:color w:val="000000"/>
                <w:kern w:val="0"/>
                <w:sz w:val="24"/>
                <w:szCs w:val="24"/>
                <w:highlight w:val="none"/>
                <w:lang w:val="en-US" w:eastAsia="zh-CN"/>
              </w:rPr>
              <w:t>电子邮箱地址</w:t>
            </w:r>
          </w:p>
        </w:tc>
        <w:tc>
          <w:tcPr>
            <w:tcW w:w="4240" w:type="dxa"/>
            <w:noWrap w:val="0"/>
            <w:vAlign w:val="center"/>
          </w:tcPr>
          <w:p w14:paraId="0334E1E6">
            <w:pPr>
              <w:widowControl/>
              <w:jc w:val="center"/>
              <w:rPr>
                <w:rFonts w:hint="default" w:ascii="Times New Roman" w:hAnsi="Times New Roman" w:eastAsia="仿宋" w:cs="Times New Roman"/>
                <w:b w:val="0"/>
                <w:bCs/>
                <w:color w:val="000000"/>
                <w:kern w:val="0"/>
                <w:sz w:val="24"/>
                <w:szCs w:val="24"/>
                <w:highlight w:val="none"/>
                <w:lang w:val="en-US" w:eastAsia="zh-CN"/>
              </w:rPr>
            </w:pPr>
          </w:p>
        </w:tc>
        <w:tc>
          <w:tcPr>
            <w:tcW w:w="2805" w:type="dxa"/>
            <w:noWrap w:val="0"/>
            <w:vAlign w:val="center"/>
          </w:tcPr>
          <w:p w14:paraId="0E15B85F">
            <w:pPr>
              <w:widowControl/>
              <w:jc w:val="center"/>
              <w:rPr>
                <w:rFonts w:hint="default" w:ascii="Times New Roman" w:hAnsi="Times New Roman" w:eastAsia="仿宋" w:cs="Times New Roman"/>
                <w:b w:val="0"/>
                <w:bCs/>
                <w:color w:val="000000"/>
                <w:kern w:val="0"/>
                <w:sz w:val="24"/>
                <w:szCs w:val="24"/>
                <w:highlight w:val="none"/>
                <w:lang w:val="en-US" w:eastAsia="zh-CN"/>
              </w:rPr>
            </w:pPr>
            <w:r>
              <w:rPr>
                <w:rFonts w:hint="eastAsia" w:ascii="Times New Roman" w:hAnsi="Times New Roman" w:eastAsia="仿宋" w:cs="Times New Roman"/>
                <w:b w:val="0"/>
                <w:bCs/>
                <w:color w:val="000000"/>
                <w:kern w:val="0"/>
                <w:sz w:val="24"/>
                <w:szCs w:val="24"/>
                <w:highlight w:val="none"/>
                <w:lang w:val="en-US" w:eastAsia="zh-CN"/>
              </w:rPr>
              <w:t>联系人手机号</w:t>
            </w:r>
          </w:p>
        </w:tc>
        <w:tc>
          <w:tcPr>
            <w:tcW w:w="3444" w:type="dxa"/>
            <w:noWrap w:val="0"/>
            <w:vAlign w:val="center"/>
          </w:tcPr>
          <w:p w14:paraId="3E8BB2FB">
            <w:pPr>
              <w:widowControl/>
              <w:jc w:val="center"/>
              <w:rPr>
                <w:rFonts w:hint="default" w:ascii="Times New Roman" w:hAnsi="Times New Roman" w:eastAsia="仿宋" w:cs="Times New Roman"/>
                <w:color w:val="000000"/>
                <w:kern w:val="0"/>
                <w:sz w:val="24"/>
                <w:szCs w:val="24"/>
              </w:rPr>
            </w:pPr>
          </w:p>
        </w:tc>
      </w:tr>
    </w:tbl>
    <w:p w14:paraId="429A8A41"/>
    <w:tbl>
      <w:tblPr>
        <w:tblStyle w:val="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010"/>
        <w:gridCol w:w="1059"/>
        <w:gridCol w:w="1960"/>
        <w:gridCol w:w="1096"/>
        <w:gridCol w:w="847"/>
        <w:gridCol w:w="1934"/>
        <w:gridCol w:w="971"/>
        <w:gridCol w:w="1467"/>
        <w:gridCol w:w="2841"/>
        <w:gridCol w:w="31"/>
      </w:tblGrid>
      <w:tr w14:paraId="742CB234">
        <w:tblPrEx>
          <w:tblCellMar>
            <w:top w:w="0" w:type="dxa"/>
            <w:left w:w="108" w:type="dxa"/>
            <w:bottom w:w="0" w:type="dxa"/>
            <w:right w:w="108" w:type="dxa"/>
          </w:tblCellMar>
        </w:tblPrEx>
        <w:trPr>
          <w:gridAfter w:val="1"/>
          <w:wAfter w:w="31" w:type="dxa"/>
          <w:trHeight w:val="345" w:hRule="atLeast"/>
        </w:trPr>
        <w:tc>
          <w:tcPr>
            <w:tcW w:w="14143" w:type="dxa"/>
            <w:gridSpan w:val="10"/>
            <w:noWrap w:val="0"/>
            <w:vAlign w:val="center"/>
          </w:tcPr>
          <w:p w14:paraId="50D7744F">
            <w:pPr>
              <w:widowControl/>
              <w:jc w:val="left"/>
              <w:rPr>
                <w:rFonts w:hint="default" w:ascii="Times New Roman" w:hAnsi="Times New Roman" w:eastAsia="仿宋" w:cs="Times New Roman"/>
                <w:b/>
                <w:color w:val="000000"/>
                <w:kern w:val="0"/>
                <w:sz w:val="24"/>
                <w:szCs w:val="24"/>
                <w:lang w:val="en-US"/>
              </w:rPr>
            </w:pPr>
            <w:r>
              <w:rPr>
                <w:rFonts w:hint="default" w:ascii="Times New Roman" w:hAnsi="Times New Roman" w:eastAsia="仿宋" w:cs="Times New Roman"/>
                <w:b/>
                <w:color w:val="000000"/>
                <w:kern w:val="0"/>
                <w:sz w:val="24"/>
                <w:szCs w:val="24"/>
                <w:lang w:val="en-US" w:eastAsia="zh-CN"/>
              </w:rPr>
              <w:t>二、合规性信息</w:t>
            </w:r>
            <w:r>
              <w:rPr>
                <w:rFonts w:hint="default" w:ascii="Times New Roman" w:hAnsi="Times New Roman" w:eastAsia="仿宋" w:cs="Times New Roman"/>
                <w:b/>
                <w:color w:val="000000"/>
                <w:kern w:val="0"/>
                <w:sz w:val="24"/>
                <w:szCs w:val="24"/>
                <w:lang w:eastAsia="zh-CN"/>
              </w:rPr>
              <w:t>（</w:t>
            </w:r>
            <w:r>
              <w:rPr>
                <w:rFonts w:hint="default" w:ascii="Times New Roman" w:hAnsi="Times New Roman" w:eastAsia="仿宋" w:cs="Times New Roman"/>
                <w:b/>
                <w:color w:val="000000"/>
                <w:kern w:val="0"/>
                <w:sz w:val="24"/>
                <w:szCs w:val="24"/>
                <w:lang w:val="en-US" w:eastAsia="zh-CN"/>
              </w:rPr>
              <w:t>存在合规性信息中</w:t>
            </w:r>
            <w:r>
              <w:rPr>
                <w:rFonts w:hint="eastAsia" w:ascii="Times New Roman" w:hAnsi="Times New Roman" w:eastAsia="仿宋" w:cs="Times New Roman"/>
                <w:b/>
                <w:color w:val="000000"/>
                <w:kern w:val="0"/>
                <w:sz w:val="24"/>
                <w:szCs w:val="24"/>
                <w:lang w:val="en-US" w:eastAsia="zh-CN"/>
              </w:rPr>
              <w:t>1-6</w:t>
            </w:r>
            <w:r>
              <w:rPr>
                <w:rFonts w:hint="default" w:ascii="Times New Roman" w:hAnsi="Times New Roman" w:eastAsia="仿宋" w:cs="Times New Roman"/>
                <w:b/>
                <w:color w:val="000000"/>
                <w:kern w:val="0"/>
                <w:sz w:val="24"/>
                <w:szCs w:val="24"/>
                <w:lang w:val="en-US" w:eastAsia="zh-CN"/>
              </w:rPr>
              <w:t>所述情况的，请</w:t>
            </w:r>
            <w:r>
              <w:rPr>
                <w:rFonts w:hint="default" w:ascii="Times New Roman" w:hAnsi="Times New Roman" w:eastAsia="仿宋" w:cs="Times New Roman"/>
                <w:b/>
                <w:color w:val="000000"/>
                <w:kern w:val="0"/>
                <w:sz w:val="24"/>
                <w:szCs w:val="24"/>
                <w:lang w:eastAsia="zh-CN"/>
              </w:rPr>
              <w:t>在附件中提供</w:t>
            </w:r>
            <w:r>
              <w:rPr>
                <w:rFonts w:hint="default" w:ascii="Times New Roman" w:hAnsi="Times New Roman" w:eastAsia="仿宋" w:cs="Times New Roman"/>
                <w:b/>
                <w:color w:val="000000"/>
                <w:kern w:val="0"/>
                <w:sz w:val="24"/>
                <w:szCs w:val="24"/>
                <w:lang w:val="en-US" w:eastAsia="zh-CN"/>
              </w:rPr>
              <w:t>情况说明</w:t>
            </w:r>
            <w:r>
              <w:rPr>
                <w:rFonts w:hint="default" w:ascii="Times New Roman" w:hAnsi="Times New Roman" w:eastAsia="仿宋" w:cs="Times New Roman"/>
                <w:b/>
                <w:color w:val="000000"/>
                <w:kern w:val="0"/>
                <w:sz w:val="24"/>
                <w:szCs w:val="24"/>
                <w:lang w:eastAsia="zh-CN"/>
              </w:rPr>
              <w:t>）</w:t>
            </w:r>
          </w:p>
        </w:tc>
      </w:tr>
      <w:tr w14:paraId="6DBC9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211" w:hRule="atLeast"/>
        </w:trPr>
        <w:tc>
          <w:tcPr>
            <w:tcW w:w="11302" w:type="dxa"/>
            <w:gridSpan w:val="9"/>
            <w:noWrap w:val="0"/>
            <w:vAlign w:val="center"/>
          </w:tcPr>
          <w:p w14:paraId="41BAD3A2">
            <w:pPr>
              <w:widowControl/>
              <w:jc w:val="left"/>
              <w:rPr>
                <w:rFonts w:hint="eastAsia" w:ascii="Times New Roman" w:hAnsi="Times New Roman" w:eastAsia="仿宋" w:cs="Times New Roman"/>
                <w:b w:val="0"/>
                <w:bCs/>
                <w:color w:val="000000"/>
                <w:kern w:val="0"/>
                <w:sz w:val="24"/>
                <w:szCs w:val="24"/>
                <w:highlight w:val="none"/>
                <w:lang w:val="en-US" w:eastAsia="zh-CN"/>
              </w:rPr>
            </w:pPr>
            <w:r>
              <w:rPr>
                <w:rFonts w:hint="eastAsia" w:ascii="Times New Roman" w:hAnsi="Times New Roman" w:eastAsia="仿宋" w:cs="Times New Roman"/>
                <w:b w:val="0"/>
                <w:bCs/>
                <w:color w:val="000000"/>
                <w:kern w:val="0"/>
                <w:sz w:val="24"/>
                <w:szCs w:val="24"/>
                <w:highlight w:val="none"/>
                <w:lang w:val="en-US" w:eastAsia="zh-CN"/>
              </w:rPr>
              <w:t>1.</w:t>
            </w:r>
            <w:r>
              <w:rPr>
                <w:rFonts w:hint="eastAsia" w:ascii="Times New Roman" w:hAnsi="Times New Roman" w:eastAsia="仿宋" w:cs="Times New Roman"/>
                <w:bCs/>
                <w:color w:val="000000"/>
                <w:kern w:val="0"/>
                <w:sz w:val="24"/>
                <w:szCs w:val="24"/>
                <w:highlight w:val="none"/>
                <w:u w:val="none"/>
                <w:lang w:eastAsia="zh-CN"/>
              </w:rPr>
              <w:t>未正常经营生产的</w:t>
            </w:r>
            <w:r>
              <w:rPr>
                <w:rFonts w:hint="default" w:ascii="Times New Roman" w:hAnsi="Times New Roman" w:eastAsia="仿宋" w:cs="Times New Roman"/>
                <w:bCs/>
                <w:color w:val="000000"/>
                <w:kern w:val="0"/>
                <w:sz w:val="24"/>
                <w:szCs w:val="24"/>
                <w:highlight w:val="none"/>
                <w:u w:val="none"/>
                <w:lang w:eastAsia="zh-CN"/>
              </w:rPr>
              <w:t>（</w:t>
            </w:r>
            <w:r>
              <w:rPr>
                <w:rFonts w:hint="default" w:ascii="Times New Roman" w:hAnsi="Times New Roman" w:eastAsia="仿宋" w:cs="Times New Roman"/>
                <w:bCs/>
                <w:color w:val="000000"/>
                <w:kern w:val="0"/>
                <w:sz w:val="24"/>
                <w:szCs w:val="24"/>
                <w:highlight w:val="none"/>
                <w:u w:val="none"/>
                <w:lang w:val="en-US" w:eastAsia="zh-CN"/>
              </w:rPr>
              <w:t>工商注销、连续停产12个月以上、被市场监督管理部门列入经营异常名单且未被移出等）</w:t>
            </w:r>
          </w:p>
        </w:tc>
        <w:tc>
          <w:tcPr>
            <w:tcW w:w="2841" w:type="dxa"/>
            <w:noWrap w:val="0"/>
            <w:vAlign w:val="center"/>
          </w:tcPr>
          <w:p w14:paraId="4EFA6C66">
            <w:pPr>
              <w:widowControl/>
              <w:jc w:val="center"/>
              <w:rPr>
                <w:rFonts w:hint="default" w:ascii="Times New Roman" w:hAnsi="Times New Roman" w:eastAsia="仿宋" w:cs="Times New Roman"/>
                <w:b w:val="0"/>
                <w:bCs/>
                <w:color w:val="000000"/>
                <w:kern w:val="0"/>
                <w:sz w:val="24"/>
                <w:szCs w:val="24"/>
                <w:highlight w:val="none"/>
                <w:lang w:val="en-US" w:eastAsia="zh-CN"/>
              </w:rPr>
            </w:pPr>
            <w:r>
              <w:rPr>
                <w:rFonts w:hint="default" w:ascii="Times New Roman" w:hAnsi="Times New Roman" w:eastAsia="仿宋" w:cs="Times New Roman"/>
                <w:b w:val="0"/>
                <w:bCs/>
                <w:color w:val="000000"/>
                <w:kern w:val="0"/>
                <w:sz w:val="24"/>
                <w:szCs w:val="24"/>
                <w:highlight w:val="none"/>
                <w:lang w:val="en-US" w:eastAsia="zh-CN"/>
              </w:rPr>
              <w:sym w:font="Wingdings 2" w:char="00A3"/>
            </w:r>
            <w:r>
              <w:rPr>
                <w:rFonts w:hint="default" w:ascii="Times New Roman" w:hAnsi="Times New Roman" w:eastAsia="仿宋" w:cs="Times New Roman"/>
                <w:b w:val="0"/>
                <w:bCs/>
                <w:color w:val="000000"/>
                <w:kern w:val="0"/>
                <w:sz w:val="24"/>
                <w:szCs w:val="24"/>
                <w:highlight w:val="none"/>
                <w:lang w:val="en-US" w:eastAsia="zh-CN"/>
              </w:rPr>
              <w:t xml:space="preserve">是   </w:t>
            </w:r>
            <w:r>
              <w:rPr>
                <w:rFonts w:hint="default" w:ascii="Times New Roman" w:hAnsi="Times New Roman" w:eastAsia="仿宋" w:cs="Times New Roman"/>
                <w:b w:val="0"/>
                <w:bCs/>
                <w:color w:val="000000"/>
                <w:kern w:val="0"/>
                <w:sz w:val="24"/>
                <w:szCs w:val="24"/>
                <w:highlight w:val="none"/>
                <w:lang w:val="en-US" w:eastAsia="zh-CN"/>
              </w:rPr>
              <w:sym w:font="Wingdings 2" w:char="00A3"/>
            </w:r>
            <w:r>
              <w:rPr>
                <w:rFonts w:hint="default" w:ascii="Times New Roman" w:hAnsi="Times New Roman" w:eastAsia="仿宋" w:cs="Times New Roman"/>
                <w:b w:val="0"/>
                <w:bCs/>
                <w:color w:val="000000"/>
                <w:kern w:val="0"/>
                <w:sz w:val="24"/>
                <w:szCs w:val="24"/>
                <w:highlight w:val="none"/>
                <w:lang w:val="en-US" w:eastAsia="zh-CN"/>
              </w:rPr>
              <w:t>否</w:t>
            </w:r>
          </w:p>
        </w:tc>
      </w:tr>
      <w:tr w14:paraId="4A7D8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220" w:hRule="atLeast"/>
        </w:trPr>
        <w:tc>
          <w:tcPr>
            <w:tcW w:w="11302" w:type="dxa"/>
            <w:gridSpan w:val="9"/>
            <w:noWrap w:val="0"/>
            <w:vAlign w:val="center"/>
          </w:tcPr>
          <w:p w14:paraId="4BAA6F7E">
            <w:pPr>
              <w:widowControl/>
              <w:jc w:val="left"/>
              <w:rPr>
                <w:rFonts w:hint="eastAsia" w:ascii="Times New Roman" w:hAnsi="Times New Roman" w:eastAsia="仿宋" w:cs="Times New Roman"/>
                <w:b w:val="0"/>
                <w:bCs/>
                <w:color w:val="000000"/>
                <w:kern w:val="0"/>
                <w:sz w:val="24"/>
                <w:szCs w:val="24"/>
                <w:highlight w:val="none"/>
                <w:lang w:val="en-US" w:eastAsia="zh-CN"/>
              </w:rPr>
            </w:pPr>
            <w:r>
              <w:rPr>
                <w:rFonts w:hint="eastAsia" w:ascii="Times New Roman" w:hAnsi="Times New Roman" w:eastAsia="仿宋" w:cs="Times New Roman"/>
                <w:b w:val="0"/>
                <w:bCs/>
                <w:color w:val="000000"/>
                <w:kern w:val="0"/>
                <w:sz w:val="24"/>
                <w:szCs w:val="24"/>
                <w:highlight w:val="none"/>
                <w:lang w:val="en-US" w:eastAsia="zh-CN"/>
              </w:rPr>
              <w:t>2.近三年是否</w:t>
            </w:r>
            <w:r>
              <w:rPr>
                <w:rFonts w:hint="eastAsia" w:ascii="Times New Roman" w:hAnsi="Times New Roman" w:eastAsia="仿宋" w:cs="Times New Roman"/>
                <w:bCs/>
                <w:color w:val="000000"/>
                <w:kern w:val="0"/>
                <w:sz w:val="24"/>
                <w:szCs w:val="24"/>
                <w:highlight w:val="none"/>
                <w:u w:val="none"/>
              </w:rPr>
              <w:t>发生安全（含网络安全、数据安全）、质量、环境污染等事故以及偷漏税等违法违规行为的（以“信用中国”</w:t>
            </w:r>
            <w:r>
              <w:rPr>
                <w:rFonts w:hint="eastAsia" w:ascii="Times New Roman" w:hAnsi="Times New Roman" w:eastAsia="仿宋" w:cs="Times New Roman"/>
                <w:bCs/>
                <w:color w:val="000000"/>
                <w:kern w:val="0"/>
                <w:sz w:val="24"/>
                <w:szCs w:val="24"/>
                <w:highlight w:val="none"/>
                <w:u w:val="none"/>
                <w:lang w:eastAsia="zh-CN"/>
              </w:rPr>
              <w:t>和</w:t>
            </w:r>
            <w:r>
              <w:rPr>
                <w:rFonts w:hint="eastAsia" w:ascii="Times New Roman" w:hAnsi="Times New Roman" w:eastAsia="仿宋" w:cs="Times New Roman"/>
                <w:bCs/>
                <w:color w:val="000000"/>
                <w:kern w:val="0"/>
                <w:sz w:val="24"/>
                <w:szCs w:val="24"/>
                <w:highlight w:val="none"/>
                <w:u w:val="none"/>
              </w:rPr>
              <w:t>“国家企业信用信息公示系统”为准）</w:t>
            </w:r>
          </w:p>
        </w:tc>
        <w:tc>
          <w:tcPr>
            <w:tcW w:w="2841" w:type="dxa"/>
            <w:noWrap w:val="0"/>
            <w:vAlign w:val="center"/>
          </w:tcPr>
          <w:p w14:paraId="35A60BDB">
            <w:pPr>
              <w:widowControl/>
              <w:jc w:val="center"/>
              <w:rPr>
                <w:rFonts w:hint="default" w:ascii="Times New Roman" w:hAnsi="Times New Roman" w:eastAsia="仿宋" w:cs="Times New Roman"/>
                <w:b/>
                <w:color w:val="000000"/>
                <w:kern w:val="0"/>
                <w:sz w:val="24"/>
                <w:szCs w:val="24"/>
                <w:highlight w:val="none"/>
                <w:lang w:val="en-US" w:eastAsia="zh-CN"/>
              </w:rPr>
            </w:pPr>
            <w:r>
              <w:rPr>
                <w:rFonts w:hint="default" w:ascii="Times New Roman" w:hAnsi="Times New Roman" w:eastAsia="仿宋" w:cs="Times New Roman"/>
                <w:b w:val="0"/>
                <w:bCs/>
                <w:color w:val="000000"/>
                <w:kern w:val="0"/>
                <w:sz w:val="24"/>
                <w:szCs w:val="24"/>
                <w:highlight w:val="none"/>
                <w:lang w:val="en-US" w:eastAsia="zh-CN"/>
              </w:rPr>
              <w:sym w:font="Wingdings 2" w:char="00A3"/>
            </w:r>
            <w:r>
              <w:rPr>
                <w:rFonts w:hint="default" w:ascii="Times New Roman" w:hAnsi="Times New Roman" w:eastAsia="仿宋" w:cs="Times New Roman"/>
                <w:b w:val="0"/>
                <w:bCs/>
                <w:color w:val="000000"/>
                <w:kern w:val="0"/>
                <w:sz w:val="24"/>
                <w:szCs w:val="24"/>
                <w:highlight w:val="none"/>
                <w:lang w:val="en-US" w:eastAsia="zh-CN"/>
              </w:rPr>
              <w:t xml:space="preserve">是   </w:t>
            </w:r>
            <w:r>
              <w:rPr>
                <w:rFonts w:hint="default" w:ascii="Times New Roman" w:hAnsi="Times New Roman" w:eastAsia="仿宋" w:cs="Times New Roman"/>
                <w:b w:val="0"/>
                <w:bCs/>
                <w:color w:val="000000"/>
                <w:kern w:val="0"/>
                <w:sz w:val="24"/>
                <w:szCs w:val="24"/>
                <w:highlight w:val="none"/>
                <w:lang w:val="en-US" w:eastAsia="zh-CN"/>
              </w:rPr>
              <w:sym w:font="Wingdings 2" w:char="00A3"/>
            </w:r>
            <w:r>
              <w:rPr>
                <w:rFonts w:hint="default" w:ascii="Times New Roman" w:hAnsi="Times New Roman" w:eastAsia="仿宋" w:cs="Times New Roman"/>
                <w:b w:val="0"/>
                <w:bCs/>
                <w:color w:val="000000"/>
                <w:kern w:val="0"/>
                <w:sz w:val="24"/>
                <w:szCs w:val="24"/>
                <w:highlight w:val="none"/>
                <w:lang w:val="en-US" w:eastAsia="zh-CN"/>
              </w:rPr>
              <w:t>否</w:t>
            </w:r>
          </w:p>
        </w:tc>
      </w:tr>
      <w:tr w14:paraId="5736D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307" w:hRule="atLeast"/>
        </w:trPr>
        <w:tc>
          <w:tcPr>
            <w:tcW w:w="11302" w:type="dxa"/>
            <w:gridSpan w:val="9"/>
            <w:noWrap w:val="0"/>
            <w:vAlign w:val="center"/>
          </w:tcPr>
          <w:p w14:paraId="10FB1BD7">
            <w:pPr>
              <w:widowControl/>
              <w:jc w:val="left"/>
              <w:rPr>
                <w:rFonts w:hint="eastAsia" w:ascii="Times New Roman" w:hAnsi="Times New Roman" w:eastAsia="仿宋" w:cs="Times New Roman"/>
                <w:b w:val="0"/>
                <w:bCs/>
                <w:color w:val="000000"/>
                <w:kern w:val="0"/>
                <w:sz w:val="24"/>
                <w:szCs w:val="24"/>
                <w:highlight w:val="none"/>
                <w:lang w:val="en-US" w:eastAsia="zh-CN"/>
              </w:rPr>
            </w:pPr>
            <w:r>
              <w:rPr>
                <w:rFonts w:hint="eastAsia" w:ascii="Times New Roman" w:hAnsi="Times New Roman" w:eastAsia="仿宋" w:cs="Times New Roman"/>
                <w:b w:val="0"/>
                <w:bCs/>
                <w:color w:val="000000"/>
                <w:kern w:val="0"/>
                <w:sz w:val="24"/>
                <w:szCs w:val="24"/>
                <w:highlight w:val="none"/>
                <w:lang w:val="en-US" w:eastAsia="zh-CN"/>
              </w:rPr>
              <w:t>3.近三年是否</w:t>
            </w:r>
            <w:r>
              <w:rPr>
                <w:rFonts w:hint="eastAsia" w:ascii="Times New Roman" w:hAnsi="Times New Roman" w:eastAsia="仿宋" w:cs="Times New Roman"/>
                <w:bCs/>
                <w:color w:val="000000"/>
                <w:kern w:val="0"/>
                <w:sz w:val="24"/>
                <w:szCs w:val="24"/>
                <w:highlight w:val="none"/>
                <w:u w:val="none"/>
                <w:lang w:val="en-US" w:eastAsia="zh-CN"/>
              </w:rPr>
              <w:t>在国务院及有关部委相关督查工作中被发现存在严重问题</w:t>
            </w:r>
          </w:p>
        </w:tc>
        <w:tc>
          <w:tcPr>
            <w:tcW w:w="2841" w:type="dxa"/>
            <w:noWrap w:val="0"/>
            <w:vAlign w:val="center"/>
          </w:tcPr>
          <w:p w14:paraId="4B8F6D4C">
            <w:pPr>
              <w:widowControl/>
              <w:jc w:val="center"/>
              <w:rPr>
                <w:rFonts w:hint="default" w:ascii="Times New Roman" w:hAnsi="Times New Roman" w:eastAsia="仿宋" w:cs="Times New Roman"/>
                <w:b/>
                <w:color w:val="000000"/>
                <w:kern w:val="0"/>
                <w:sz w:val="24"/>
                <w:szCs w:val="24"/>
                <w:highlight w:val="none"/>
                <w:lang w:val="en-US" w:eastAsia="zh-CN"/>
              </w:rPr>
            </w:pPr>
            <w:r>
              <w:rPr>
                <w:rFonts w:hint="default" w:ascii="Times New Roman" w:hAnsi="Times New Roman" w:eastAsia="仿宋" w:cs="Times New Roman"/>
                <w:b w:val="0"/>
                <w:bCs/>
                <w:color w:val="000000"/>
                <w:kern w:val="0"/>
                <w:sz w:val="24"/>
                <w:szCs w:val="24"/>
                <w:highlight w:val="none"/>
                <w:lang w:val="en-US" w:eastAsia="zh-CN"/>
              </w:rPr>
              <w:sym w:font="Wingdings 2" w:char="00A3"/>
            </w:r>
            <w:r>
              <w:rPr>
                <w:rFonts w:hint="default" w:ascii="Times New Roman" w:hAnsi="Times New Roman" w:eastAsia="仿宋" w:cs="Times New Roman"/>
                <w:b w:val="0"/>
                <w:bCs/>
                <w:color w:val="000000"/>
                <w:kern w:val="0"/>
                <w:sz w:val="24"/>
                <w:szCs w:val="24"/>
                <w:highlight w:val="none"/>
                <w:lang w:val="en-US" w:eastAsia="zh-CN"/>
              </w:rPr>
              <w:t xml:space="preserve">是   </w:t>
            </w:r>
            <w:r>
              <w:rPr>
                <w:rFonts w:hint="default" w:ascii="Times New Roman" w:hAnsi="Times New Roman" w:eastAsia="仿宋" w:cs="Times New Roman"/>
                <w:b w:val="0"/>
                <w:bCs/>
                <w:color w:val="000000"/>
                <w:kern w:val="0"/>
                <w:sz w:val="24"/>
                <w:szCs w:val="24"/>
                <w:highlight w:val="none"/>
                <w:lang w:val="en-US" w:eastAsia="zh-CN"/>
              </w:rPr>
              <w:sym w:font="Wingdings 2" w:char="00A3"/>
            </w:r>
            <w:r>
              <w:rPr>
                <w:rFonts w:hint="default" w:ascii="Times New Roman" w:hAnsi="Times New Roman" w:eastAsia="仿宋" w:cs="Times New Roman"/>
                <w:b w:val="0"/>
                <w:bCs/>
                <w:color w:val="000000"/>
                <w:kern w:val="0"/>
                <w:sz w:val="24"/>
                <w:szCs w:val="24"/>
                <w:highlight w:val="none"/>
                <w:lang w:val="en-US" w:eastAsia="zh-CN"/>
              </w:rPr>
              <w:t>否</w:t>
            </w:r>
          </w:p>
        </w:tc>
      </w:tr>
      <w:tr w14:paraId="05E4F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317" w:hRule="atLeast"/>
        </w:trPr>
        <w:tc>
          <w:tcPr>
            <w:tcW w:w="11302" w:type="dxa"/>
            <w:gridSpan w:val="9"/>
            <w:noWrap w:val="0"/>
            <w:vAlign w:val="center"/>
          </w:tcPr>
          <w:p w14:paraId="63F712BA">
            <w:pPr>
              <w:widowControl/>
              <w:jc w:val="left"/>
              <w:rPr>
                <w:rFonts w:hint="eastAsia" w:ascii="Times New Roman" w:hAnsi="Times New Roman" w:eastAsia="仿宋" w:cs="Times New Roman"/>
                <w:b w:val="0"/>
                <w:bCs/>
                <w:color w:val="000000"/>
                <w:kern w:val="0"/>
                <w:sz w:val="24"/>
                <w:szCs w:val="24"/>
                <w:highlight w:val="none"/>
                <w:lang w:val="en-US" w:eastAsia="zh-CN"/>
              </w:rPr>
            </w:pPr>
            <w:r>
              <w:rPr>
                <w:rFonts w:hint="eastAsia" w:ascii="Times New Roman" w:hAnsi="Times New Roman" w:eastAsia="仿宋" w:cs="Times New Roman"/>
                <w:b w:val="0"/>
                <w:bCs/>
                <w:color w:val="000000"/>
                <w:kern w:val="0"/>
                <w:sz w:val="24"/>
                <w:szCs w:val="24"/>
                <w:highlight w:val="none"/>
                <w:lang w:val="en-US" w:eastAsia="zh-CN"/>
              </w:rPr>
              <w:t>4.近三年是否</w:t>
            </w:r>
            <w:r>
              <w:rPr>
                <w:rFonts w:hint="eastAsia" w:ascii="Times New Roman" w:hAnsi="Times New Roman" w:eastAsia="仿宋" w:cs="Times New Roman"/>
                <w:bCs/>
                <w:color w:val="000000"/>
                <w:kern w:val="0"/>
                <w:sz w:val="24"/>
                <w:szCs w:val="24"/>
                <w:highlight w:val="none"/>
                <w:u w:val="none"/>
                <w:lang w:val="en-US" w:eastAsia="zh-CN"/>
              </w:rPr>
              <w:t>被列入工业节能监察整改名单且未按要求完成整改</w:t>
            </w:r>
          </w:p>
        </w:tc>
        <w:tc>
          <w:tcPr>
            <w:tcW w:w="2841" w:type="dxa"/>
            <w:noWrap w:val="0"/>
            <w:vAlign w:val="center"/>
          </w:tcPr>
          <w:p w14:paraId="0C23769A">
            <w:pPr>
              <w:widowControl/>
              <w:jc w:val="center"/>
              <w:rPr>
                <w:rFonts w:hint="default" w:ascii="Times New Roman" w:hAnsi="Times New Roman" w:eastAsia="仿宋" w:cs="Times New Roman"/>
                <w:b/>
                <w:color w:val="000000"/>
                <w:kern w:val="0"/>
                <w:sz w:val="24"/>
                <w:szCs w:val="24"/>
                <w:highlight w:val="none"/>
                <w:lang w:val="en-US" w:eastAsia="zh-CN"/>
              </w:rPr>
            </w:pPr>
            <w:r>
              <w:rPr>
                <w:rFonts w:hint="default" w:ascii="Times New Roman" w:hAnsi="Times New Roman" w:eastAsia="仿宋" w:cs="Times New Roman"/>
                <w:b w:val="0"/>
                <w:bCs/>
                <w:color w:val="000000"/>
                <w:kern w:val="0"/>
                <w:sz w:val="24"/>
                <w:szCs w:val="24"/>
                <w:highlight w:val="none"/>
                <w:lang w:val="en-US" w:eastAsia="zh-CN"/>
              </w:rPr>
              <w:sym w:font="Wingdings 2" w:char="00A3"/>
            </w:r>
            <w:r>
              <w:rPr>
                <w:rFonts w:hint="default" w:ascii="Times New Roman" w:hAnsi="Times New Roman" w:eastAsia="仿宋" w:cs="Times New Roman"/>
                <w:b w:val="0"/>
                <w:bCs/>
                <w:color w:val="000000"/>
                <w:kern w:val="0"/>
                <w:sz w:val="24"/>
                <w:szCs w:val="24"/>
                <w:highlight w:val="none"/>
                <w:lang w:val="en-US" w:eastAsia="zh-CN"/>
              </w:rPr>
              <w:t xml:space="preserve">是   </w:t>
            </w:r>
            <w:r>
              <w:rPr>
                <w:rFonts w:hint="default" w:ascii="Times New Roman" w:hAnsi="Times New Roman" w:eastAsia="仿宋" w:cs="Times New Roman"/>
                <w:b w:val="0"/>
                <w:bCs/>
                <w:color w:val="000000"/>
                <w:kern w:val="0"/>
                <w:sz w:val="24"/>
                <w:szCs w:val="24"/>
                <w:highlight w:val="none"/>
                <w:lang w:val="en-US" w:eastAsia="zh-CN"/>
              </w:rPr>
              <w:sym w:font="Wingdings 2" w:char="00A3"/>
            </w:r>
            <w:r>
              <w:rPr>
                <w:rFonts w:hint="default" w:ascii="Times New Roman" w:hAnsi="Times New Roman" w:eastAsia="仿宋" w:cs="Times New Roman"/>
                <w:b w:val="0"/>
                <w:bCs/>
                <w:color w:val="000000"/>
                <w:kern w:val="0"/>
                <w:sz w:val="24"/>
                <w:szCs w:val="24"/>
                <w:highlight w:val="none"/>
                <w:lang w:val="en-US" w:eastAsia="zh-CN"/>
              </w:rPr>
              <w:t>否</w:t>
            </w:r>
          </w:p>
        </w:tc>
      </w:tr>
      <w:tr w14:paraId="20D0B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221" w:hRule="atLeast"/>
        </w:trPr>
        <w:tc>
          <w:tcPr>
            <w:tcW w:w="11302" w:type="dxa"/>
            <w:gridSpan w:val="9"/>
            <w:noWrap w:val="0"/>
            <w:vAlign w:val="center"/>
          </w:tcPr>
          <w:p w14:paraId="13C1D7E0">
            <w:pPr>
              <w:widowControl/>
              <w:jc w:val="left"/>
              <w:rPr>
                <w:rFonts w:hint="eastAsia" w:ascii="Times New Roman" w:hAnsi="Times New Roman" w:eastAsia="仿宋" w:cs="Times New Roman"/>
                <w:b w:val="0"/>
                <w:bCs/>
                <w:color w:val="000000"/>
                <w:kern w:val="0"/>
                <w:sz w:val="24"/>
                <w:szCs w:val="24"/>
                <w:highlight w:val="none"/>
                <w:lang w:val="en-US" w:eastAsia="zh-CN"/>
              </w:rPr>
            </w:pPr>
            <w:r>
              <w:rPr>
                <w:rFonts w:hint="eastAsia" w:ascii="Times New Roman" w:hAnsi="Times New Roman" w:eastAsia="仿宋" w:cs="Times New Roman"/>
                <w:b w:val="0"/>
                <w:bCs/>
                <w:color w:val="000000"/>
                <w:kern w:val="0"/>
                <w:sz w:val="24"/>
                <w:szCs w:val="24"/>
                <w:highlight w:val="none"/>
                <w:lang w:val="en-US" w:eastAsia="zh-CN"/>
              </w:rPr>
              <w:t>5.近三年</w:t>
            </w:r>
            <w:r>
              <w:rPr>
                <w:rFonts w:hint="eastAsia" w:ascii="Times New Roman" w:hAnsi="Times New Roman" w:eastAsia="仿宋" w:cs="Times New Roman"/>
                <w:bCs/>
                <w:color w:val="000000"/>
                <w:kern w:val="0"/>
                <w:sz w:val="24"/>
                <w:szCs w:val="24"/>
                <w:highlight w:val="none"/>
                <w:u w:val="none"/>
                <w:lang w:val="en-US" w:eastAsia="zh-CN"/>
              </w:rPr>
              <w:t>企业是否被列为失信被执行人</w:t>
            </w:r>
          </w:p>
        </w:tc>
        <w:tc>
          <w:tcPr>
            <w:tcW w:w="2841" w:type="dxa"/>
            <w:noWrap w:val="0"/>
            <w:vAlign w:val="center"/>
          </w:tcPr>
          <w:p w14:paraId="61D80E4D">
            <w:pPr>
              <w:widowControl/>
              <w:jc w:val="center"/>
              <w:rPr>
                <w:rFonts w:hint="default" w:ascii="Times New Roman" w:hAnsi="Times New Roman" w:eastAsia="仿宋" w:cs="Times New Roman"/>
                <w:b/>
                <w:color w:val="000000"/>
                <w:kern w:val="0"/>
                <w:sz w:val="24"/>
                <w:szCs w:val="24"/>
                <w:highlight w:val="none"/>
                <w:lang w:val="en-US" w:eastAsia="zh-CN"/>
              </w:rPr>
            </w:pPr>
            <w:r>
              <w:rPr>
                <w:rFonts w:hint="default" w:ascii="Times New Roman" w:hAnsi="Times New Roman" w:eastAsia="仿宋" w:cs="Times New Roman"/>
                <w:b w:val="0"/>
                <w:bCs/>
                <w:color w:val="000000"/>
                <w:kern w:val="0"/>
                <w:sz w:val="24"/>
                <w:szCs w:val="24"/>
                <w:highlight w:val="none"/>
                <w:lang w:val="en-US" w:eastAsia="zh-CN"/>
              </w:rPr>
              <w:sym w:font="Wingdings 2" w:char="00A3"/>
            </w:r>
            <w:r>
              <w:rPr>
                <w:rFonts w:hint="default" w:ascii="Times New Roman" w:hAnsi="Times New Roman" w:eastAsia="仿宋" w:cs="Times New Roman"/>
                <w:b w:val="0"/>
                <w:bCs/>
                <w:color w:val="000000"/>
                <w:kern w:val="0"/>
                <w:sz w:val="24"/>
                <w:szCs w:val="24"/>
                <w:highlight w:val="none"/>
                <w:lang w:val="en-US" w:eastAsia="zh-CN"/>
              </w:rPr>
              <w:t xml:space="preserve">是   </w:t>
            </w:r>
            <w:r>
              <w:rPr>
                <w:rFonts w:hint="default" w:ascii="Times New Roman" w:hAnsi="Times New Roman" w:eastAsia="仿宋" w:cs="Times New Roman"/>
                <w:b w:val="0"/>
                <w:bCs/>
                <w:color w:val="000000"/>
                <w:kern w:val="0"/>
                <w:sz w:val="24"/>
                <w:szCs w:val="24"/>
                <w:highlight w:val="none"/>
                <w:lang w:val="en-US" w:eastAsia="zh-CN"/>
              </w:rPr>
              <w:sym w:font="Wingdings 2" w:char="00A3"/>
            </w:r>
            <w:r>
              <w:rPr>
                <w:rFonts w:hint="default" w:ascii="Times New Roman" w:hAnsi="Times New Roman" w:eastAsia="仿宋" w:cs="Times New Roman"/>
                <w:b w:val="0"/>
                <w:bCs/>
                <w:color w:val="000000"/>
                <w:kern w:val="0"/>
                <w:sz w:val="24"/>
                <w:szCs w:val="24"/>
                <w:highlight w:val="none"/>
                <w:lang w:val="en-US" w:eastAsia="zh-CN"/>
              </w:rPr>
              <w:t>否</w:t>
            </w:r>
          </w:p>
        </w:tc>
      </w:tr>
      <w:tr w14:paraId="76B67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4174" w:type="dxa"/>
            <w:gridSpan w:val="11"/>
            <w:noWrap w:val="0"/>
            <w:vAlign w:val="center"/>
          </w:tcPr>
          <w:p w14:paraId="0B1876DC">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b/>
                <w:color w:val="000000"/>
                <w:kern w:val="0"/>
                <w:sz w:val="24"/>
                <w:szCs w:val="24"/>
                <w:lang w:val="en-US" w:eastAsia="zh-CN"/>
              </w:rPr>
            </w:pPr>
            <w:r>
              <w:rPr>
                <w:rFonts w:hint="default" w:ascii="Times New Roman" w:hAnsi="Times New Roman" w:eastAsia="仿宋" w:cs="Times New Roman"/>
                <w:b/>
                <w:color w:val="000000"/>
                <w:kern w:val="0"/>
                <w:sz w:val="24"/>
                <w:szCs w:val="24"/>
                <w:lang w:val="en-US" w:eastAsia="zh-CN"/>
              </w:rPr>
              <w:t>三、</w:t>
            </w:r>
            <w:r>
              <w:rPr>
                <w:rFonts w:hint="eastAsia" w:ascii="Times New Roman" w:hAnsi="Times New Roman" w:eastAsia="仿宋" w:cs="Times New Roman"/>
                <w:b/>
                <w:color w:val="000000"/>
                <w:kern w:val="0"/>
                <w:sz w:val="24"/>
                <w:szCs w:val="24"/>
                <w:lang w:val="en-US" w:eastAsia="zh-CN"/>
              </w:rPr>
              <w:t>基本</w:t>
            </w:r>
            <w:r>
              <w:rPr>
                <w:rFonts w:hint="default" w:ascii="Times New Roman" w:hAnsi="Times New Roman" w:eastAsia="仿宋" w:cs="Times New Roman"/>
                <w:b/>
                <w:color w:val="000000"/>
                <w:kern w:val="0"/>
                <w:sz w:val="24"/>
                <w:szCs w:val="24"/>
                <w:lang w:val="en-US" w:eastAsia="zh-CN"/>
              </w:rPr>
              <w:t>情况</w:t>
            </w:r>
          </w:p>
        </w:tc>
      </w:tr>
      <w:tr w14:paraId="3D1A3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74" w:type="dxa"/>
            <w:gridSpan w:val="11"/>
            <w:noWrap w:val="0"/>
            <w:vAlign w:val="center"/>
          </w:tcPr>
          <w:p w14:paraId="5E7EC789">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b w:val="0"/>
                <w:bCs/>
                <w:color w:val="000000"/>
                <w:kern w:val="0"/>
                <w:sz w:val="24"/>
                <w:szCs w:val="24"/>
                <w:lang w:val="en-US" w:eastAsia="zh-CN"/>
              </w:rPr>
            </w:pPr>
            <w:r>
              <w:rPr>
                <w:rFonts w:hint="default" w:ascii="Times New Roman" w:hAnsi="Times New Roman" w:eastAsia="仿宋" w:cs="Times New Roman"/>
                <w:b w:val="0"/>
                <w:bCs/>
                <w:color w:val="000000"/>
                <w:kern w:val="0"/>
                <w:sz w:val="24"/>
                <w:szCs w:val="24"/>
                <w:lang w:val="en-US" w:eastAsia="zh-CN"/>
              </w:rPr>
              <w:t>1.</w:t>
            </w:r>
            <w:r>
              <w:rPr>
                <w:rFonts w:hint="eastAsia" w:ascii="Times New Roman" w:hAnsi="Times New Roman" w:eastAsia="仿宋" w:cs="Times New Roman"/>
                <w:b w:val="0"/>
                <w:bCs/>
                <w:color w:val="000000"/>
                <w:kern w:val="0"/>
                <w:sz w:val="24"/>
                <w:szCs w:val="24"/>
                <w:lang w:val="en-US" w:eastAsia="zh-CN"/>
              </w:rPr>
              <w:t>核心</w:t>
            </w:r>
            <w:r>
              <w:rPr>
                <w:rFonts w:hint="default" w:ascii="Times New Roman" w:hAnsi="Times New Roman" w:eastAsia="仿宋" w:cs="Times New Roman"/>
                <w:b w:val="0"/>
                <w:bCs/>
                <w:color w:val="000000"/>
                <w:kern w:val="0"/>
                <w:sz w:val="24"/>
                <w:szCs w:val="24"/>
                <w:lang w:val="en-US" w:eastAsia="zh-CN"/>
              </w:rPr>
              <w:t>绩效指标</w:t>
            </w:r>
          </w:p>
        </w:tc>
      </w:tr>
      <w:tr w14:paraId="7AC80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68" w:type="dxa"/>
            <w:gridSpan w:val="2"/>
            <w:noWrap w:val="0"/>
            <w:vAlign w:val="center"/>
          </w:tcPr>
          <w:p w14:paraId="55649E93">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bCs w:val="0"/>
                <w:i w:val="0"/>
                <w:iCs w:val="0"/>
                <w:color w:val="000000"/>
                <w:kern w:val="0"/>
                <w:sz w:val="24"/>
                <w:szCs w:val="24"/>
                <w:lang w:val="en-US" w:eastAsia="zh-CN"/>
              </w:rPr>
            </w:pPr>
            <w:r>
              <w:rPr>
                <w:rFonts w:hint="default" w:ascii="Times New Roman" w:hAnsi="Times New Roman" w:eastAsia="仿宋" w:cs="Times New Roman"/>
                <w:b/>
                <w:bCs w:val="0"/>
                <w:i w:val="0"/>
                <w:iCs w:val="0"/>
                <w:color w:val="000000"/>
                <w:kern w:val="0"/>
                <w:sz w:val="24"/>
                <w:szCs w:val="24"/>
                <w:lang w:val="en-US" w:eastAsia="zh-CN"/>
              </w:rPr>
              <w:t>指标</w:t>
            </w:r>
            <w:r>
              <w:rPr>
                <w:rFonts w:hint="eastAsia" w:ascii="Times New Roman" w:hAnsi="Times New Roman" w:eastAsia="仿宋" w:cs="Times New Roman"/>
                <w:b/>
                <w:bCs w:val="0"/>
                <w:i w:val="0"/>
                <w:iCs w:val="0"/>
                <w:color w:val="000000"/>
                <w:kern w:val="0"/>
                <w:sz w:val="24"/>
                <w:szCs w:val="24"/>
                <w:lang w:val="en-US" w:eastAsia="zh-CN"/>
              </w:rPr>
              <w:t>名称</w:t>
            </w:r>
          </w:p>
        </w:tc>
        <w:tc>
          <w:tcPr>
            <w:tcW w:w="1059" w:type="dxa"/>
            <w:noWrap w:val="0"/>
            <w:vAlign w:val="center"/>
          </w:tcPr>
          <w:p w14:paraId="706F4E20">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bCs w:val="0"/>
                <w:i w:val="0"/>
                <w:iCs w:val="0"/>
                <w:color w:val="000000"/>
                <w:kern w:val="0"/>
                <w:sz w:val="24"/>
                <w:szCs w:val="24"/>
                <w:lang w:val="en-US" w:eastAsia="zh-CN"/>
              </w:rPr>
            </w:pPr>
            <w:r>
              <w:rPr>
                <w:rFonts w:hint="eastAsia" w:ascii="Times New Roman" w:hAnsi="Times New Roman" w:eastAsia="仿宋" w:cs="Times New Roman"/>
                <w:b/>
                <w:bCs w:val="0"/>
                <w:i w:val="0"/>
                <w:iCs w:val="0"/>
                <w:color w:val="000000"/>
                <w:kern w:val="0"/>
                <w:sz w:val="24"/>
                <w:szCs w:val="24"/>
                <w:lang w:val="en-US" w:eastAsia="zh-CN"/>
              </w:rPr>
              <w:t>单位</w:t>
            </w:r>
          </w:p>
        </w:tc>
        <w:tc>
          <w:tcPr>
            <w:tcW w:w="5837" w:type="dxa"/>
            <w:gridSpan w:val="4"/>
            <w:noWrap w:val="0"/>
            <w:vAlign w:val="center"/>
          </w:tcPr>
          <w:p w14:paraId="12419576">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bCs w:val="0"/>
                <w:i w:val="0"/>
                <w:iCs w:val="0"/>
                <w:color w:val="000000"/>
                <w:kern w:val="0"/>
                <w:sz w:val="24"/>
                <w:szCs w:val="24"/>
                <w:lang w:val="en-US" w:eastAsia="zh-CN"/>
              </w:rPr>
            </w:pPr>
            <w:r>
              <w:rPr>
                <w:rFonts w:hint="default" w:ascii="Times New Roman" w:hAnsi="Times New Roman" w:eastAsia="仿宋" w:cs="Times New Roman"/>
                <w:b/>
                <w:bCs w:val="0"/>
                <w:i w:val="0"/>
                <w:iCs w:val="0"/>
                <w:color w:val="000000"/>
                <w:kern w:val="0"/>
                <w:sz w:val="24"/>
                <w:szCs w:val="24"/>
                <w:lang w:val="en-US" w:eastAsia="zh-CN"/>
              </w:rPr>
              <w:t>202</w:t>
            </w:r>
            <w:r>
              <w:rPr>
                <w:rFonts w:hint="eastAsia" w:ascii="Times New Roman" w:hAnsi="Times New Roman" w:eastAsia="仿宋" w:cs="Times New Roman"/>
                <w:b/>
                <w:bCs w:val="0"/>
                <w:i w:val="0"/>
                <w:iCs w:val="0"/>
                <w:color w:val="000000"/>
                <w:kern w:val="0"/>
                <w:sz w:val="24"/>
                <w:szCs w:val="24"/>
                <w:lang w:val="en-US" w:eastAsia="zh-CN"/>
              </w:rPr>
              <w:t>3</w:t>
            </w:r>
            <w:r>
              <w:rPr>
                <w:rFonts w:hint="default" w:ascii="Times New Roman" w:hAnsi="Times New Roman" w:eastAsia="仿宋" w:cs="Times New Roman"/>
                <w:b/>
                <w:bCs w:val="0"/>
                <w:i w:val="0"/>
                <w:iCs w:val="0"/>
                <w:color w:val="000000"/>
                <w:kern w:val="0"/>
                <w:sz w:val="24"/>
                <w:szCs w:val="24"/>
                <w:lang w:val="en-US" w:eastAsia="zh-CN"/>
              </w:rPr>
              <w:t>年</w:t>
            </w:r>
            <w:r>
              <w:rPr>
                <w:rFonts w:hint="eastAsia" w:ascii="Times New Roman" w:hAnsi="Times New Roman" w:eastAsia="仿宋" w:cs="Times New Roman"/>
                <w:b/>
                <w:bCs w:val="0"/>
                <w:i w:val="0"/>
                <w:iCs w:val="0"/>
                <w:color w:val="000000"/>
                <w:kern w:val="0"/>
                <w:sz w:val="24"/>
                <w:szCs w:val="24"/>
                <w:lang w:val="en-US" w:eastAsia="zh-CN"/>
              </w:rPr>
              <w:t>指标值</w:t>
            </w:r>
          </w:p>
        </w:tc>
        <w:tc>
          <w:tcPr>
            <w:tcW w:w="971" w:type="dxa"/>
            <w:noWrap w:val="0"/>
            <w:vAlign w:val="center"/>
          </w:tcPr>
          <w:p w14:paraId="28D0DFB1">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bCs w:val="0"/>
                <w:i w:val="0"/>
                <w:iCs w:val="0"/>
                <w:color w:val="000000"/>
                <w:kern w:val="0"/>
                <w:sz w:val="24"/>
                <w:szCs w:val="24"/>
                <w:lang w:val="en-US" w:eastAsia="zh-CN"/>
              </w:rPr>
            </w:pPr>
            <w:r>
              <w:rPr>
                <w:rFonts w:hint="eastAsia" w:ascii="Times New Roman" w:hAnsi="Times New Roman" w:eastAsia="仿宋" w:cs="Times New Roman"/>
                <w:b/>
                <w:bCs w:val="0"/>
                <w:i w:val="0"/>
                <w:iCs w:val="0"/>
                <w:color w:val="000000"/>
                <w:kern w:val="0"/>
                <w:sz w:val="24"/>
                <w:szCs w:val="24"/>
                <w:lang w:val="en-US" w:eastAsia="zh-CN"/>
              </w:rPr>
              <w:t>特殊情况说明</w:t>
            </w:r>
          </w:p>
        </w:tc>
        <w:tc>
          <w:tcPr>
            <w:tcW w:w="4339" w:type="dxa"/>
            <w:gridSpan w:val="3"/>
            <w:noWrap w:val="0"/>
            <w:vAlign w:val="center"/>
          </w:tcPr>
          <w:p w14:paraId="0741817B">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bCs w:val="0"/>
                <w:i w:val="0"/>
                <w:iCs w:val="0"/>
                <w:color w:val="000000"/>
                <w:kern w:val="0"/>
                <w:sz w:val="24"/>
                <w:szCs w:val="24"/>
                <w:lang w:val="en-US" w:eastAsia="zh-CN"/>
              </w:rPr>
            </w:pPr>
            <w:r>
              <w:rPr>
                <w:rFonts w:hint="eastAsia" w:ascii="Times New Roman" w:hAnsi="Times New Roman" w:eastAsia="仿宋" w:cs="Times New Roman"/>
                <w:b/>
                <w:bCs w:val="0"/>
                <w:i w:val="0"/>
                <w:iCs w:val="0"/>
                <w:color w:val="000000"/>
                <w:kern w:val="0"/>
                <w:sz w:val="24"/>
                <w:szCs w:val="24"/>
                <w:lang w:val="en-US" w:eastAsia="zh-CN"/>
              </w:rPr>
              <w:t>填写说明</w:t>
            </w:r>
          </w:p>
        </w:tc>
      </w:tr>
      <w:tr w14:paraId="422E3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14174" w:type="dxa"/>
            <w:gridSpan w:val="11"/>
            <w:noWrap w:val="0"/>
            <w:vAlign w:val="center"/>
          </w:tcPr>
          <w:p w14:paraId="1EC8BB91">
            <w:pPr>
              <w:keepNext w:val="0"/>
              <w:keepLines w:val="0"/>
              <w:pageBreakBefore w:val="0"/>
              <w:widowControl/>
              <w:kinsoku/>
              <w:wordWrap/>
              <w:overflowPunct/>
              <w:topLinePunct w:val="0"/>
              <w:autoSpaceDE/>
              <w:autoSpaceDN/>
              <w:bidi w:val="0"/>
              <w:adjustRightInd/>
              <w:snapToGrid w:val="0"/>
              <w:jc w:val="center"/>
              <w:textAlignment w:val="auto"/>
              <w:rPr>
                <w:rFonts w:hint="eastAsia" w:ascii="Times New Roman" w:hAnsi="Times New Roman" w:eastAsia="仿宋"/>
                <w:bCs/>
                <w:color w:val="000000"/>
                <w:kern w:val="0"/>
                <w:sz w:val="24"/>
                <w:highlight w:val="none"/>
              </w:rPr>
            </w:pPr>
            <w:r>
              <w:rPr>
                <w:rFonts w:hint="eastAsia" w:ascii="Times New Roman" w:hAnsi="Times New Roman" w:eastAsia="仿宋" w:cs="Times New Roman"/>
                <w:b/>
                <w:bCs w:val="0"/>
                <w:color w:val="000000"/>
                <w:kern w:val="0"/>
                <w:sz w:val="24"/>
                <w:szCs w:val="24"/>
                <w:lang w:val="en-US" w:eastAsia="zh-CN"/>
              </w:rPr>
              <w:t>用地情况</w:t>
            </w:r>
          </w:p>
        </w:tc>
      </w:tr>
      <w:tr w14:paraId="6176E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1968" w:type="dxa"/>
            <w:gridSpan w:val="2"/>
            <w:noWrap w:val="0"/>
            <w:vAlign w:val="center"/>
          </w:tcPr>
          <w:p w14:paraId="57B02F62">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b w:val="0"/>
                <w:bCs/>
                <w:color w:val="000000"/>
                <w:kern w:val="0"/>
                <w:sz w:val="24"/>
                <w:szCs w:val="24"/>
                <w:highlight w:val="none"/>
                <w:lang w:val="en-US" w:eastAsia="zh-CN"/>
              </w:rPr>
            </w:pPr>
            <w:r>
              <w:rPr>
                <w:rFonts w:hint="default" w:ascii="Times New Roman" w:hAnsi="Times New Roman" w:eastAsia="仿宋" w:cs="Times New Roman"/>
                <w:b w:val="0"/>
                <w:bCs/>
                <w:color w:val="000000"/>
                <w:kern w:val="0"/>
                <w:sz w:val="24"/>
                <w:szCs w:val="24"/>
                <w:highlight w:val="none"/>
                <w:lang w:val="en-US" w:eastAsia="zh-CN"/>
              </w:rPr>
              <w:t>用地面积</w:t>
            </w:r>
          </w:p>
        </w:tc>
        <w:tc>
          <w:tcPr>
            <w:tcW w:w="1059" w:type="dxa"/>
            <w:noWrap w:val="0"/>
            <w:vAlign w:val="center"/>
          </w:tcPr>
          <w:p w14:paraId="4E756F20">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b w:val="0"/>
                <w:bCs/>
                <w:color w:val="000000"/>
                <w:kern w:val="0"/>
                <w:sz w:val="24"/>
                <w:szCs w:val="24"/>
                <w:highlight w:val="none"/>
                <w:lang w:val="en-US" w:eastAsia="zh-CN"/>
              </w:rPr>
            </w:pPr>
            <w:r>
              <w:rPr>
                <w:rFonts w:hint="eastAsia" w:ascii="Times New Roman" w:hAnsi="Times New Roman" w:eastAsia="仿宋" w:cs="Times New Roman"/>
                <w:b w:val="0"/>
                <w:bCs/>
                <w:color w:val="000000"/>
                <w:kern w:val="0"/>
                <w:sz w:val="24"/>
                <w:szCs w:val="24"/>
                <w:highlight w:val="none"/>
                <w:lang w:val="en-US" w:eastAsia="zh-CN"/>
              </w:rPr>
              <w:t>平方米</w:t>
            </w:r>
          </w:p>
        </w:tc>
        <w:tc>
          <w:tcPr>
            <w:tcW w:w="5837" w:type="dxa"/>
            <w:gridSpan w:val="4"/>
            <w:noWrap w:val="0"/>
            <w:vAlign w:val="center"/>
          </w:tcPr>
          <w:p w14:paraId="423A0655">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rPr>
            </w:pPr>
          </w:p>
        </w:tc>
        <w:tc>
          <w:tcPr>
            <w:tcW w:w="971" w:type="dxa"/>
            <w:noWrap w:val="0"/>
            <w:vAlign w:val="center"/>
          </w:tcPr>
          <w:p w14:paraId="3CCD4F6D">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rPr>
            </w:pPr>
          </w:p>
        </w:tc>
        <w:tc>
          <w:tcPr>
            <w:tcW w:w="4339" w:type="dxa"/>
            <w:gridSpan w:val="3"/>
            <w:noWrap w:val="0"/>
            <w:vAlign w:val="center"/>
          </w:tcPr>
          <w:p w14:paraId="123C53E5">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b w:val="0"/>
                <w:bCs/>
                <w:color w:val="000000"/>
                <w:kern w:val="0"/>
                <w:sz w:val="24"/>
                <w:szCs w:val="24"/>
                <w:highlight w:val="none"/>
                <w:lang w:val="en-US" w:eastAsia="zh-CN"/>
              </w:rPr>
            </w:pPr>
            <w:r>
              <w:rPr>
                <w:rFonts w:hint="eastAsia" w:ascii="Times New Roman" w:hAnsi="Times New Roman" w:eastAsia="仿宋"/>
                <w:bCs/>
                <w:color w:val="000000"/>
                <w:kern w:val="0"/>
                <w:sz w:val="24"/>
                <w:highlight w:val="none"/>
              </w:rPr>
              <w:t>工厂内已使用的土地面积。指标填写过程中存在不合适或其他特殊情况时，</w:t>
            </w:r>
            <w:r>
              <w:rPr>
                <w:rFonts w:hint="eastAsia" w:ascii="Times New Roman" w:hAnsi="Times New Roman" w:eastAsia="仿宋"/>
                <w:bCs/>
                <w:color w:val="000000"/>
                <w:kern w:val="0"/>
                <w:sz w:val="24"/>
                <w:highlight w:val="none"/>
                <w:lang w:val="en-US" w:eastAsia="zh-CN"/>
              </w:rPr>
              <w:t>可在</w:t>
            </w:r>
            <w:r>
              <w:rPr>
                <w:rFonts w:hint="eastAsia" w:ascii="Times New Roman" w:hAnsi="Times New Roman" w:eastAsia="仿宋"/>
                <w:bCs/>
                <w:color w:val="000000"/>
                <w:kern w:val="0"/>
                <w:sz w:val="24"/>
                <w:highlight w:val="none"/>
              </w:rPr>
              <w:t>特殊情况</w:t>
            </w:r>
            <w:r>
              <w:rPr>
                <w:rFonts w:hint="eastAsia" w:ascii="Times New Roman" w:hAnsi="Times New Roman" w:eastAsia="仿宋"/>
                <w:bCs/>
                <w:color w:val="000000"/>
                <w:kern w:val="0"/>
                <w:sz w:val="24"/>
                <w:highlight w:val="none"/>
                <w:lang w:val="en-US" w:eastAsia="zh-CN"/>
              </w:rPr>
              <w:t>说明中</w:t>
            </w:r>
            <w:r>
              <w:rPr>
                <w:rFonts w:hint="eastAsia" w:ascii="Times New Roman" w:hAnsi="Times New Roman" w:eastAsia="仿宋"/>
                <w:bCs/>
                <w:color w:val="000000"/>
                <w:kern w:val="0"/>
                <w:sz w:val="24"/>
                <w:highlight w:val="none"/>
              </w:rPr>
              <w:t>进行</w:t>
            </w:r>
            <w:r>
              <w:rPr>
                <w:rFonts w:hint="eastAsia" w:ascii="Times New Roman" w:hAnsi="Times New Roman" w:eastAsia="仿宋"/>
                <w:bCs/>
                <w:color w:val="000000"/>
                <w:kern w:val="0"/>
                <w:sz w:val="24"/>
                <w:highlight w:val="none"/>
                <w:lang w:val="en-US" w:eastAsia="zh-CN"/>
              </w:rPr>
              <w:t>备注</w:t>
            </w:r>
            <w:r>
              <w:rPr>
                <w:rFonts w:hint="eastAsia" w:ascii="Times New Roman" w:hAnsi="Times New Roman" w:eastAsia="仿宋"/>
                <w:bCs/>
                <w:color w:val="000000"/>
                <w:kern w:val="0"/>
                <w:sz w:val="24"/>
                <w:highlight w:val="none"/>
              </w:rPr>
              <w:t>说明。</w:t>
            </w:r>
          </w:p>
        </w:tc>
      </w:tr>
      <w:tr w14:paraId="1436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68" w:type="dxa"/>
            <w:gridSpan w:val="2"/>
            <w:noWrap w:val="0"/>
            <w:vAlign w:val="center"/>
          </w:tcPr>
          <w:p w14:paraId="05875CC2">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b w:val="0"/>
                <w:bCs/>
                <w:color w:val="000000"/>
                <w:kern w:val="0"/>
                <w:sz w:val="24"/>
                <w:szCs w:val="24"/>
                <w:highlight w:val="none"/>
                <w:lang w:val="en-US" w:eastAsia="zh-CN"/>
              </w:rPr>
            </w:pPr>
            <w:r>
              <w:rPr>
                <w:rFonts w:hint="eastAsia" w:ascii="Times New Roman" w:hAnsi="Times New Roman" w:eastAsia="仿宋" w:cs="Times New Roman"/>
                <w:b w:val="0"/>
                <w:bCs/>
                <w:color w:val="000000"/>
                <w:kern w:val="0"/>
                <w:sz w:val="24"/>
                <w:szCs w:val="24"/>
                <w:highlight w:val="none"/>
                <w:lang w:val="en-US" w:eastAsia="zh-CN"/>
              </w:rPr>
              <w:t>工业总</w:t>
            </w:r>
            <w:r>
              <w:rPr>
                <w:rFonts w:hint="default" w:ascii="Times New Roman" w:hAnsi="Times New Roman" w:eastAsia="仿宋" w:cs="Times New Roman"/>
                <w:b w:val="0"/>
                <w:bCs/>
                <w:color w:val="000000"/>
                <w:kern w:val="0"/>
                <w:sz w:val="24"/>
                <w:szCs w:val="24"/>
                <w:highlight w:val="none"/>
                <w:lang w:val="en-US" w:eastAsia="zh-CN"/>
              </w:rPr>
              <w:t>产值</w:t>
            </w:r>
          </w:p>
        </w:tc>
        <w:tc>
          <w:tcPr>
            <w:tcW w:w="1059" w:type="dxa"/>
            <w:noWrap w:val="0"/>
            <w:vAlign w:val="center"/>
          </w:tcPr>
          <w:p w14:paraId="421644AA">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highlight w:val="none"/>
                <w:lang w:val="en-US" w:eastAsia="zh-CN"/>
              </w:rPr>
            </w:pPr>
            <w:r>
              <w:rPr>
                <w:rFonts w:hint="eastAsia" w:ascii="Times New Roman" w:hAnsi="Times New Roman" w:eastAsia="仿宋" w:cs="Times New Roman"/>
                <w:b w:val="0"/>
                <w:bCs/>
                <w:color w:val="000000"/>
                <w:kern w:val="0"/>
                <w:sz w:val="24"/>
                <w:szCs w:val="24"/>
                <w:highlight w:val="none"/>
                <w:lang w:val="en-US" w:eastAsia="zh-CN"/>
              </w:rPr>
              <w:t>万元</w:t>
            </w:r>
          </w:p>
        </w:tc>
        <w:tc>
          <w:tcPr>
            <w:tcW w:w="5837" w:type="dxa"/>
            <w:gridSpan w:val="4"/>
            <w:noWrap w:val="0"/>
            <w:vAlign w:val="center"/>
          </w:tcPr>
          <w:p w14:paraId="69AC80F9">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rPr>
            </w:pPr>
          </w:p>
        </w:tc>
        <w:tc>
          <w:tcPr>
            <w:tcW w:w="971" w:type="dxa"/>
            <w:noWrap w:val="0"/>
            <w:vAlign w:val="center"/>
          </w:tcPr>
          <w:p w14:paraId="7759BE4D">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rPr>
            </w:pPr>
          </w:p>
        </w:tc>
        <w:tc>
          <w:tcPr>
            <w:tcW w:w="4339" w:type="dxa"/>
            <w:gridSpan w:val="3"/>
            <w:noWrap w:val="0"/>
            <w:vAlign w:val="center"/>
          </w:tcPr>
          <w:p w14:paraId="7DA623FE">
            <w:pPr>
              <w:keepNext w:val="0"/>
              <w:keepLines w:val="0"/>
              <w:pageBreakBefore w:val="0"/>
              <w:widowControl/>
              <w:kinsoku/>
              <w:wordWrap/>
              <w:overflowPunct/>
              <w:topLinePunct w:val="0"/>
              <w:autoSpaceDE/>
              <w:autoSpaceDN/>
              <w:bidi w:val="0"/>
              <w:adjustRightInd/>
              <w:snapToGrid w:val="0"/>
              <w:jc w:val="left"/>
              <w:textAlignment w:val="auto"/>
              <w:rPr>
                <w:rFonts w:hint="eastAsia" w:ascii="Times New Roman" w:hAnsi="Times New Roman" w:eastAsia="仿宋" w:cs="Times New Roman"/>
                <w:b w:val="0"/>
                <w:bCs/>
                <w:color w:val="000000"/>
                <w:kern w:val="0"/>
                <w:sz w:val="24"/>
                <w:szCs w:val="24"/>
                <w:highlight w:val="none"/>
                <w:lang w:val="en-US" w:eastAsia="zh-CN"/>
              </w:rPr>
            </w:pPr>
            <w:r>
              <w:rPr>
                <w:rFonts w:hint="eastAsia" w:ascii="Times New Roman" w:hAnsi="Times New Roman" w:eastAsia="仿宋"/>
                <w:bCs/>
                <w:color w:val="000000"/>
                <w:kern w:val="0"/>
                <w:sz w:val="24"/>
                <w:highlight w:val="none"/>
              </w:rPr>
              <w:t>请使用报统计局B204-1《工业产销总值及主要产品产量表》</w:t>
            </w:r>
            <w:r>
              <w:rPr>
                <w:rFonts w:hint="eastAsia" w:ascii="Times New Roman" w:hAnsi="Times New Roman" w:eastAsia="仿宋"/>
                <w:bCs/>
                <w:color w:val="000000"/>
                <w:kern w:val="0"/>
                <w:sz w:val="24"/>
                <w:highlight w:val="none"/>
                <w:lang w:val="en-US" w:eastAsia="zh-CN"/>
              </w:rPr>
              <w:t>中数据</w:t>
            </w:r>
            <w:r>
              <w:rPr>
                <w:rFonts w:hint="eastAsia" w:ascii="Times New Roman" w:hAnsi="Times New Roman" w:eastAsia="仿宋"/>
                <w:bCs/>
                <w:color w:val="000000"/>
                <w:kern w:val="0"/>
                <w:sz w:val="24"/>
                <w:highlight w:val="none"/>
              </w:rPr>
              <w:t>，注意B204-1表中单位为千元。</w:t>
            </w:r>
          </w:p>
        </w:tc>
      </w:tr>
      <w:tr w14:paraId="5B86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968" w:type="dxa"/>
            <w:gridSpan w:val="2"/>
            <w:noWrap w:val="0"/>
            <w:vAlign w:val="center"/>
          </w:tcPr>
          <w:p w14:paraId="68CC8ADC">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单位用地面积产值</w:t>
            </w:r>
          </w:p>
        </w:tc>
        <w:tc>
          <w:tcPr>
            <w:tcW w:w="1059" w:type="dxa"/>
            <w:noWrap w:val="0"/>
            <w:vAlign w:val="center"/>
          </w:tcPr>
          <w:p w14:paraId="698F90B6">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highlight w:val="none"/>
                <w:lang w:val="en-US" w:eastAsia="zh-CN"/>
              </w:rPr>
            </w:pPr>
            <w:r>
              <w:rPr>
                <w:rFonts w:hint="eastAsia" w:ascii="Times New Roman" w:hAnsi="Times New Roman" w:eastAsia="仿宋" w:cs="Times New Roman"/>
                <w:sz w:val="24"/>
                <w:szCs w:val="24"/>
                <w:highlight w:val="none"/>
                <w:lang w:val="en-US" w:eastAsia="zh-CN"/>
              </w:rPr>
              <w:t>万元/平方米</w:t>
            </w:r>
          </w:p>
        </w:tc>
        <w:tc>
          <w:tcPr>
            <w:tcW w:w="5837" w:type="dxa"/>
            <w:gridSpan w:val="4"/>
            <w:noWrap w:val="0"/>
            <w:vAlign w:val="center"/>
          </w:tcPr>
          <w:p w14:paraId="47542407">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rPr>
            </w:pPr>
          </w:p>
        </w:tc>
        <w:tc>
          <w:tcPr>
            <w:tcW w:w="971" w:type="dxa"/>
            <w:noWrap w:val="0"/>
            <w:vAlign w:val="center"/>
          </w:tcPr>
          <w:p w14:paraId="0696DE57">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rPr>
            </w:pPr>
          </w:p>
        </w:tc>
        <w:tc>
          <w:tcPr>
            <w:tcW w:w="4339" w:type="dxa"/>
            <w:gridSpan w:val="3"/>
            <w:noWrap w:val="0"/>
            <w:vAlign w:val="center"/>
          </w:tcPr>
          <w:p w14:paraId="093241D5">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b w:val="0"/>
                <w:bCs/>
                <w:color w:val="000000"/>
                <w:kern w:val="0"/>
                <w:sz w:val="24"/>
                <w:szCs w:val="24"/>
                <w:lang w:val="en-US" w:eastAsia="zh-CN"/>
              </w:rPr>
            </w:pPr>
            <w:r>
              <w:rPr>
                <w:rFonts w:hint="eastAsia" w:ascii="Times New Roman" w:hAnsi="Times New Roman" w:eastAsia="仿宋" w:cs="Times New Roman"/>
                <w:b w:val="0"/>
                <w:bCs/>
                <w:color w:val="000000"/>
                <w:kern w:val="0"/>
                <w:sz w:val="24"/>
                <w:szCs w:val="24"/>
                <w:lang w:val="en-US" w:eastAsia="zh-CN"/>
              </w:rPr>
              <w:t>请注意单位。</w:t>
            </w:r>
          </w:p>
        </w:tc>
      </w:tr>
      <w:tr w14:paraId="56C2B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4174" w:type="dxa"/>
            <w:gridSpan w:val="11"/>
            <w:noWrap w:val="0"/>
            <w:vAlign w:val="center"/>
          </w:tcPr>
          <w:p w14:paraId="412F530D">
            <w:pPr>
              <w:keepNext w:val="0"/>
              <w:keepLines w:val="0"/>
              <w:pageBreakBefore w:val="0"/>
              <w:widowControl/>
              <w:kinsoku/>
              <w:wordWrap/>
              <w:overflowPunct/>
              <w:topLinePunct w:val="0"/>
              <w:autoSpaceDE/>
              <w:autoSpaceDN/>
              <w:bidi w:val="0"/>
              <w:adjustRightInd/>
              <w:snapToGrid w:val="0"/>
              <w:jc w:val="center"/>
              <w:textAlignment w:val="auto"/>
              <w:rPr>
                <w:rFonts w:hint="eastAsia" w:ascii="Times New Roman" w:hAnsi="Times New Roman" w:eastAsia="仿宋" w:cs="Times New Roman"/>
                <w:b w:val="0"/>
                <w:bCs/>
                <w:color w:val="000000"/>
                <w:kern w:val="0"/>
                <w:sz w:val="24"/>
                <w:szCs w:val="24"/>
                <w:lang w:val="en-US" w:eastAsia="zh-CN" w:bidi="ar-SA"/>
              </w:rPr>
            </w:pPr>
            <w:r>
              <w:rPr>
                <w:rFonts w:hint="eastAsia" w:ascii="Times New Roman" w:hAnsi="Times New Roman" w:eastAsia="仿宋" w:cs="Times New Roman"/>
                <w:b/>
                <w:bCs w:val="0"/>
                <w:color w:val="000000"/>
                <w:kern w:val="0"/>
                <w:sz w:val="24"/>
                <w:szCs w:val="24"/>
                <w:highlight w:val="none"/>
                <w:lang w:val="en-US" w:eastAsia="zh-CN" w:bidi="ar-SA"/>
              </w:rPr>
              <w:t>能源消费情况</w:t>
            </w:r>
          </w:p>
        </w:tc>
      </w:tr>
      <w:tr w14:paraId="18A96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968" w:type="dxa"/>
            <w:gridSpan w:val="2"/>
            <w:noWrap w:val="0"/>
            <w:vAlign w:val="center"/>
          </w:tcPr>
          <w:p w14:paraId="25DEAC76">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b w:val="0"/>
                <w:bCs/>
                <w:color w:val="000000"/>
                <w:kern w:val="0"/>
                <w:sz w:val="24"/>
                <w:szCs w:val="24"/>
                <w:highlight w:val="none"/>
                <w:lang w:val="en-US" w:eastAsia="zh-CN" w:bidi="ar-SA"/>
              </w:rPr>
            </w:pPr>
            <w:r>
              <w:rPr>
                <w:rFonts w:hint="eastAsia" w:ascii="Times New Roman" w:hAnsi="Times New Roman" w:eastAsia="仿宋" w:cs="Times New Roman"/>
                <w:b w:val="0"/>
                <w:bCs/>
                <w:color w:val="000000"/>
                <w:kern w:val="0"/>
                <w:sz w:val="24"/>
                <w:szCs w:val="24"/>
                <w:highlight w:val="none"/>
                <w:lang w:val="en-US" w:eastAsia="zh-CN" w:bidi="ar-SA"/>
              </w:rPr>
              <w:t>年综合能源消费量</w:t>
            </w:r>
          </w:p>
        </w:tc>
        <w:tc>
          <w:tcPr>
            <w:tcW w:w="1059" w:type="dxa"/>
            <w:noWrap w:val="0"/>
            <w:vAlign w:val="center"/>
          </w:tcPr>
          <w:p w14:paraId="796117FD">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b w:val="0"/>
                <w:bCs/>
                <w:color w:val="000000"/>
                <w:kern w:val="0"/>
                <w:sz w:val="24"/>
                <w:szCs w:val="24"/>
                <w:highlight w:val="none"/>
                <w:lang w:val="en-US" w:eastAsia="zh-CN" w:bidi="ar-SA"/>
              </w:rPr>
            </w:pPr>
            <w:r>
              <w:rPr>
                <w:rFonts w:hint="eastAsia" w:ascii="Times New Roman" w:hAnsi="Times New Roman" w:eastAsia="仿宋" w:cs="Times New Roman"/>
                <w:b w:val="0"/>
                <w:bCs/>
                <w:color w:val="000000"/>
                <w:kern w:val="0"/>
                <w:sz w:val="24"/>
                <w:szCs w:val="24"/>
                <w:highlight w:val="none"/>
                <w:lang w:val="en-US" w:eastAsia="zh-CN" w:bidi="ar-SA"/>
              </w:rPr>
              <w:t>单位：</w:t>
            </w:r>
          </w:p>
        </w:tc>
        <w:tc>
          <w:tcPr>
            <w:tcW w:w="5837" w:type="dxa"/>
            <w:gridSpan w:val="4"/>
            <w:noWrap w:val="0"/>
            <w:vAlign w:val="center"/>
          </w:tcPr>
          <w:p w14:paraId="4F41E8E2">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p>
        </w:tc>
        <w:tc>
          <w:tcPr>
            <w:tcW w:w="971" w:type="dxa"/>
            <w:noWrap w:val="0"/>
            <w:vAlign w:val="center"/>
          </w:tcPr>
          <w:p w14:paraId="4442C94C">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p>
        </w:tc>
        <w:tc>
          <w:tcPr>
            <w:tcW w:w="4339" w:type="dxa"/>
            <w:gridSpan w:val="3"/>
            <w:noWrap w:val="0"/>
            <w:vAlign w:val="center"/>
          </w:tcPr>
          <w:p w14:paraId="6D0CA391">
            <w:pPr>
              <w:keepNext w:val="0"/>
              <w:keepLines w:val="0"/>
              <w:pageBreakBefore w:val="0"/>
              <w:widowControl/>
              <w:kinsoku/>
              <w:wordWrap/>
              <w:overflowPunct/>
              <w:topLinePunct w:val="0"/>
              <w:autoSpaceDE/>
              <w:autoSpaceDN/>
              <w:bidi w:val="0"/>
              <w:adjustRightInd/>
              <w:snapToGrid w:val="0"/>
              <w:jc w:val="left"/>
              <w:textAlignment w:val="auto"/>
              <w:rPr>
                <w:rFonts w:hint="eastAsia" w:ascii="Times New Roman" w:hAnsi="Times New Roman" w:eastAsia="仿宋" w:cs="Times New Roman"/>
                <w:b w:val="0"/>
                <w:bCs/>
                <w:color w:val="000000"/>
                <w:kern w:val="0"/>
                <w:sz w:val="24"/>
                <w:szCs w:val="24"/>
                <w:lang w:val="en-US" w:eastAsia="zh-CN" w:bidi="ar-SA"/>
              </w:rPr>
            </w:pPr>
            <w:r>
              <w:rPr>
                <w:rFonts w:hint="eastAsia" w:ascii="Times New Roman" w:hAnsi="Times New Roman" w:eastAsia="仿宋" w:cs="Times New Roman"/>
                <w:b w:val="0"/>
                <w:bCs/>
                <w:color w:val="000000"/>
                <w:kern w:val="0"/>
                <w:sz w:val="24"/>
                <w:szCs w:val="24"/>
                <w:lang w:val="en-US" w:eastAsia="zh-CN" w:bidi="ar-SA"/>
              </w:rPr>
              <w:t>请使用报统计局的《</w:t>
            </w:r>
            <w:r>
              <w:rPr>
                <w:rFonts w:hint="default" w:ascii="Times New Roman" w:hAnsi="Times New Roman" w:eastAsia="仿宋" w:cs="Times New Roman"/>
                <w:b w:val="0"/>
                <w:bCs/>
                <w:color w:val="000000"/>
                <w:kern w:val="0"/>
                <w:sz w:val="24"/>
                <w:szCs w:val="24"/>
                <w:lang w:val="en-US" w:eastAsia="zh-CN" w:bidi="ar-SA"/>
              </w:rPr>
              <w:t>能源购进、消费与库存</w:t>
            </w:r>
            <w:r>
              <w:rPr>
                <w:rFonts w:hint="eastAsia" w:ascii="Times New Roman" w:hAnsi="Times New Roman" w:eastAsia="仿宋" w:cs="Times New Roman"/>
                <w:b w:val="0"/>
                <w:bCs/>
                <w:color w:val="000000"/>
                <w:kern w:val="0"/>
                <w:sz w:val="24"/>
                <w:szCs w:val="24"/>
                <w:lang w:val="en-US" w:eastAsia="zh-CN" w:bidi="ar-SA"/>
              </w:rPr>
              <w:t>》数据</w:t>
            </w:r>
          </w:p>
        </w:tc>
      </w:tr>
      <w:tr w14:paraId="54AD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8" w:type="dxa"/>
            <w:gridSpan w:val="2"/>
            <w:noWrap w:val="0"/>
            <w:vAlign w:val="center"/>
          </w:tcPr>
          <w:p w14:paraId="3845E1C3">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b w:val="0"/>
                <w:bCs/>
                <w:color w:val="000000"/>
                <w:kern w:val="0"/>
                <w:sz w:val="24"/>
                <w:szCs w:val="24"/>
                <w:highlight w:val="none"/>
                <w:lang w:val="en-US" w:eastAsia="zh-CN" w:bidi="ar-SA"/>
              </w:rPr>
            </w:pPr>
            <w:r>
              <w:rPr>
                <w:rFonts w:hint="eastAsia" w:ascii="Times New Roman" w:hAnsi="Times New Roman" w:eastAsia="仿宋" w:cs="Times New Roman"/>
                <w:b w:val="0"/>
                <w:bCs/>
                <w:color w:val="000000"/>
                <w:kern w:val="0"/>
                <w:sz w:val="24"/>
                <w:szCs w:val="24"/>
                <w:highlight w:val="none"/>
                <w:lang w:val="en-US" w:eastAsia="zh-CN" w:bidi="ar-SA"/>
              </w:rPr>
              <w:t>厂区内生产的可再生能源量</w:t>
            </w:r>
          </w:p>
        </w:tc>
        <w:tc>
          <w:tcPr>
            <w:tcW w:w="1059" w:type="dxa"/>
            <w:noWrap w:val="0"/>
            <w:vAlign w:val="center"/>
          </w:tcPr>
          <w:p w14:paraId="55F905DF">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b w:val="0"/>
                <w:bCs/>
                <w:color w:val="000000"/>
                <w:kern w:val="0"/>
                <w:sz w:val="24"/>
                <w:szCs w:val="24"/>
                <w:highlight w:val="none"/>
                <w:lang w:val="en-US" w:eastAsia="zh-CN" w:bidi="ar-SA"/>
              </w:rPr>
            </w:pPr>
            <w:r>
              <w:rPr>
                <w:rFonts w:hint="eastAsia" w:ascii="Times New Roman" w:hAnsi="Times New Roman" w:eastAsia="仿宋" w:cs="Times New Roman"/>
                <w:b w:val="0"/>
                <w:bCs/>
                <w:color w:val="000000"/>
                <w:kern w:val="0"/>
                <w:sz w:val="24"/>
                <w:szCs w:val="24"/>
                <w:highlight w:val="none"/>
                <w:lang w:val="en-US" w:eastAsia="zh-CN" w:bidi="ar-SA"/>
              </w:rPr>
              <w:t>吨标准煤</w:t>
            </w:r>
          </w:p>
        </w:tc>
        <w:tc>
          <w:tcPr>
            <w:tcW w:w="5837" w:type="dxa"/>
            <w:gridSpan w:val="4"/>
            <w:noWrap w:val="0"/>
            <w:vAlign w:val="center"/>
          </w:tcPr>
          <w:p w14:paraId="76C1E8F2">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p>
        </w:tc>
        <w:tc>
          <w:tcPr>
            <w:tcW w:w="971" w:type="dxa"/>
            <w:noWrap w:val="0"/>
            <w:vAlign w:val="center"/>
          </w:tcPr>
          <w:p w14:paraId="6CD7D725">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p>
        </w:tc>
        <w:tc>
          <w:tcPr>
            <w:tcW w:w="4339" w:type="dxa"/>
            <w:gridSpan w:val="3"/>
            <w:noWrap w:val="0"/>
            <w:vAlign w:val="center"/>
          </w:tcPr>
          <w:p w14:paraId="4679EACA">
            <w:pPr>
              <w:keepNext w:val="0"/>
              <w:keepLines w:val="0"/>
              <w:pageBreakBefore w:val="0"/>
              <w:widowControl/>
              <w:kinsoku/>
              <w:wordWrap/>
              <w:overflowPunct/>
              <w:topLinePunct w:val="0"/>
              <w:autoSpaceDE/>
              <w:autoSpaceDN/>
              <w:bidi w:val="0"/>
              <w:adjustRightInd/>
              <w:snapToGrid w:val="0"/>
              <w:jc w:val="left"/>
              <w:textAlignment w:val="auto"/>
              <w:rPr>
                <w:rFonts w:hint="eastAsia" w:ascii="Times New Roman" w:hAnsi="Times New Roman" w:eastAsia="仿宋" w:cs="Times New Roman"/>
                <w:b w:val="0"/>
                <w:bCs/>
                <w:color w:val="000000"/>
                <w:kern w:val="0"/>
                <w:sz w:val="24"/>
                <w:szCs w:val="24"/>
                <w:lang w:val="en-US" w:eastAsia="zh-CN" w:bidi="ar-SA"/>
              </w:rPr>
            </w:pPr>
            <w:r>
              <w:rPr>
                <w:rFonts w:hint="eastAsia" w:ascii="Times New Roman" w:hAnsi="Times New Roman" w:eastAsia="仿宋" w:cs="Times New Roman"/>
                <w:b w:val="0"/>
                <w:bCs/>
                <w:color w:val="000000"/>
                <w:kern w:val="0"/>
                <w:sz w:val="24"/>
                <w:szCs w:val="24"/>
                <w:lang w:val="en-US" w:eastAsia="zh-CN" w:bidi="ar-SA"/>
              </w:rPr>
              <w:t>仅限工厂边界内生产的</w:t>
            </w:r>
            <w:r>
              <w:rPr>
                <w:rFonts w:hint="eastAsia" w:ascii="Times New Roman" w:hAnsi="Times New Roman" w:eastAsia="仿宋" w:cs="Times New Roman"/>
                <w:b w:val="0"/>
                <w:bCs/>
                <w:color w:val="000000"/>
                <w:kern w:val="0"/>
                <w:sz w:val="24"/>
                <w:szCs w:val="24"/>
                <w:highlight w:val="none"/>
                <w:lang w:val="en-US" w:eastAsia="zh-CN" w:bidi="ar-SA"/>
              </w:rPr>
              <w:t>可再生能源量（吨标准煤），不考虑外购绿电等情况</w:t>
            </w:r>
          </w:p>
        </w:tc>
      </w:tr>
      <w:tr w14:paraId="6AD1E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958" w:type="dxa"/>
            <w:vMerge w:val="restart"/>
            <w:noWrap w:val="0"/>
            <w:vAlign w:val="center"/>
          </w:tcPr>
          <w:p w14:paraId="08158E8B">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b w:val="0"/>
                <w:bCs/>
                <w:color w:val="000000"/>
                <w:kern w:val="0"/>
                <w:sz w:val="24"/>
                <w:szCs w:val="24"/>
                <w:highlight w:val="none"/>
                <w:lang w:val="en-US" w:eastAsia="zh-CN" w:bidi="ar-SA"/>
              </w:rPr>
            </w:pPr>
            <w:r>
              <w:rPr>
                <w:rFonts w:hint="eastAsia" w:ascii="Times New Roman" w:hAnsi="Times New Roman" w:eastAsia="仿宋" w:cs="Times New Roman"/>
                <w:b w:val="0"/>
                <w:bCs/>
                <w:color w:val="000000"/>
                <w:kern w:val="0"/>
                <w:sz w:val="24"/>
                <w:szCs w:val="24"/>
                <w:highlight w:val="none"/>
                <w:lang w:val="en-US" w:eastAsia="zh-CN" w:bidi="ar-SA"/>
              </w:rPr>
              <w:t>主要产品1名称：</w:t>
            </w:r>
          </w:p>
        </w:tc>
        <w:tc>
          <w:tcPr>
            <w:tcW w:w="1010" w:type="dxa"/>
            <w:noWrap w:val="0"/>
            <w:vAlign w:val="center"/>
          </w:tcPr>
          <w:p w14:paraId="14CF7985">
            <w:pPr>
              <w:keepNext w:val="0"/>
              <w:keepLines w:val="0"/>
              <w:pageBreakBefore w:val="0"/>
              <w:widowControl/>
              <w:kinsoku/>
              <w:wordWrap/>
              <w:overflowPunct/>
              <w:topLinePunct w:val="0"/>
              <w:autoSpaceDE/>
              <w:autoSpaceDN/>
              <w:bidi w:val="0"/>
              <w:adjustRightInd/>
              <w:snapToGrid w:val="0"/>
              <w:jc w:val="left"/>
              <w:textAlignment w:val="auto"/>
              <w:rPr>
                <w:rFonts w:hint="eastAsia" w:ascii="Times New Roman" w:hAnsi="Times New Roman" w:eastAsia="仿宋" w:cs="Times New Roman"/>
                <w:b w:val="0"/>
                <w:bCs/>
                <w:color w:val="000000"/>
                <w:kern w:val="0"/>
                <w:sz w:val="24"/>
                <w:szCs w:val="24"/>
                <w:highlight w:val="none"/>
                <w:lang w:val="en-US" w:eastAsia="zh-CN" w:bidi="ar-SA"/>
              </w:rPr>
            </w:pPr>
            <w:r>
              <w:rPr>
                <w:rFonts w:hint="eastAsia" w:ascii="Times New Roman" w:hAnsi="Times New Roman" w:eastAsia="仿宋" w:cs="Times New Roman"/>
                <w:b w:val="0"/>
                <w:bCs/>
                <w:color w:val="000000"/>
                <w:kern w:val="0"/>
                <w:sz w:val="24"/>
                <w:szCs w:val="24"/>
                <w:highlight w:val="none"/>
                <w:lang w:val="en-US" w:eastAsia="zh-CN" w:bidi="ar-SA"/>
              </w:rPr>
              <w:t>单位产品综合能耗</w:t>
            </w:r>
          </w:p>
        </w:tc>
        <w:tc>
          <w:tcPr>
            <w:tcW w:w="1059" w:type="dxa"/>
            <w:noWrap w:val="0"/>
            <w:vAlign w:val="center"/>
          </w:tcPr>
          <w:p w14:paraId="0F0E6630">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b w:val="0"/>
                <w:bCs/>
                <w:color w:val="000000"/>
                <w:kern w:val="0"/>
                <w:sz w:val="24"/>
                <w:szCs w:val="24"/>
                <w:highlight w:val="none"/>
                <w:u w:val="single"/>
                <w:lang w:val="en-US" w:eastAsia="zh-CN" w:bidi="ar-SA"/>
              </w:rPr>
            </w:pPr>
            <w:r>
              <w:rPr>
                <w:rFonts w:hint="eastAsia" w:ascii="Times New Roman" w:hAnsi="Times New Roman" w:eastAsia="仿宋" w:cs="Times New Roman"/>
                <w:b w:val="0"/>
                <w:bCs/>
                <w:color w:val="000000"/>
                <w:kern w:val="0"/>
                <w:sz w:val="24"/>
                <w:szCs w:val="24"/>
                <w:highlight w:val="none"/>
                <w:u w:val="none"/>
                <w:lang w:val="en-US" w:eastAsia="zh-CN" w:bidi="ar-SA"/>
              </w:rPr>
              <w:t xml:space="preserve">单位： </w:t>
            </w:r>
            <w:r>
              <w:rPr>
                <w:rFonts w:hint="eastAsia" w:ascii="Times New Roman" w:hAnsi="Times New Roman" w:eastAsia="仿宋" w:cs="Times New Roman"/>
                <w:b w:val="0"/>
                <w:bCs/>
                <w:color w:val="000000"/>
                <w:kern w:val="0"/>
                <w:sz w:val="24"/>
                <w:szCs w:val="24"/>
                <w:highlight w:val="none"/>
                <w:u w:val="single"/>
                <w:lang w:val="en-US" w:eastAsia="zh-CN" w:bidi="ar-SA"/>
              </w:rPr>
              <w:t xml:space="preserve"> </w:t>
            </w:r>
          </w:p>
        </w:tc>
        <w:tc>
          <w:tcPr>
            <w:tcW w:w="5837" w:type="dxa"/>
            <w:gridSpan w:val="4"/>
            <w:noWrap w:val="0"/>
            <w:vAlign w:val="center"/>
          </w:tcPr>
          <w:p w14:paraId="6B299D7C">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p>
        </w:tc>
        <w:tc>
          <w:tcPr>
            <w:tcW w:w="971" w:type="dxa"/>
            <w:noWrap w:val="0"/>
            <w:vAlign w:val="center"/>
          </w:tcPr>
          <w:p w14:paraId="148AF286">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p>
        </w:tc>
        <w:tc>
          <w:tcPr>
            <w:tcW w:w="4339" w:type="dxa"/>
            <w:gridSpan w:val="3"/>
            <w:noWrap w:val="0"/>
            <w:vAlign w:val="center"/>
          </w:tcPr>
          <w:p w14:paraId="790D1B29">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b w:val="0"/>
                <w:bCs/>
                <w:color w:val="000000"/>
                <w:kern w:val="0"/>
                <w:sz w:val="24"/>
                <w:szCs w:val="24"/>
                <w:lang w:val="en-US" w:eastAsia="zh-CN" w:bidi="ar-SA"/>
              </w:rPr>
            </w:pPr>
            <w:r>
              <w:rPr>
                <w:rFonts w:hint="eastAsia" w:ascii="Times New Roman" w:hAnsi="Times New Roman" w:eastAsia="仿宋"/>
                <w:bCs/>
                <w:color w:val="000000"/>
                <w:kern w:val="0"/>
                <w:sz w:val="24"/>
                <w:highlight w:val="none"/>
              </w:rPr>
              <w:t>请根据GB/T 2589《综合能耗计算通则》或本行业的能耗限额标准，对工厂边界内主要的产品单耗情况进行测算。如单耗的单位不在可选范围，请手动填写。</w:t>
            </w:r>
          </w:p>
        </w:tc>
      </w:tr>
      <w:tr w14:paraId="1FBB7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58" w:type="dxa"/>
            <w:vMerge w:val="continue"/>
            <w:noWrap w:val="0"/>
            <w:vAlign w:val="center"/>
          </w:tcPr>
          <w:p w14:paraId="33D5A6CA">
            <w:pPr>
              <w:keepNext w:val="0"/>
              <w:keepLines w:val="0"/>
              <w:pageBreakBefore w:val="0"/>
              <w:widowControl/>
              <w:kinsoku/>
              <w:wordWrap/>
              <w:overflowPunct/>
              <w:topLinePunct w:val="0"/>
              <w:autoSpaceDE/>
              <w:autoSpaceDN/>
              <w:bidi w:val="0"/>
              <w:adjustRightInd/>
              <w:snapToGrid w:val="0"/>
              <w:jc w:val="left"/>
              <w:textAlignment w:val="auto"/>
              <w:rPr>
                <w:rFonts w:hint="eastAsia" w:ascii="Times New Roman" w:hAnsi="Times New Roman" w:eastAsia="仿宋" w:cs="Times New Roman"/>
                <w:b w:val="0"/>
                <w:bCs/>
                <w:color w:val="000000"/>
                <w:kern w:val="0"/>
                <w:sz w:val="24"/>
                <w:szCs w:val="24"/>
                <w:highlight w:val="red"/>
                <w:lang w:val="en-US" w:eastAsia="zh-CN" w:bidi="ar-SA"/>
              </w:rPr>
            </w:pPr>
          </w:p>
        </w:tc>
        <w:tc>
          <w:tcPr>
            <w:tcW w:w="2069" w:type="dxa"/>
            <w:gridSpan w:val="2"/>
            <w:noWrap w:val="0"/>
            <w:vAlign w:val="center"/>
          </w:tcPr>
          <w:p w14:paraId="0C1415B1">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b w:val="0"/>
                <w:bCs/>
                <w:color w:val="000000"/>
                <w:kern w:val="0"/>
                <w:sz w:val="24"/>
                <w:szCs w:val="24"/>
                <w:highlight w:val="none"/>
                <w:u w:val="none"/>
                <w:lang w:val="en-US" w:eastAsia="zh-CN" w:bidi="ar-SA"/>
              </w:rPr>
            </w:pPr>
            <w:r>
              <w:rPr>
                <w:rFonts w:hint="eastAsia" w:ascii="Times New Roman" w:hAnsi="Times New Roman" w:eastAsia="仿宋" w:cs="Times New Roman"/>
                <w:b w:val="0"/>
                <w:bCs/>
                <w:color w:val="000000"/>
                <w:kern w:val="0"/>
                <w:sz w:val="24"/>
                <w:szCs w:val="24"/>
                <w:highlight w:val="none"/>
                <w:lang w:val="en-US" w:eastAsia="zh-CN" w:bidi="ar-SA"/>
              </w:rPr>
              <w:t>对标标准名称</w:t>
            </w:r>
          </w:p>
        </w:tc>
        <w:tc>
          <w:tcPr>
            <w:tcW w:w="1960" w:type="dxa"/>
            <w:noWrap w:val="0"/>
            <w:vAlign w:val="center"/>
          </w:tcPr>
          <w:p w14:paraId="2BA80DB4">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highlight w:val="none"/>
                <w:lang w:val="en-US" w:eastAsia="zh-CN" w:bidi="ar-SA"/>
              </w:rPr>
            </w:pPr>
          </w:p>
        </w:tc>
        <w:tc>
          <w:tcPr>
            <w:tcW w:w="1943" w:type="dxa"/>
            <w:gridSpan w:val="2"/>
            <w:noWrap w:val="0"/>
            <w:vAlign w:val="center"/>
          </w:tcPr>
          <w:p w14:paraId="6F9FD0F9">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highlight w:val="none"/>
                <w:lang w:val="en-US" w:eastAsia="zh-CN" w:bidi="ar-SA"/>
              </w:rPr>
            </w:pPr>
            <w:r>
              <w:rPr>
                <w:rFonts w:hint="eastAsia" w:ascii="Times New Roman" w:hAnsi="Times New Roman" w:eastAsia="仿宋" w:cs="Times New Roman"/>
                <w:b w:val="0"/>
                <w:bCs/>
                <w:color w:val="000000"/>
                <w:kern w:val="0"/>
                <w:sz w:val="24"/>
                <w:szCs w:val="24"/>
                <w:highlight w:val="none"/>
                <w:lang w:val="en-US" w:eastAsia="zh-CN" w:bidi="ar-SA"/>
              </w:rPr>
              <w:t>对标标准标准号</w:t>
            </w:r>
          </w:p>
        </w:tc>
        <w:tc>
          <w:tcPr>
            <w:tcW w:w="1934" w:type="dxa"/>
            <w:noWrap w:val="0"/>
            <w:vAlign w:val="center"/>
          </w:tcPr>
          <w:p w14:paraId="5EBE3709">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highlight w:val="none"/>
                <w:lang w:val="en-US" w:eastAsia="zh-CN" w:bidi="ar-SA"/>
              </w:rPr>
            </w:pPr>
          </w:p>
        </w:tc>
        <w:tc>
          <w:tcPr>
            <w:tcW w:w="971" w:type="dxa"/>
            <w:noWrap w:val="0"/>
            <w:vAlign w:val="center"/>
          </w:tcPr>
          <w:p w14:paraId="0C084BE0">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p>
        </w:tc>
        <w:tc>
          <w:tcPr>
            <w:tcW w:w="4339" w:type="dxa"/>
            <w:gridSpan w:val="3"/>
            <w:vMerge w:val="restart"/>
            <w:noWrap w:val="0"/>
            <w:vAlign w:val="center"/>
          </w:tcPr>
          <w:p w14:paraId="4957D18E">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b w:val="0"/>
                <w:bCs/>
                <w:color w:val="000000"/>
                <w:kern w:val="0"/>
                <w:sz w:val="24"/>
                <w:szCs w:val="24"/>
                <w:lang w:val="en-US" w:eastAsia="zh-CN" w:bidi="ar-SA"/>
              </w:rPr>
            </w:pPr>
            <w:r>
              <w:rPr>
                <w:rFonts w:hint="eastAsia" w:ascii="Times New Roman" w:hAnsi="Times New Roman" w:eastAsia="仿宋"/>
                <w:bCs/>
                <w:color w:val="000000"/>
                <w:kern w:val="0"/>
                <w:sz w:val="24"/>
              </w:rPr>
              <w:t>请自行与本行业的国家能源消耗限额标准（可在https://std.samr.gov.cn/查找）以及《工业重点领域能效标杆水平和基准水平（2023年版）》（https://www.gov.cn/zhengce/zhengceku/202307/P020230705419885378352.pdf）进行对标，指标单位与前一行单位产品综合能耗一</w:t>
            </w:r>
            <w:r>
              <w:rPr>
                <w:rFonts w:hint="eastAsia" w:ascii="Times New Roman" w:hAnsi="Times New Roman" w:eastAsia="仿宋"/>
                <w:bCs/>
                <w:color w:val="000000"/>
                <w:kern w:val="0"/>
                <w:sz w:val="24"/>
                <w:highlight w:val="none"/>
              </w:rPr>
              <w:t>致。</w:t>
            </w:r>
            <w:r>
              <w:rPr>
                <w:rFonts w:hint="eastAsia" w:ascii="Times New Roman" w:hAnsi="Times New Roman" w:eastAsia="仿宋"/>
                <w:bCs/>
                <w:color w:val="000000"/>
                <w:kern w:val="0"/>
                <w:sz w:val="24"/>
                <w:highlight w:val="none"/>
                <w:lang w:val="en-US" w:eastAsia="zh-CN"/>
              </w:rPr>
              <w:t>限额标准中先进值与标杆值相同的，勾选标杆值。</w:t>
            </w:r>
          </w:p>
        </w:tc>
      </w:tr>
      <w:tr w14:paraId="7B0CD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8" w:type="dxa"/>
            <w:vMerge w:val="continue"/>
            <w:noWrap w:val="0"/>
            <w:vAlign w:val="center"/>
          </w:tcPr>
          <w:p w14:paraId="7FD1FF3E">
            <w:pPr>
              <w:keepNext w:val="0"/>
              <w:keepLines w:val="0"/>
              <w:pageBreakBefore w:val="0"/>
              <w:widowControl/>
              <w:kinsoku/>
              <w:wordWrap/>
              <w:overflowPunct/>
              <w:topLinePunct w:val="0"/>
              <w:autoSpaceDE/>
              <w:autoSpaceDN/>
              <w:bidi w:val="0"/>
              <w:adjustRightInd/>
              <w:snapToGrid w:val="0"/>
              <w:jc w:val="left"/>
              <w:textAlignment w:val="auto"/>
              <w:rPr>
                <w:rFonts w:hint="eastAsia" w:ascii="Times New Roman" w:hAnsi="Times New Roman" w:eastAsia="仿宋" w:cs="Times New Roman"/>
                <w:b w:val="0"/>
                <w:bCs/>
                <w:color w:val="000000"/>
                <w:kern w:val="0"/>
                <w:sz w:val="24"/>
                <w:szCs w:val="24"/>
                <w:highlight w:val="red"/>
                <w:lang w:val="en-US" w:eastAsia="zh-CN" w:bidi="ar-SA"/>
              </w:rPr>
            </w:pPr>
          </w:p>
        </w:tc>
        <w:tc>
          <w:tcPr>
            <w:tcW w:w="5125" w:type="dxa"/>
            <w:gridSpan w:val="4"/>
            <w:noWrap w:val="0"/>
            <w:vAlign w:val="center"/>
          </w:tcPr>
          <w:p w14:paraId="01FA754E">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b w:val="0"/>
                <w:bCs/>
                <w:color w:val="000000"/>
                <w:kern w:val="0"/>
                <w:sz w:val="24"/>
                <w:szCs w:val="24"/>
                <w:highlight w:val="none"/>
                <w:lang w:val="en-US" w:eastAsia="zh-CN" w:bidi="ar-SA"/>
              </w:rPr>
            </w:pPr>
            <w:r>
              <w:rPr>
                <w:rFonts w:hint="eastAsia" w:ascii="Times New Roman" w:hAnsi="Times New Roman" w:eastAsia="仿宋"/>
                <w:bCs/>
                <w:color w:val="000000"/>
                <w:kern w:val="0"/>
                <w:sz w:val="24"/>
                <w:highlight w:val="none"/>
                <w:u w:val="none"/>
                <w:lang w:val="en-US" w:eastAsia="zh-CN"/>
              </w:rPr>
              <w:t>国家</w:t>
            </w:r>
            <w:r>
              <w:rPr>
                <w:rFonts w:hint="eastAsia" w:ascii="Times New Roman" w:hAnsi="Times New Roman" w:eastAsia="仿宋"/>
                <w:bCs/>
                <w:color w:val="000000"/>
                <w:kern w:val="0"/>
                <w:sz w:val="24"/>
                <w:highlight w:val="none"/>
                <w:u w:val="none"/>
              </w:rPr>
              <w:t>能源消耗限额标准</w:t>
            </w:r>
            <w:r>
              <w:rPr>
                <w:rFonts w:hint="eastAsia" w:ascii="Times New Roman" w:hAnsi="Times New Roman" w:eastAsia="仿宋"/>
                <w:bCs/>
                <w:color w:val="000000"/>
                <w:kern w:val="0"/>
                <w:sz w:val="24"/>
                <w:highlight w:val="none"/>
                <w:u w:val="none"/>
                <w:lang w:val="en-US" w:eastAsia="zh-CN"/>
              </w:rPr>
              <w:t>中的</w:t>
            </w:r>
            <w:r>
              <w:rPr>
                <w:rFonts w:hint="eastAsia" w:ascii="Times New Roman" w:hAnsi="Times New Roman" w:eastAsia="仿宋"/>
                <w:bCs/>
                <w:color w:val="000000"/>
                <w:kern w:val="0"/>
                <w:sz w:val="24"/>
                <w:highlight w:val="none"/>
                <w:u w:val="none"/>
              </w:rPr>
              <w:t>限额值/限定值水平（或3级能耗限额等级）</w:t>
            </w:r>
          </w:p>
        </w:tc>
        <w:tc>
          <w:tcPr>
            <w:tcW w:w="2781" w:type="dxa"/>
            <w:gridSpan w:val="2"/>
            <w:noWrap w:val="0"/>
            <w:vAlign w:val="center"/>
          </w:tcPr>
          <w:p w14:paraId="7667BA6F">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highlight w:val="none"/>
                <w:lang w:val="en-US" w:eastAsia="zh-CN" w:bidi="ar-SA"/>
              </w:rPr>
            </w:pPr>
          </w:p>
        </w:tc>
        <w:tc>
          <w:tcPr>
            <w:tcW w:w="971" w:type="dxa"/>
            <w:noWrap w:val="0"/>
            <w:vAlign w:val="center"/>
          </w:tcPr>
          <w:p w14:paraId="333F4A12">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p>
        </w:tc>
        <w:tc>
          <w:tcPr>
            <w:tcW w:w="4339" w:type="dxa"/>
            <w:gridSpan w:val="3"/>
            <w:vMerge w:val="continue"/>
            <w:noWrap w:val="0"/>
            <w:vAlign w:val="center"/>
          </w:tcPr>
          <w:p w14:paraId="280B0F05">
            <w:pPr>
              <w:keepNext w:val="0"/>
              <w:keepLines w:val="0"/>
              <w:pageBreakBefore w:val="0"/>
              <w:widowControl/>
              <w:kinsoku/>
              <w:wordWrap/>
              <w:overflowPunct/>
              <w:topLinePunct w:val="0"/>
              <w:autoSpaceDE/>
              <w:autoSpaceDN/>
              <w:bidi w:val="0"/>
              <w:adjustRightInd/>
              <w:snapToGrid w:val="0"/>
              <w:jc w:val="center"/>
              <w:textAlignment w:val="auto"/>
              <w:rPr>
                <w:rFonts w:hint="eastAsia" w:ascii="Times New Roman" w:hAnsi="Times New Roman" w:eastAsia="仿宋" w:cs="Times New Roman"/>
                <w:b w:val="0"/>
                <w:bCs/>
                <w:color w:val="000000"/>
                <w:kern w:val="0"/>
                <w:sz w:val="24"/>
                <w:szCs w:val="24"/>
                <w:highlight w:val="none"/>
                <w:lang w:val="en-US" w:eastAsia="zh-CN" w:bidi="ar-SA"/>
              </w:rPr>
            </w:pPr>
          </w:p>
        </w:tc>
      </w:tr>
      <w:tr w14:paraId="5E846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58" w:type="dxa"/>
            <w:vMerge w:val="continue"/>
            <w:noWrap w:val="0"/>
            <w:vAlign w:val="center"/>
          </w:tcPr>
          <w:p w14:paraId="6BBD5656">
            <w:pPr>
              <w:keepNext w:val="0"/>
              <w:keepLines w:val="0"/>
              <w:pageBreakBefore w:val="0"/>
              <w:widowControl/>
              <w:kinsoku/>
              <w:wordWrap/>
              <w:overflowPunct/>
              <w:topLinePunct w:val="0"/>
              <w:autoSpaceDE/>
              <w:autoSpaceDN/>
              <w:bidi w:val="0"/>
              <w:adjustRightInd/>
              <w:snapToGrid w:val="0"/>
              <w:jc w:val="left"/>
              <w:textAlignment w:val="auto"/>
              <w:rPr>
                <w:rFonts w:hint="eastAsia" w:ascii="Times New Roman" w:hAnsi="Times New Roman" w:eastAsia="仿宋" w:cs="Times New Roman"/>
                <w:b w:val="0"/>
                <w:bCs/>
                <w:color w:val="000000"/>
                <w:kern w:val="0"/>
                <w:sz w:val="24"/>
                <w:szCs w:val="24"/>
                <w:highlight w:val="red"/>
                <w:lang w:val="en-US" w:eastAsia="zh-CN" w:bidi="ar-SA"/>
              </w:rPr>
            </w:pPr>
          </w:p>
        </w:tc>
        <w:tc>
          <w:tcPr>
            <w:tcW w:w="5125" w:type="dxa"/>
            <w:gridSpan w:val="4"/>
            <w:noWrap w:val="0"/>
            <w:vAlign w:val="center"/>
          </w:tcPr>
          <w:p w14:paraId="2AD7E7D5">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b w:val="0"/>
                <w:bCs/>
                <w:color w:val="000000"/>
                <w:kern w:val="0"/>
                <w:sz w:val="24"/>
                <w:szCs w:val="24"/>
                <w:highlight w:val="none"/>
                <w:lang w:val="en-US" w:eastAsia="zh-CN" w:bidi="ar-SA"/>
              </w:rPr>
            </w:pPr>
            <w:r>
              <w:rPr>
                <w:rFonts w:hint="eastAsia" w:ascii="Times New Roman" w:hAnsi="Times New Roman" w:eastAsia="仿宋"/>
                <w:bCs/>
                <w:color w:val="000000"/>
                <w:kern w:val="0"/>
                <w:sz w:val="24"/>
                <w:highlight w:val="none"/>
                <w:u w:val="none"/>
                <w:lang w:val="en-US" w:eastAsia="zh-CN"/>
              </w:rPr>
              <w:t>国家</w:t>
            </w:r>
            <w:r>
              <w:rPr>
                <w:rFonts w:hint="eastAsia" w:ascii="Times New Roman" w:hAnsi="Times New Roman" w:eastAsia="仿宋"/>
                <w:bCs/>
                <w:color w:val="000000"/>
                <w:kern w:val="0"/>
                <w:sz w:val="24"/>
                <w:highlight w:val="none"/>
                <w:u w:val="none"/>
              </w:rPr>
              <w:t>能源消耗限额标准</w:t>
            </w:r>
            <w:r>
              <w:rPr>
                <w:rFonts w:hint="eastAsia" w:ascii="Times New Roman" w:hAnsi="Times New Roman" w:eastAsia="仿宋"/>
                <w:bCs/>
                <w:color w:val="000000"/>
                <w:kern w:val="0"/>
                <w:sz w:val="24"/>
                <w:highlight w:val="none"/>
                <w:u w:val="none"/>
                <w:lang w:val="en-US" w:eastAsia="zh-CN"/>
              </w:rPr>
              <w:t>中的</w:t>
            </w:r>
            <w:r>
              <w:rPr>
                <w:rFonts w:hint="eastAsia" w:ascii="Times New Roman" w:hAnsi="Times New Roman" w:eastAsia="仿宋"/>
                <w:bCs/>
                <w:color w:val="000000"/>
                <w:kern w:val="0"/>
                <w:sz w:val="24"/>
                <w:highlight w:val="none"/>
                <w:u w:val="none"/>
              </w:rPr>
              <w:t>准入值水平（或2级能耗限额等级）</w:t>
            </w:r>
          </w:p>
        </w:tc>
        <w:tc>
          <w:tcPr>
            <w:tcW w:w="2781" w:type="dxa"/>
            <w:gridSpan w:val="2"/>
            <w:noWrap w:val="0"/>
            <w:vAlign w:val="center"/>
          </w:tcPr>
          <w:p w14:paraId="5AFA2EB4">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highlight w:val="none"/>
                <w:lang w:val="en-US" w:eastAsia="zh-CN" w:bidi="ar-SA"/>
              </w:rPr>
            </w:pPr>
          </w:p>
        </w:tc>
        <w:tc>
          <w:tcPr>
            <w:tcW w:w="971" w:type="dxa"/>
            <w:noWrap w:val="0"/>
            <w:vAlign w:val="center"/>
          </w:tcPr>
          <w:p w14:paraId="290D77E6">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p>
        </w:tc>
        <w:tc>
          <w:tcPr>
            <w:tcW w:w="4339" w:type="dxa"/>
            <w:gridSpan w:val="3"/>
            <w:vMerge w:val="continue"/>
            <w:noWrap w:val="0"/>
            <w:vAlign w:val="center"/>
          </w:tcPr>
          <w:p w14:paraId="0D7BA2C6">
            <w:pPr>
              <w:keepNext w:val="0"/>
              <w:keepLines w:val="0"/>
              <w:pageBreakBefore w:val="0"/>
              <w:widowControl/>
              <w:kinsoku/>
              <w:wordWrap/>
              <w:overflowPunct/>
              <w:topLinePunct w:val="0"/>
              <w:autoSpaceDE/>
              <w:autoSpaceDN/>
              <w:bidi w:val="0"/>
              <w:adjustRightInd/>
              <w:snapToGrid w:val="0"/>
              <w:jc w:val="center"/>
              <w:textAlignment w:val="auto"/>
              <w:rPr>
                <w:rFonts w:hint="eastAsia" w:ascii="Times New Roman" w:hAnsi="Times New Roman" w:eastAsia="仿宋" w:cs="Times New Roman"/>
                <w:b w:val="0"/>
                <w:bCs/>
                <w:color w:val="000000"/>
                <w:kern w:val="0"/>
                <w:sz w:val="24"/>
                <w:szCs w:val="24"/>
                <w:highlight w:val="none"/>
                <w:lang w:val="en-US" w:eastAsia="zh-CN" w:bidi="ar-SA"/>
              </w:rPr>
            </w:pPr>
          </w:p>
        </w:tc>
      </w:tr>
      <w:tr w14:paraId="77075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58" w:type="dxa"/>
            <w:vMerge w:val="continue"/>
            <w:noWrap w:val="0"/>
            <w:vAlign w:val="center"/>
          </w:tcPr>
          <w:p w14:paraId="46AD2828">
            <w:pPr>
              <w:keepNext w:val="0"/>
              <w:keepLines w:val="0"/>
              <w:pageBreakBefore w:val="0"/>
              <w:widowControl/>
              <w:kinsoku/>
              <w:wordWrap/>
              <w:overflowPunct/>
              <w:topLinePunct w:val="0"/>
              <w:autoSpaceDE/>
              <w:autoSpaceDN/>
              <w:bidi w:val="0"/>
              <w:adjustRightInd/>
              <w:snapToGrid w:val="0"/>
              <w:jc w:val="left"/>
              <w:textAlignment w:val="auto"/>
              <w:rPr>
                <w:rFonts w:hint="eastAsia" w:ascii="Times New Roman" w:hAnsi="Times New Roman" w:eastAsia="仿宋" w:cs="Times New Roman"/>
                <w:b w:val="0"/>
                <w:bCs/>
                <w:color w:val="000000"/>
                <w:kern w:val="0"/>
                <w:sz w:val="24"/>
                <w:szCs w:val="24"/>
                <w:highlight w:val="red"/>
                <w:lang w:val="en-US" w:eastAsia="zh-CN" w:bidi="ar-SA"/>
              </w:rPr>
            </w:pPr>
          </w:p>
        </w:tc>
        <w:tc>
          <w:tcPr>
            <w:tcW w:w="5125" w:type="dxa"/>
            <w:gridSpan w:val="4"/>
            <w:noWrap w:val="0"/>
            <w:vAlign w:val="center"/>
          </w:tcPr>
          <w:p w14:paraId="5536C7CE">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b w:val="0"/>
                <w:bCs/>
                <w:color w:val="000000"/>
                <w:kern w:val="0"/>
                <w:sz w:val="24"/>
                <w:szCs w:val="24"/>
                <w:highlight w:val="none"/>
                <w:lang w:val="en-US" w:eastAsia="zh-CN" w:bidi="ar-SA"/>
              </w:rPr>
            </w:pPr>
            <w:r>
              <w:rPr>
                <w:rFonts w:hint="eastAsia" w:ascii="Times New Roman" w:hAnsi="Times New Roman" w:eastAsia="仿宋"/>
                <w:bCs/>
                <w:color w:val="000000"/>
                <w:kern w:val="0"/>
                <w:sz w:val="24"/>
                <w:highlight w:val="none"/>
                <w:u w:val="none"/>
              </w:rPr>
              <w:t>国家能源消耗限额标准</w:t>
            </w:r>
            <w:r>
              <w:rPr>
                <w:rFonts w:hint="eastAsia" w:ascii="Times New Roman" w:hAnsi="Times New Roman" w:eastAsia="仿宋"/>
                <w:bCs/>
                <w:color w:val="000000"/>
                <w:kern w:val="0"/>
                <w:sz w:val="24"/>
                <w:highlight w:val="none"/>
                <w:u w:val="none"/>
                <w:lang w:val="en-US" w:eastAsia="zh-CN"/>
              </w:rPr>
              <w:t>中的</w:t>
            </w:r>
            <w:r>
              <w:rPr>
                <w:rFonts w:hint="eastAsia" w:ascii="Times New Roman" w:hAnsi="Times New Roman" w:eastAsia="仿宋"/>
                <w:bCs/>
                <w:color w:val="000000"/>
                <w:kern w:val="0"/>
                <w:sz w:val="24"/>
                <w:highlight w:val="none"/>
                <w:u w:val="none"/>
              </w:rPr>
              <w:t>先进值水平（或1级能耗限额等级）</w:t>
            </w:r>
          </w:p>
        </w:tc>
        <w:tc>
          <w:tcPr>
            <w:tcW w:w="2781" w:type="dxa"/>
            <w:gridSpan w:val="2"/>
            <w:noWrap w:val="0"/>
            <w:vAlign w:val="center"/>
          </w:tcPr>
          <w:p w14:paraId="07819140">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highlight w:val="none"/>
                <w:lang w:val="en-US" w:eastAsia="zh-CN" w:bidi="ar-SA"/>
              </w:rPr>
            </w:pPr>
          </w:p>
        </w:tc>
        <w:tc>
          <w:tcPr>
            <w:tcW w:w="971" w:type="dxa"/>
            <w:noWrap w:val="0"/>
            <w:vAlign w:val="center"/>
          </w:tcPr>
          <w:p w14:paraId="281CE111">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p>
        </w:tc>
        <w:tc>
          <w:tcPr>
            <w:tcW w:w="4339" w:type="dxa"/>
            <w:gridSpan w:val="3"/>
            <w:vMerge w:val="continue"/>
            <w:noWrap w:val="0"/>
            <w:vAlign w:val="center"/>
          </w:tcPr>
          <w:p w14:paraId="5F13CE05">
            <w:pPr>
              <w:keepNext w:val="0"/>
              <w:keepLines w:val="0"/>
              <w:pageBreakBefore w:val="0"/>
              <w:widowControl/>
              <w:kinsoku/>
              <w:wordWrap/>
              <w:overflowPunct/>
              <w:topLinePunct w:val="0"/>
              <w:autoSpaceDE/>
              <w:autoSpaceDN/>
              <w:bidi w:val="0"/>
              <w:adjustRightInd/>
              <w:snapToGrid w:val="0"/>
              <w:jc w:val="center"/>
              <w:textAlignment w:val="auto"/>
              <w:rPr>
                <w:rFonts w:hint="eastAsia" w:ascii="Times New Roman" w:hAnsi="Times New Roman" w:eastAsia="仿宋" w:cs="Times New Roman"/>
                <w:b w:val="0"/>
                <w:bCs/>
                <w:color w:val="000000"/>
                <w:kern w:val="0"/>
                <w:sz w:val="24"/>
                <w:szCs w:val="24"/>
                <w:highlight w:val="none"/>
                <w:lang w:val="en-US" w:eastAsia="zh-CN" w:bidi="ar-SA"/>
              </w:rPr>
            </w:pPr>
          </w:p>
        </w:tc>
      </w:tr>
      <w:tr w14:paraId="5C15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58" w:type="dxa"/>
            <w:vMerge w:val="continue"/>
            <w:noWrap w:val="0"/>
            <w:vAlign w:val="center"/>
          </w:tcPr>
          <w:p w14:paraId="294C7AA7">
            <w:pPr>
              <w:keepNext w:val="0"/>
              <w:keepLines w:val="0"/>
              <w:pageBreakBefore w:val="0"/>
              <w:widowControl/>
              <w:kinsoku/>
              <w:wordWrap/>
              <w:overflowPunct/>
              <w:topLinePunct w:val="0"/>
              <w:autoSpaceDE/>
              <w:autoSpaceDN/>
              <w:bidi w:val="0"/>
              <w:adjustRightInd/>
              <w:snapToGrid w:val="0"/>
              <w:jc w:val="left"/>
              <w:textAlignment w:val="auto"/>
              <w:rPr>
                <w:rFonts w:hint="eastAsia" w:ascii="Times New Roman" w:hAnsi="Times New Roman" w:eastAsia="仿宋" w:cs="Times New Roman"/>
                <w:b w:val="0"/>
                <w:bCs/>
                <w:color w:val="000000"/>
                <w:kern w:val="0"/>
                <w:sz w:val="24"/>
                <w:szCs w:val="24"/>
                <w:highlight w:val="red"/>
                <w:lang w:val="en-US" w:eastAsia="zh-CN" w:bidi="ar-SA"/>
              </w:rPr>
            </w:pPr>
          </w:p>
        </w:tc>
        <w:tc>
          <w:tcPr>
            <w:tcW w:w="5125" w:type="dxa"/>
            <w:gridSpan w:val="4"/>
            <w:noWrap w:val="0"/>
            <w:vAlign w:val="center"/>
          </w:tcPr>
          <w:p w14:paraId="5847F748">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r>
              <w:rPr>
                <w:rFonts w:hint="eastAsia" w:ascii="Times New Roman" w:hAnsi="Times New Roman" w:eastAsia="仿宋"/>
                <w:bCs/>
                <w:color w:val="000000"/>
                <w:kern w:val="0"/>
                <w:sz w:val="24"/>
                <w:u w:val="none"/>
                <w:lang w:val="en-US" w:eastAsia="zh-CN"/>
              </w:rPr>
              <w:t>《</w:t>
            </w:r>
            <w:r>
              <w:rPr>
                <w:rFonts w:hint="eastAsia" w:ascii="Times New Roman" w:hAnsi="Times New Roman" w:eastAsia="仿宋"/>
                <w:bCs/>
                <w:color w:val="000000"/>
                <w:kern w:val="0"/>
                <w:sz w:val="24"/>
              </w:rPr>
              <w:t>工业重点领域能效标杆水平和基准水平（2023年版）</w:t>
            </w:r>
            <w:r>
              <w:rPr>
                <w:rFonts w:hint="eastAsia" w:ascii="Times New Roman" w:hAnsi="Times New Roman" w:eastAsia="仿宋"/>
                <w:bCs/>
                <w:color w:val="000000"/>
                <w:kern w:val="0"/>
                <w:sz w:val="24"/>
                <w:u w:val="none"/>
                <w:lang w:val="en-US" w:eastAsia="zh-CN"/>
              </w:rPr>
              <w:t>》中的标杆值</w:t>
            </w:r>
          </w:p>
        </w:tc>
        <w:tc>
          <w:tcPr>
            <w:tcW w:w="2781" w:type="dxa"/>
            <w:gridSpan w:val="2"/>
            <w:noWrap w:val="0"/>
            <w:vAlign w:val="center"/>
          </w:tcPr>
          <w:p w14:paraId="1A58895E">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p>
        </w:tc>
        <w:tc>
          <w:tcPr>
            <w:tcW w:w="971" w:type="dxa"/>
            <w:noWrap w:val="0"/>
            <w:vAlign w:val="center"/>
          </w:tcPr>
          <w:p w14:paraId="254F08B4">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p>
        </w:tc>
        <w:tc>
          <w:tcPr>
            <w:tcW w:w="4339" w:type="dxa"/>
            <w:gridSpan w:val="3"/>
            <w:vMerge w:val="continue"/>
            <w:noWrap w:val="0"/>
            <w:vAlign w:val="center"/>
          </w:tcPr>
          <w:p w14:paraId="405DA060">
            <w:pPr>
              <w:keepNext w:val="0"/>
              <w:keepLines w:val="0"/>
              <w:pageBreakBefore w:val="0"/>
              <w:widowControl/>
              <w:kinsoku/>
              <w:wordWrap/>
              <w:overflowPunct/>
              <w:topLinePunct w:val="0"/>
              <w:autoSpaceDE/>
              <w:autoSpaceDN/>
              <w:bidi w:val="0"/>
              <w:adjustRightInd/>
              <w:snapToGrid w:val="0"/>
              <w:jc w:val="center"/>
              <w:textAlignment w:val="auto"/>
              <w:rPr>
                <w:rFonts w:hint="eastAsia" w:ascii="Times New Roman" w:hAnsi="Times New Roman" w:eastAsia="仿宋" w:cs="Times New Roman"/>
                <w:b w:val="0"/>
                <w:bCs/>
                <w:color w:val="000000"/>
                <w:kern w:val="0"/>
                <w:sz w:val="24"/>
                <w:szCs w:val="24"/>
                <w:highlight w:val="none"/>
                <w:lang w:val="en-US" w:eastAsia="zh-CN" w:bidi="ar-SA"/>
              </w:rPr>
            </w:pPr>
          </w:p>
        </w:tc>
      </w:tr>
      <w:tr w14:paraId="5C86B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8" w:type="dxa"/>
            <w:vMerge w:val="continue"/>
            <w:noWrap w:val="0"/>
            <w:vAlign w:val="center"/>
          </w:tcPr>
          <w:p w14:paraId="0CB54A0C">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b w:val="0"/>
                <w:bCs/>
                <w:color w:val="000000"/>
                <w:kern w:val="0"/>
                <w:sz w:val="24"/>
                <w:szCs w:val="24"/>
                <w:highlight w:val="red"/>
                <w:lang w:val="en-US" w:eastAsia="zh-CN" w:bidi="ar-SA"/>
              </w:rPr>
            </w:pPr>
          </w:p>
        </w:tc>
        <w:tc>
          <w:tcPr>
            <w:tcW w:w="2069" w:type="dxa"/>
            <w:gridSpan w:val="2"/>
            <w:noWrap w:val="0"/>
            <w:vAlign w:val="center"/>
          </w:tcPr>
          <w:p w14:paraId="2789668F">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b w:val="0"/>
                <w:bCs/>
                <w:color w:val="000000"/>
                <w:kern w:val="0"/>
                <w:sz w:val="24"/>
                <w:szCs w:val="24"/>
                <w:highlight w:val="none"/>
                <w:lang w:val="en-US" w:eastAsia="zh-CN" w:bidi="ar-SA"/>
              </w:rPr>
            </w:pPr>
            <w:r>
              <w:rPr>
                <w:rFonts w:hint="eastAsia" w:ascii="Times New Roman" w:hAnsi="Times New Roman" w:eastAsia="仿宋" w:cs="Times New Roman"/>
                <w:b w:val="0"/>
                <w:bCs/>
                <w:color w:val="000000"/>
                <w:kern w:val="0"/>
                <w:sz w:val="24"/>
                <w:szCs w:val="24"/>
                <w:highlight w:val="none"/>
                <w:lang w:val="en-US" w:eastAsia="zh-CN" w:bidi="ar-SA"/>
              </w:rPr>
              <w:t>与最新能效标准对标情况</w:t>
            </w:r>
          </w:p>
        </w:tc>
        <w:tc>
          <w:tcPr>
            <w:tcW w:w="5837" w:type="dxa"/>
            <w:gridSpan w:val="4"/>
            <w:noWrap w:val="0"/>
            <w:vAlign w:val="center"/>
          </w:tcPr>
          <w:p w14:paraId="1CB9B175">
            <w:pPr>
              <w:keepNext w:val="0"/>
              <w:keepLines w:val="0"/>
              <w:pageBreakBefore w:val="0"/>
              <w:widowControl/>
              <w:kinsoku/>
              <w:wordWrap/>
              <w:overflowPunct/>
              <w:topLinePunct w:val="0"/>
              <w:autoSpaceDE/>
              <w:autoSpaceDN/>
              <w:bidi w:val="0"/>
              <w:adjustRightInd/>
              <w:snapToGrid w:val="0"/>
              <w:jc w:val="left"/>
              <w:textAlignment w:val="auto"/>
              <w:rPr>
                <w:rFonts w:hint="eastAsia" w:ascii="仿宋" w:hAnsi="仿宋" w:eastAsia="仿宋" w:cs="仿宋"/>
                <w:bCs/>
                <w:color w:val="000000"/>
                <w:kern w:val="0"/>
                <w:sz w:val="24"/>
                <w:highlight w:val="none"/>
              </w:rPr>
            </w:pPr>
            <w:r>
              <w:rPr>
                <w:rFonts w:hint="eastAsia" w:ascii="仿宋" w:hAnsi="仿宋" w:eastAsia="仿宋" w:cs="仿宋"/>
                <w:b w:val="0"/>
                <w:bCs/>
                <w:color w:val="000000"/>
                <w:kern w:val="0"/>
                <w:sz w:val="24"/>
                <w:szCs w:val="24"/>
                <w:highlight w:val="none"/>
                <w:lang w:val="en-US" w:eastAsia="zh-CN" w:bidi="ar-SA"/>
              </w:rPr>
              <w:sym w:font="Wingdings 2" w:char="00A3"/>
            </w:r>
            <w:r>
              <w:rPr>
                <w:rFonts w:hint="eastAsia" w:ascii="仿宋" w:hAnsi="仿宋" w:eastAsia="仿宋" w:cs="仿宋"/>
                <w:bCs/>
                <w:color w:val="000000"/>
                <w:kern w:val="0"/>
                <w:sz w:val="24"/>
                <w:highlight w:val="none"/>
              </w:rPr>
              <w:t>达到能源消耗限额标准限额值/限定值水平（或3级能耗限额等级）</w:t>
            </w:r>
          </w:p>
          <w:p w14:paraId="08CAA27B">
            <w:pPr>
              <w:keepNext w:val="0"/>
              <w:keepLines w:val="0"/>
              <w:pageBreakBefore w:val="0"/>
              <w:widowControl/>
              <w:kinsoku/>
              <w:wordWrap/>
              <w:overflowPunct/>
              <w:topLinePunct w:val="0"/>
              <w:autoSpaceDE/>
              <w:autoSpaceDN/>
              <w:bidi w:val="0"/>
              <w:adjustRightInd/>
              <w:snapToGrid w:val="0"/>
              <w:jc w:val="left"/>
              <w:textAlignment w:val="auto"/>
              <w:rPr>
                <w:rFonts w:hint="eastAsia" w:ascii="仿宋" w:hAnsi="仿宋" w:eastAsia="仿宋" w:cs="仿宋"/>
                <w:bCs/>
                <w:color w:val="000000"/>
                <w:kern w:val="0"/>
                <w:sz w:val="24"/>
                <w:highlight w:val="none"/>
              </w:rPr>
            </w:pPr>
            <w:r>
              <w:rPr>
                <w:rFonts w:hint="eastAsia" w:ascii="仿宋" w:hAnsi="仿宋" w:eastAsia="仿宋" w:cs="仿宋"/>
                <w:b w:val="0"/>
                <w:bCs/>
                <w:color w:val="000000"/>
                <w:kern w:val="0"/>
                <w:sz w:val="24"/>
                <w:szCs w:val="24"/>
                <w:highlight w:val="none"/>
                <w:lang w:val="en-US" w:eastAsia="zh-CN" w:bidi="ar-SA"/>
              </w:rPr>
              <w:sym w:font="Wingdings 2" w:char="00A3"/>
            </w:r>
            <w:r>
              <w:rPr>
                <w:rFonts w:hint="eastAsia" w:ascii="仿宋" w:hAnsi="仿宋" w:eastAsia="仿宋" w:cs="仿宋"/>
                <w:bCs/>
                <w:color w:val="000000"/>
                <w:kern w:val="0"/>
                <w:sz w:val="24"/>
                <w:highlight w:val="none"/>
              </w:rPr>
              <w:t>达到能源消耗限额标准准入值水平（或2级能耗限额等级）</w:t>
            </w:r>
          </w:p>
          <w:p w14:paraId="51CDA89C">
            <w:pPr>
              <w:keepNext w:val="0"/>
              <w:keepLines w:val="0"/>
              <w:pageBreakBefore w:val="0"/>
              <w:widowControl/>
              <w:kinsoku/>
              <w:wordWrap/>
              <w:overflowPunct/>
              <w:topLinePunct w:val="0"/>
              <w:autoSpaceDE/>
              <w:autoSpaceDN/>
              <w:bidi w:val="0"/>
              <w:adjustRightInd/>
              <w:snapToGrid w:val="0"/>
              <w:jc w:val="left"/>
              <w:textAlignment w:val="auto"/>
              <w:rPr>
                <w:rFonts w:hint="eastAsia" w:ascii="仿宋" w:hAnsi="仿宋" w:eastAsia="仿宋" w:cs="仿宋"/>
                <w:bCs/>
                <w:color w:val="000000"/>
                <w:kern w:val="0"/>
                <w:sz w:val="24"/>
                <w:highlight w:val="none"/>
              </w:rPr>
            </w:pPr>
            <w:r>
              <w:rPr>
                <w:rFonts w:hint="eastAsia" w:ascii="仿宋" w:hAnsi="仿宋" w:eastAsia="仿宋" w:cs="仿宋"/>
                <w:b w:val="0"/>
                <w:bCs/>
                <w:color w:val="000000"/>
                <w:kern w:val="0"/>
                <w:sz w:val="24"/>
                <w:szCs w:val="24"/>
                <w:highlight w:val="none"/>
                <w:lang w:val="en-US" w:eastAsia="zh-CN" w:bidi="ar-SA"/>
              </w:rPr>
              <w:sym w:font="Wingdings 2" w:char="00A3"/>
            </w:r>
            <w:r>
              <w:rPr>
                <w:rFonts w:hint="eastAsia" w:ascii="仿宋" w:hAnsi="仿宋" w:eastAsia="仿宋" w:cs="仿宋"/>
                <w:bCs/>
                <w:color w:val="000000"/>
                <w:kern w:val="0"/>
                <w:sz w:val="24"/>
                <w:highlight w:val="none"/>
              </w:rPr>
              <w:t>达到能源消耗限额标准先进值水平（或1级能耗限额等级）</w:t>
            </w:r>
          </w:p>
          <w:p w14:paraId="2CDECD00">
            <w:pPr>
              <w:keepNext w:val="0"/>
              <w:keepLines w:val="0"/>
              <w:pageBreakBefore w:val="0"/>
              <w:widowControl/>
              <w:kinsoku/>
              <w:wordWrap/>
              <w:overflowPunct/>
              <w:topLinePunct w:val="0"/>
              <w:autoSpaceDE/>
              <w:autoSpaceDN/>
              <w:bidi w:val="0"/>
              <w:adjustRightInd/>
              <w:snapToGrid w:val="0"/>
              <w:jc w:val="left"/>
              <w:textAlignment w:val="auto"/>
              <w:rPr>
                <w:rFonts w:hint="eastAsia" w:ascii="仿宋" w:hAnsi="仿宋" w:eastAsia="仿宋" w:cs="仿宋"/>
                <w:bCs/>
                <w:color w:val="000000"/>
                <w:kern w:val="0"/>
                <w:sz w:val="24"/>
                <w:highlight w:val="none"/>
              </w:rPr>
            </w:pPr>
            <w:r>
              <w:rPr>
                <w:rFonts w:hint="eastAsia" w:ascii="仿宋" w:hAnsi="仿宋" w:eastAsia="仿宋" w:cs="仿宋"/>
                <w:b w:val="0"/>
                <w:bCs/>
                <w:color w:val="000000"/>
                <w:kern w:val="0"/>
                <w:sz w:val="24"/>
                <w:szCs w:val="24"/>
                <w:highlight w:val="none"/>
                <w:lang w:val="en-US" w:eastAsia="zh-CN" w:bidi="ar-SA"/>
              </w:rPr>
              <w:sym w:font="Wingdings 2" w:char="00A3"/>
            </w:r>
            <w:r>
              <w:rPr>
                <w:rFonts w:hint="eastAsia" w:ascii="仿宋" w:hAnsi="仿宋" w:eastAsia="仿宋" w:cs="仿宋"/>
                <w:bCs/>
                <w:color w:val="000000"/>
                <w:kern w:val="0"/>
                <w:sz w:val="24"/>
                <w:highlight w:val="none"/>
              </w:rPr>
              <w:t>达到重点领域能效标杆水平</w:t>
            </w:r>
          </w:p>
          <w:p w14:paraId="60C5B3DE">
            <w:pPr>
              <w:keepNext w:val="0"/>
              <w:keepLines w:val="0"/>
              <w:pageBreakBefore w:val="0"/>
              <w:widowControl/>
              <w:kinsoku/>
              <w:wordWrap/>
              <w:overflowPunct/>
              <w:topLinePunct w:val="0"/>
              <w:autoSpaceDE/>
              <w:autoSpaceDN/>
              <w:bidi w:val="0"/>
              <w:adjustRightInd/>
              <w:snapToGrid w:val="0"/>
              <w:jc w:val="left"/>
              <w:textAlignment w:val="auto"/>
              <w:rPr>
                <w:rFonts w:hint="eastAsia" w:ascii="仿宋" w:hAnsi="仿宋" w:eastAsia="仿宋" w:cs="仿宋"/>
                <w:b w:val="0"/>
                <w:bCs/>
                <w:color w:val="000000"/>
                <w:kern w:val="0"/>
                <w:sz w:val="24"/>
                <w:szCs w:val="24"/>
                <w:highlight w:val="none"/>
                <w:lang w:val="en-US" w:eastAsia="zh-CN" w:bidi="ar-SA"/>
              </w:rPr>
            </w:pPr>
            <w:r>
              <w:rPr>
                <w:rFonts w:hint="eastAsia" w:ascii="仿宋" w:hAnsi="仿宋" w:eastAsia="仿宋" w:cs="仿宋"/>
                <w:b w:val="0"/>
                <w:bCs/>
                <w:color w:val="000000"/>
                <w:kern w:val="0"/>
                <w:sz w:val="24"/>
                <w:szCs w:val="24"/>
                <w:highlight w:val="none"/>
                <w:lang w:val="en-US" w:eastAsia="zh-CN" w:bidi="ar-SA"/>
              </w:rPr>
              <w:sym w:font="Wingdings 2" w:char="00A3"/>
            </w:r>
            <w:r>
              <w:rPr>
                <w:rFonts w:hint="eastAsia" w:ascii="仿宋" w:hAnsi="仿宋" w:eastAsia="仿宋" w:cs="仿宋"/>
                <w:bCs/>
                <w:color w:val="000000"/>
                <w:kern w:val="0"/>
                <w:sz w:val="24"/>
                <w:highlight w:val="none"/>
              </w:rPr>
              <w:t>无相关标准。</w:t>
            </w:r>
          </w:p>
        </w:tc>
        <w:tc>
          <w:tcPr>
            <w:tcW w:w="971" w:type="dxa"/>
            <w:noWrap w:val="0"/>
            <w:vAlign w:val="center"/>
          </w:tcPr>
          <w:p w14:paraId="53C64755">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p>
        </w:tc>
        <w:tc>
          <w:tcPr>
            <w:tcW w:w="4339" w:type="dxa"/>
            <w:gridSpan w:val="3"/>
            <w:vMerge w:val="continue"/>
            <w:noWrap w:val="0"/>
            <w:vAlign w:val="center"/>
          </w:tcPr>
          <w:p w14:paraId="42970DCD">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p>
        </w:tc>
      </w:tr>
      <w:tr w14:paraId="28B21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74" w:type="dxa"/>
            <w:gridSpan w:val="11"/>
            <w:noWrap w:val="0"/>
            <w:vAlign w:val="center"/>
          </w:tcPr>
          <w:p w14:paraId="48A60571">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center"/>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b/>
                <w:bCs/>
                <w:sz w:val="24"/>
                <w:szCs w:val="24"/>
                <w:highlight w:val="none"/>
                <w:lang w:val="en-US" w:eastAsia="zh-CN"/>
              </w:rPr>
              <w:t>碳排放情况</w:t>
            </w:r>
          </w:p>
        </w:tc>
      </w:tr>
      <w:tr w14:paraId="7B824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68" w:type="dxa"/>
            <w:gridSpan w:val="2"/>
            <w:noWrap w:val="0"/>
            <w:vAlign w:val="center"/>
          </w:tcPr>
          <w:p w14:paraId="4D444196">
            <w:pPr>
              <w:keepNext w:val="0"/>
              <w:keepLines w:val="0"/>
              <w:pageBreakBefore w:val="0"/>
              <w:widowControl/>
              <w:tabs>
                <w:tab w:val="center" w:pos="171"/>
              </w:tabs>
              <w:kinsoku/>
              <w:wordWrap/>
              <w:overflowPunct/>
              <w:topLinePunct w:val="0"/>
              <w:autoSpaceDE/>
              <w:autoSpaceDN/>
              <w:bidi w:val="0"/>
              <w:adjustRightInd/>
              <w:snapToGrid w:val="0"/>
              <w:jc w:val="center"/>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碳排放量</w:t>
            </w:r>
          </w:p>
        </w:tc>
        <w:tc>
          <w:tcPr>
            <w:tcW w:w="1059" w:type="dxa"/>
            <w:noWrap w:val="0"/>
            <w:vAlign w:val="center"/>
          </w:tcPr>
          <w:p w14:paraId="5845FF8B">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center"/>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吨</w:t>
            </w:r>
          </w:p>
        </w:tc>
        <w:tc>
          <w:tcPr>
            <w:tcW w:w="5837" w:type="dxa"/>
            <w:gridSpan w:val="4"/>
            <w:noWrap w:val="0"/>
            <w:vAlign w:val="center"/>
          </w:tcPr>
          <w:p w14:paraId="34742DBA">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both"/>
              <w:textAlignment w:val="auto"/>
              <w:rPr>
                <w:rFonts w:hint="eastAsia" w:ascii="Times New Roman" w:hAnsi="Times New Roman" w:eastAsia="仿宋" w:cs="Times New Roman"/>
                <w:kern w:val="2"/>
                <w:sz w:val="24"/>
                <w:szCs w:val="24"/>
                <w:highlight w:val="none"/>
                <w:u w:val="single"/>
                <w:lang w:val="en-US" w:eastAsia="zh-CN" w:bidi="ar-SA"/>
              </w:rPr>
            </w:pPr>
          </w:p>
          <w:p w14:paraId="6302CBD1">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p>
        </w:tc>
        <w:tc>
          <w:tcPr>
            <w:tcW w:w="971" w:type="dxa"/>
            <w:noWrap w:val="0"/>
            <w:vAlign w:val="center"/>
          </w:tcPr>
          <w:p w14:paraId="75EA1F46">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both"/>
              <w:textAlignment w:val="auto"/>
              <w:rPr>
                <w:rFonts w:hint="default" w:ascii="Times New Roman" w:hAnsi="Times New Roman" w:eastAsia="仿宋" w:cs="Times New Roman"/>
                <w:kern w:val="2"/>
                <w:sz w:val="24"/>
                <w:szCs w:val="24"/>
                <w:highlight w:val="none"/>
                <w:lang w:val="en-US" w:eastAsia="zh-CN" w:bidi="ar-SA"/>
              </w:rPr>
            </w:pPr>
          </w:p>
        </w:tc>
        <w:tc>
          <w:tcPr>
            <w:tcW w:w="4339" w:type="dxa"/>
            <w:gridSpan w:val="3"/>
            <w:noWrap w:val="0"/>
            <w:vAlign w:val="center"/>
          </w:tcPr>
          <w:p w14:paraId="273A2BA7">
            <w:pPr>
              <w:keepNext w:val="0"/>
              <w:keepLines w:val="0"/>
              <w:pageBreakBefore w:val="0"/>
              <w:widowControl w:val="0"/>
              <w:numPr>
                <w:ilvl w:val="0"/>
                <w:numId w:val="0"/>
              </w:numPr>
              <w:kinsoku/>
              <w:wordWrap/>
              <w:overflowPunct/>
              <w:topLinePunct w:val="0"/>
              <w:autoSpaceDE/>
              <w:autoSpaceDN/>
              <w:bidi w:val="0"/>
              <w:adjustRightInd/>
              <w:snapToGrid w:val="0"/>
              <w:ind w:left="0" w:leftChars="0" w:firstLine="0" w:firstLineChars="0"/>
              <w:jc w:val="left"/>
              <w:textAlignment w:val="auto"/>
              <w:rPr>
                <w:rFonts w:hint="eastAsia"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石化、化工、建材、钢铁、有色、造纸等行业重点排放单位按生态环境部报送通知要求进行核算和填报。非重点排放单位参考相应行业企业温室气体排放核算方法与报告指南核算。</w:t>
            </w:r>
          </w:p>
        </w:tc>
      </w:tr>
      <w:tr w14:paraId="5A0D6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1968" w:type="dxa"/>
            <w:gridSpan w:val="2"/>
            <w:noWrap w:val="0"/>
            <w:vAlign w:val="center"/>
          </w:tcPr>
          <w:p w14:paraId="5C2776F7">
            <w:pPr>
              <w:keepNext w:val="0"/>
              <w:keepLines w:val="0"/>
              <w:pageBreakBefore w:val="0"/>
              <w:widowControl/>
              <w:kinsoku/>
              <w:wordWrap/>
              <w:overflowPunct/>
              <w:topLinePunct w:val="0"/>
              <w:autoSpaceDE/>
              <w:autoSpaceDN/>
              <w:bidi w:val="0"/>
              <w:adjustRightInd/>
              <w:snapToGrid w:val="0"/>
              <w:jc w:val="center"/>
              <w:textAlignment w:val="auto"/>
              <w:rPr>
                <w:rFonts w:hint="eastAsia" w:ascii="Times New Roman" w:hAnsi="Times New Roman" w:eastAsia="仿宋" w:cs="Times New Roman"/>
                <w:b w:val="0"/>
                <w:bCs/>
                <w:color w:val="000000"/>
                <w:kern w:val="0"/>
                <w:sz w:val="24"/>
                <w:szCs w:val="24"/>
                <w:lang w:val="en-US" w:eastAsia="zh-CN" w:bidi="ar-SA"/>
              </w:rPr>
            </w:pPr>
            <w:r>
              <w:rPr>
                <w:rFonts w:hint="eastAsia" w:ascii="Times New Roman" w:hAnsi="Times New Roman" w:eastAsia="仿宋" w:cs="Times New Roman"/>
                <w:b w:val="0"/>
                <w:bCs/>
                <w:color w:val="000000"/>
                <w:kern w:val="0"/>
                <w:sz w:val="24"/>
                <w:szCs w:val="24"/>
                <w:lang w:val="en-US" w:eastAsia="zh-CN" w:bidi="ar-SA"/>
              </w:rPr>
              <w:t>燃煤</w:t>
            </w:r>
          </w:p>
        </w:tc>
        <w:tc>
          <w:tcPr>
            <w:tcW w:w="1059" w:type="dxa"/>
            <w:noWrap w:val="0"/>
            <w:vAlign w:val="center"/>
          </w:tcPr>
          <w:p w14:paraId="1831C5B1">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kern w:val="0"/>
                <w:sz w:val="24"/>
                <w:szCs w:val="24"/>
                <w:highlight w:val="yellow"/>
                <w:lang w:val="en-US" w:eastAsia="zh-CN"/>
              </w:rPr>
            </w:pPr>
            <w:r>
              <w:rPr>
                <w:rFonts w:hint="eastAsia" w:ascii="Times New Roman" w:hAnsi="Times New Roman" w:eastAsia="仿宋" w:cs="Times New Roman"/>
                <w:kern w:val="0"/>
                <w:sz w:val="24"/>
                <w:szCs w:val="24"/>
                <w:highlight w:val="none"/>
                <w:lang w:val="en-US" w:eastAsia="zh-CN"/>
              </w:rPr>
              <w:t>t</w:t>
            </w:r>
          </w:p>
        </w:tc>
        <w:tc>
          <w:tcPr>
            <w:tcW w:w="5837" w:type="dxa"/>
            <w:gridSpan w:val="4"/>
            <w:noWrap w:val="0"/>
            <w:vAlign w:val="center"/>
          </w:tcPr>
          <w:p w14:paraId="2D8CF858">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p>
        </w:tc>
        <w:tc>
          <w:tcPr>
            <w:tcW w:w="971" w:type="dxa"/>
            <w:vMerge w:val="restart"/>
            <w:noWrap w:val="0"/>
            <w:vAlign w:val="center"/>
          </w:tcPr>
          <w:p w14:paraId="4404E7A7">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p>
        </w:tc>
        <w:tc>
          <w:tcPr>
            <w:tcW w:w="4339" w:type="dxa"/>
            <w:gridSpan w:val="3"/>
            <w:noWrap w:val="0"/>
            <w:vAlign w:val="center"/>
          </w:tcPr>
          <w:p w14:paraId="2764BF0D">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b w:val="0"/>
                <w:bCs/>
                <w:color w:val="000000"/>
                <w:kern w:val="0"/>
                <w:sz w:val="24"/>
                <w:szCs w:val="24"/>
                <w:lang w:val="en-US" w:eastAsia="zh-CN" w:bidi="ar-SA"/>
              </w:rPr>
            </w:pPr>
            <w:r>
              <w:rPr>
                <w:rFonts w:hint="eastAsia" w:ascii="Times New Roman" w:hAnsi="Times New Roman" w:eastAsia="仿宋" w:cs="Times New Roman"/>
                <w:b w:val="0"/>
                <w:bCs/>
                <w:color w:val="000000"/>
                <w:kern w:val="0"/>
                <w:sz w:val="24"/>
                <w:szCs w:val="24"/>
                <w:lang w:val="en-US" w:eastAsia="zh-CN" w:bidi="ar-SA"/>
              </w:rPr>
              <w:t>工厂使用的各类煤炭量合计</w:t>
            </w:r>
          </w:p>
        </w:tc>
      </w:tr>
      <w:tr w14:paraId="42A99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968" w:type="dxa"/>
            <w:gridSpan w:val="2"/>
            <w:noWrap w:val="0"/>
            <w:vAlign w:val="center"/>
          </w:tcPr>
          <w:p w14:paraId="65DD252B">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r>
              <w:rPr>
                <w:rFonts w:hint="eastAsia" w:ascii="Times New Roman" w:hAnsi="Times New Roman" w:eastAsia="仿宋" w:cs="Times New Roman"/>
                <w:b w:val="0"/>
                <w:bCs/>
                <w:color w:val="000000"/>
                <w:kern w:val="0"/>
                <w:sz w:val="24"/>
                <w:szCs w:val="24"/>
                <w:lang w:val="en-US" w:eastAsia="zh-CN" w:bidi="ar-SA"/>
              </w:rPr>
              <w:t>燃油</w:t>
            </w:r>
          </w:p>
        </w:tc>
        <w:tc>
          <w:tcPr>
            <w:tcW w:w="1059" w:type="dxa"/>
            <w:noWrap w:val="0"/>
            <w:vAlign w:val="center"/>
          </w:tcPr>
          <w:p w14:paraId="7C553F97">
            <w:pPr>
              <w:keepNext w:val="0"/>
              <w:keepLines w:val="0"/>
              <w:pageBreakBefore w:val="0"/>
              <w:widowControl/>
              <w:kinsoku/>
              <w:wordWrap/>
              <w:overflowPunct/>
              <w:topLinePunct w:val="0"/>
              <w:autoSpaceDE/>
              <w:autoSpaceDN/>
              <w:bidi w:val="0"/>
              <w:adjustRightInd/>
              <w:snapToGrid w:val="0"/>
              <w:jc w:val="center"/>
              <w:textAlignment w:val="auto"/>
              <w:rPr>
                <w:rFonts w:hint="eastAsia" w:ascii="Times New Roman" w:hAnsi="Times New Roman" w:eastAsia="宋体"/>
                <w:lang w:val="en-US" w:eastAsia="zh-CN"/>
              </w:rPr>
            </w:pPr>
            <w:r>
              <w:rPr>
                <w:rFonts w:hint="eastAsia" w:ascii="Times New Roman" w:hAnsi="Times New Roman"/>
                <w:lang w:val="en-US" w:eastAsia="zh-CN"/>
              </w:rPr>
              <w:t>t</w:t>
            </w:r>
          </w:p>
        </w:tc>
        <w:tc>
          <w:tcPr>
            <w:tcW w:w="5837" w:type="dxa"/>
            <w:gridSpan w:val="4"/>
            <w:noWrap w:val="0"/>
            <w:vAlign w:val="center"/>
          </w:tcPr>
          <w:p w14:paraId="5ED7CDF2">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p>
        </w:tc>
        <w:tc>
          <w:tcPr>
            <w:tcW w:w="971" w:type="dxa"/>
            <w:vMerge w:val="continue"/>
            <w:noWrap w:val="0"/>
            <w:vAlign w:val="center"/>
          </w:tcPr>
          <w:p w14:paraId="257499CE">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p>
        </w:tc>
        <w:tc>
          <w:tcPr>
            <w:tcW w:w="4339" w:type="dxa"/>
            <w:gridSpan w:val="3"/>
            <w:noWrap w:val="0"/>
            <w:vAlign w:val="center"/>
          </w:tcPr>
          <w:p w14:paraId="46223133">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b w:val="0"/>
                <w:bCs/>
                <w:color w:val="000000"/>
                <w:kern w:val="0"/>
                <w:sz w:val="24"/>
                <w:szCs w:val="24"/>
                <w:lang w:val="en-US" w:eastAsia="zh-CN" w:bidi="ar-SA"/>
              </w:rPr>
            </w:pPr>
            <w:r>
              <w:rPr>
                <w:rFonts w:hint="eastAsia" w:ascii="Times New Roman" w:hAnsi="Times New Roman" w:eastAsia="仿宋" w:cs="Times New Roman"/>
                <w:b w:val="0"/>
                <w:bCs/>
                <w:color w:val="000000"/>
                <w:kern w:val="0"/>
                <w:sz w:val="24"/>
                <w:szCs w:val="24"/>
                <w:lang w:val="en-US" w:eastAsia="zh-CN" w:bidi="ar-SA"/>
              </w:rPr>
              <w:t>工厂使用的各类燃油量合计</w:t>
            </w:r>
          </w:p>
        </w:tc>
      </w:tr>
      <w:tr w14:paraId="7D7FA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1968" w:type="dxa"/>
            <w:gridSpan w:val="2"/>
            <w:noWrap w:val="0"/>
            <w:vAlign w:val="center"/>
          </w:tcPr>
          <w:p w14:paraId="1C198320">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r>
              <w:rPr>
                <w:rFonts w:hint="eastAsia" w:ascii="Times New Roman" w:hAnsi="Times New Roman" w:eastAsia="仿宋" w:cs="Times New Roman"/>
                <w:b w:val="0"/>
                <w:bCs/>
                <w:color w:val="000000"/>
                <w:kern w:val="0"/>
                <w:sz w:val="24"/>
                <w:szCs w:val="24"/>
                <w:lang w:val="en-US" w:eastAsia="zh-CN" w:bidi="ar-SA"/>
              </w:rPr>
              <w:t>天然气</w:t>
            </w:r>
          </w:p>
        </w:tc>
        <w:tc>
          <w:tcPr>
            <w:tcW w:w="1059" w:type="dxa"/>
            <w:noWrap w:val="0"/>
            <w:vAlign w:val="center"/>
          </w:tcPr>
          <w:p w14:paraId="6EF349BA">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r>
              <w:rPr>
                <w:rFonts w:hint="eastAsia" w:ascii="Times New Roman" w:hAnsi="Times New Roman" w:eastAsia="仿宋" w:cs="Times New Roman"/>
                <w:b w:val="0"/>
                <w:bCs/>
                <w:color w:val="000000"/>
                <w:kern w:val="0"/>
                <w:sz w:val="24"/>
                <w:szCs w:val="24"/>
                <w:lang w:val="en-US" w:eastAsia="zh-CN" w:bidi="ar-SA"/>
              </w:rPr>
              <w:t>10</w:t>
            </w:r>
            <w:r>
              <w:rPr>
                <w:rFonts w:hint="eastAsia" w:ascii="Times New Roman" w:hAnsi="Times New Roman" w:eastAsia="仿宋" w:cs="Times New Roman"/>
                <w:b w:val="0"/>
                <w:bCs/>
                <w:color w:val="000000"/>
                <w:kern w:val="0"/>
                <w:sz w:val="24"/>
                <w:szCs w:val="24"/>
                <w:vertAlign w:val="superscript"/>
                <w:lang w:val="en-US" w:eastAsia="zh-CN" w:bidi="ar-SA"/>
              </w:rPr>
              <w:t>4</w:t>
            </w:r>
            <w:r>
              <w:rPr>
                <w:rFonts w:hint="eastAsia" w:ascii="Times New Roman" w:hAnsi="Times New Roman" w:eastAsia="仿宋" w:cs="Times New Roman"/>
                <w:b w:val="0"/>
                <w:bCs/>
                <w:color w:val="000000"/>
                <w:kern w:val="0"/>
                <w:sz w:val="24"/>
                <w:szCs w:val="24"/>
                <w:lang w:val="en-US" w:eastAsia="zh-CN" w:bidi="ar-SA"/>
              </w:rPr>
              <w:t>Nm</w:t>
            </w:r>
            <w:r>
              <w:rPr>
                <w:rFonts w:hint="eastAsia" w:ascii="Times New Roman" w:hAnsi="Times New Roman" w:eastAsia="仿宋" w:cs="Times New Roman"/>
                <w:b w:val="0"/>
                <w:bCs/>
                <w:color w:val="000000"/>
                <w:kern w:val="0"/>
                <w:sz w:val="24"/>
                <w:szCs w:val="24"/>
                <w:vertAlign w:val="superscript"/>
                <w:lang w:val="en-US" w:eastAsia="zh-CN" w:bidi="ar-SA"/>
              </w:rPr>
              <w:t>3</w:t>
            </w:r>
          </w:p>
        </w:tc>
        <w:tc>
          <w:tcPr>
            <w:tcW w:w="5837" w:type="dxa"/>
            <w:gridSpan w:val="4"/>
            <w:noWrap w:val="0"/>
            <w:vAlign w:val="center"/>
          </w:tcPr>
          <w:p w14:paraId="525F14CA">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p>
        </w:tc>
        <w:tc>
          <w:tcPr>
            <w:tcW w:w="971" w:type="dxa"/>
            <w:vMerge w:val="continue"/>
            <w:noWrap w:val="0"/>
            <w:vAlign w:val="center"/>
          </w:tcPr>
          <w:p w14:paraId="243AA909">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p>
        </w:tc>
        <w:tc>
          <w:tcPr>
            <w:tcW w:w="4339" w:type="dxa"/>
            <w:gridSpan w:val="3"/>
            <w:noWrap w:val="0"/>
            <w:vAlign w:val="center"/>
          </w:tcPr>
          <w:p w14:paraId="3A5EFE46">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b w:val="0"/>
                <w:bCs/>
                <w:color w:val="000000"/>
                <w:kern w:val="0"/>
                <w:sz w:val="24"/>
                <w:szCs w:val="24"/>
                <w:lang w:val="en-US" w:eastAsia="zh-CN" w:bidi="ar-SA"/>
              </w:rPr>
            </w:pPr>
            <w:r>
              <w:rPr>
                <w:rFonts w:hint="eastAsia" w:ascii="Times New Roman" w:hAnsi="Times New Roman" w:eastAsia="仿宋" w:cs="Times New Roman"/>
                <w:b w:val="0"/>
                <w:bCs/>
                <w:color w:val="000000"/>
                <w:kern w:val="0"/>
                <w:sz w:val="24"/>
                <w:szCs w:val="24"/>
                <w:lang w:val="en-US" w:eastAsia="zh-CN" w:bidi="ar-SA"/>
              </w:rPr>
              <w:t>工厂使用的天然气量合计</w:t>
            </w:r>
          </w:p>
        </w:tc>
      </w:tr>
      <w:tr w14:paraId="7827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68" w:type="dxa"/>
            <w:gridSpan w:val="2"/>
            <w:noWrap w:val="0"/>
            <w:vAlign w:val="center"/>
          </w:tcPr>
          <w:p w14:paraId="15BC73E1">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r>
              <w:rPr>
                <w:rFonts w:hint="eastAsia" w:ascii="Times New Roman" w:hAnsi="Times New Roman" w:eastAsia="仿宋" w:cs="Times New Roman"/>
                <w:b w:val="0"/>
                <w:bCs/>
                <w:color w:val="000000"/>
                <w:kern w:val="0"/>
                <w:sz w:val="24"/>
                <w:szCs w:val="24"/>
                <w:lang w:val="en-US" w:eastAsia="zh-CN" w:bidi="ar-SA"/>
              </w:rPr>
              <w:t>外购电力</w:t>
            </w:r>
          </w:p>
        </w:tc>
        <w:tc>
          <w:tcPr>
            <w:tcW w:w="1059" w:type="dxa"/>
            <w:noWrap w:val="0"/>
            <w:vAlign w:val="center"/>
          </w:tcPr>
          <w:p w14:paraId="335F3CAF">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r>
              <w:rPr>
                <w:rFonts w:hint="eastAsia" w:ascii="Times New Roman" w:hAnsi="Times New Roman" w:eastAsia="仿宋" w:cs="Times New Roman"/>
                <w:b w:val="0"/>
                <w:bCs/>
                <w:color w:val="000000"/>
                <w:kern w:val="0"/>
                <w:sz w:val="24"/>
                <w:szCs w:val="24"/>
                <w:lang w:val="en-US" w:eastAsia="zh-CN" w:bidi="ar-SA"/>
              </w:rPr>
              <w:t>万kwh</w:t>
            </w:r>
          </w:p>
        </w:tc>
        <w:tc>
          <w:tcPr>
            <w:tcW w:w="5837" w:type="dxa"/>
            <w:gridSpan w:val="4"/>
            <w:noWrap w:val="0"/>
            <w:vAlign w:val="center"/>
          </w:tcPr>
          <w:p w14:paraId="00C52182">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p>
        </w:tc>
        <w:tc>
          <w:tcPr>
            <w:tcW w:w="971" w:type="dxa"/>
            <w:vMerge w:val="continue"/>
            <w:noWrap w:val="0"/>
            <w:vAlign w:val="center"/>
          </w:tcPr>
          <w:p w14:paraId="5BF192A7">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p>
        </w:tc>
        <w:tc>
          <w:tcPr>
            <w:tcW w:w="4339" w:type="dxa"/>
            <w:gridSpan w:val="3"/>
            <w:noWrap w:val="0"/>
            <w:vAlign w:val="center"/>
          </w:tcPr>
          <w:p w14:paraId="5C1BED4B">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b w:val="0"/>
                <w:bCs/>
                <w:color w:val="000000"/>
                <w:kern w:val="0"/>
                <w:sz w:val="24"/>
                <w:szCs w:val="24"/>
                <w:lang w:val="en-US" w:eastAsia="zh-CN" w:bidi="ar-SA"/>
              </w:rPr>
            </w:pPr>
            <w:r>
              <w:rPr>
                <w:rFonts w:hint="eastAsia" w:ascii="Times New Roman" w:hAnsi="Times New Roman" w:eastAsia="仿宋" w:cs="Times New Roman"/>
                <w:b w:val="0"/>
                <w:bCs/>
                <w:color w:val="000000"/>
                <w:kern w:val="0"/>
                <w:sz w:val="24"/>
                <w:szCs w:val="24"/>
                <w:lang w:val="en-US" w:eastAsia="zh-CN" w:bidi="ar-SA"/>
              </w:rPr>
              <w:t>工厂外购的电力量，注意单位</w:t>
            </w:r>
          </w:p>
        </w:tc>
      </w:tr>
      <w:tr w14:paraId="7922C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1968" w:type="dxa"/>
            <w:gridSpan w:val="2"/>
            <w:noWrap w:val="0"/>
            <w:vAlign w:val="center"/>
          </w:tcPr>
          <w:p w14:paraId="654BDFAC">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r>
              <w:rPr>
                <w:rFonts w:hint="eastAsia" w:ascii="Times New Roman" w:hAnsi="Times New Roman" w:eastAsia="仿宋" w:cs="Times New Roman"/>
                <w:b w:val="0"/>
                <w:bCs/>
                <w:color w:val="000000"/>
                <w:kern w:val="0"/>
                <w:sz w:val="24"/>
                <w:szCs w:val="24"/>
                <w:lang w:val="en-US" w:eastAsia="zh-CN" w:bidi="ar-SA"/>
              </w:rPr>
              <w:t>外购蒸汽</w:t>
            </w:r>
          </w:p>
        </w:tc>
        <w:tc>
          <w:tcPr>
            <w:tcW w:w="1059" w:type="dxa"/>
            <w:noWrap w:val="0"/>
            <w:vAlign w:val="center"/>
          </w:tcPr>
          <w:p w14:paraId="7B437620">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r>
              <w:rPr>
                <w:rFonts w:hint="eastAsia" w:ascii="Times New Roman" w:hAnsi="Times New Roman" w:eastAsia="仿宋" w:cs="Times New Roman"/>
                <w:b w:val="0"/>
                <w:bCs/>
                <w:color w:val="000000"/>
                <w:kern w:val="0"/>
                <w:sz w:val="24"/>
                <w:szCs w:val="24"/>
                <w:lang w:val="en-US" w:eastAsia="zh-CN" w:bidi="ar-SA"/>
              </w:rPr>
              <w:t>GJ</w:t>
            </w:r>
          </w:p>
        </w:tc>
        <w:tc>
          <w:tcPr>
            <w:tcW w:w="5837" w:type="dxa"/>
            <w:gridSpan w:val="4"/>
            <w:noWrap w:val="0"/>
            <w:vAlign w:val="center"/>
          </w:tcPr>
          <w:p w14:paraId="2C1D643B">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p>
        </w:tc>
        <w:tc>
          <w:tcPr>
            <w:tcW w:w="971" w:type="dxa"/>
            <w:vMerge w:val="continue"/>
            <w:noWrap w:val="0"/>
            <w:vAlign w:val="center"/>
          </w:tcPr>
          <w:p w14:paraId="3DDAAD32">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p>
        </w:tc>
        <w:tc>
          <w:tcPr>
            <w:tcW w:w="4339" w:type="dxa"/>
            <w:gridSpan w:val="3"/>
            <w:noWrap w:val="0"/>
            <w:vAlign w:val="center"/>
          </w:tcPr>
          <w:p w14:paraId="39237B8F">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b w:val="0"/>
                <w:bCs/>
                <w:color w:val="000000"/>
                <w:kern w:val="0"/>
                <w:sz w:val="24"/>
                <w:szCs w:val="24"/>
                <w:lang w:val="en-US" w:eastAsia="zh-CN" w:bidi="ar-SA"/>
              </w:rPr>
            </w:pPr>
            <w:r>
              <w:rPr>
                <w:rFonts w:hint="eastAsia" w:ascii="Times New Roman" w:hAnsi="Times New Roman" w:eastAsia="仿宋" w:cs="Times New Roman"/>
                <w:b w:val="0"/>
                <w:bCs/>
                <w:color w:val="000000"/>
                <w:kern w:val="0"/>
                <w:sz w:val="24"/>
                <w:szCs w:val="24"/>
                <w:lang w:val="en-US" w:eastAsia="zh-CN" w:bidi="ar-SA"/>
              </w:rPr>
              <w:t>工厂外购的蒸汽量，注意单位</w:t>
            </w:r>
          </w:p>
        </w:tc>
      </w:tr>
      <w:tr w14:paraId="6E2AA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4174" w:type="dxa"/>
            <w:gridSpan w:val="11"/>
            <w:noWrap w:val="0"/>
            <w:vAlign w:val="center"/>
          </w:tcPr>
          <w:p w14:paraId="4C999689">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bCs/>
                <w:color w:val="000000"/>
                <w:kern w:val="0"/>
                <w:sz w:val="24"/>
                <w:szCs w:val="24"/>
                <w:lang w:val="en-US" w:eastAsia="zh-CN" w:bidi="ar-SA"/>
              </w:rPr>
            </w:pPr>
            <w:r>
              <w:rPr>
                <w:rFonts w:hint="default" w:ascii="Times New Roman" w:hAnsi="Times New Roman" w:eastAsia="仿宋" w:cs="Times New Roman"/>
                <w:b/>
                <w:bCs/>
                <w:kern w:val="0"/>
                <w:sz w:val="24"/>
                <w:szCs w:val="24"/>
                <w:highlight w:val="none"/>
              </w:rPr>
              <w:t>工业固体废物综合利</w:t>
            </w:r>
            <w:r>
              <w:rPr>
                <w:rFonts w:hint="eastAsia" w:ascii="Times New Roman" w:hAnsi="Times New Roman" w:eastAsia="仿宋" w:cs="Times New Roman"/>
                <w:b/>
                <w:bCs/>
                <w:kern w:val="0"/>
                <w:sz w:val="24"/>
                <w:szCs w:val="24"/>
                <w:highlight w:val="none"/>
                <w:lang w:val="en-US" w:eastAsia="zh-CN"/>
              </w:rPr>
              <w:t>用情况</w:t>
            </w:r>
          </w:p>
        </w:tc>
      </w:tr>
      <w:tr w14:paraId="54361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968" w:type="dxa"/>
            <w:gridSpan w:val="2"/>
            <w:noWrap w:val="0"/>
            <w:vAlign w:val="center"/>
          </w:tcPr>
          <w:p w14:paraId="328DA1D9">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kern w:val="2"/>
                <w:sz w:val="24"/>
                <w:szCs w:val="24"/>
                <w:highlight w:val="none"/>
                <w:lang w:val="en-US" w:eastAsia="zh-CN" w:bidi="ar-SA"/>
              </w:rPr>
            </w:pPr>
            <w:r>
              <w:rPr>
                <w:rFonts w:hint="default" w:ascii="Times New Roman" w:hAnsi="Times New Roman" w:eastAsia="仿宋" w:cs="Times New Roman"/>
                <w:sz w:val="24"/>
                <w:szCs w:val="24"/>
                <w:highlight w:val="none"/>
                <w:lang w:val="en-US" w:eastAsia="zh-CN"/>
              </w:rPr>
              <w:t>工业固体废物产生量</w:t>
            </w:r>
          </w:p>
        </w:tc>
        <w:tc>
          <w:tcPr>
            <w:tcW w:w="1059" w:type="dxa"/>
            <w:noWrap w:val="0"/>
            <w:vAlign w:val="center"/>
          </w:tcPr>
          <w:p w14:paraId="472B8285">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b w:val="0"/>
                <w:bCs/>
                <w:color w:val="000000"/>
                <w:kern w:val="0"/>
                <w:sz w:val="24"/>
                <w:szCs w:val="24"/>
                <w:highlight w:val="none"/>
                <w:lang w:val="en-US" w:eastAsia="zh-CN" w:bidi="ar-SA"/>
              </w:rPr>
              <w:t>单位：</w:t>
            </w:r>
          </w:p>
        </w:tc>
        <w:tc>
          <w:tcPr>
            <w:tcW w:w="5837" w:type="dxa"/>
            <w:gridSpan w:val="4"/>
            <w:noWrap w:val="0"/>
            <w:vAlign w:val="center"/>
          </w:tcPr>
          <w:p w14:paraId="648C9C9B">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p>
        </w:tc>
        <w:tc>
          <w:tcPr>
            <w:tcW w:w="971" w:type="dxa"/>
            <w:noWrap w:val="0"/>
            <w:vAlign w:val="center"/>
          </w:tcPr>
          <w:p w14:paraId="14A3CE04">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p>
        </w:tc>
        <w:tc>
          <w:tcPr>
            <w:tcW w:w="4339" w:type="dxa"/>
            <w:gridSpan w:val="3"/>
            <w:noWrap w:val="0"/>
            <w:vAlign w:val="center"/>
          </w:tcPr>
          <w:p w14:paraId="36956F16">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p>
        </w:tc>
      </w:tr>
      <w:tr w14:paraId="0E7AA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968" w:type="dxa"/>
            <w:gridSpan w:val="2"/>
            <w:noWrap w:val="0"/>
            <w:vAlign w:val="center"/>
          </w:tcPr>
          <w:p w14:paraId="1B383C85">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kern w:val="2"/>
                <w:sz w:val="24"/>
                <w:szCs w:val="24"/>
                <w:highlight w:val="none"/>
                <w:lang w:val="en-US" w:eastAsia="zh-CN" w:bidi="ar-SA"/>
              </w:rPr>
            </w:pPr>
            <w:r>
              <w:rPr>
                <w:rFonts w:hint="default" w:ascii="Times New Roman" w:hAnsi="Times New Roman" w:eastAsia="仿宋" w:cs="Times New Roman"/>
                <w:sz w:val="24"/>
                <w:szCs w:val="24"/>
                <w:highlight w:val="none"/>
                <w:lang w:val="en-US" w:eastAsia="zh-CN"/>
              </w:rPr>
              <w:t>工业固体废物综合利用量</w:t>
            </w:r>
          </w:p>
        </w:tc>
        <w:tc>
          <w:tcPr>
            <w:tcW w:w="1059" w:type="dxa"/>
            <w:noWrap w:val="0"/>
            <w:vAlign w:val="center"/>
          </w:tcPr>
          <w:p w14:paraId="045DA5F0">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b w:val="0"/>
                <w:bCs/>
                <w:color w:val="000000"/>
                <w:kern w:val="0"/>
                <w:sz w:val="24"/>
                <w:szCs w:val="24"/>
                <w:highlight w:val="none"/>
                <w:lang w:val="en-US" w:eastAsia="zh-CN" w:bidi="ar-SA"/>
              </w:rPr>
              <w:t>单位：</w:t>
            </w:r>
          </w:p>
        </w:tc>
        <w:tc>
          <w:tcPr>
            <w:tcW w:w="5837" w:type="dxa"/>
            <w:gridSpan w:val="4"/>
            <w:noWrap w:val="0"/>
            <w:vAlign w:val="center"/>
          </w:tcPr>
          <w:p w14:paraId="58D38C6E">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p>
        </w:tc>
        <w:tc>
          <w:tcPr>
            <w:tcW w:w="971" w:type="dxa"/>
            <w:noWrap w:val="0"/>
            <w:vAlign w:val="center"/>
          </w:tcPr>
          <w:p w14:paraId="10BAF50A">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p>
        </w:tc>
        <w:tc>
          <w:tcPr>
            <w:tcW w:w="4339" w:type="dxa"/>
            <w:gridSpan w:val="3"/>
            <w:noWrap w:val="0"/>
            <w:vAlign w:val="center"/>
          </w:tcPr>
          <w:p w14:paraId="0CD94745">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p>
        </w:tc>
      </w:tr>
      <w:tr w14:paraId="12BEC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1968" w:type="dxa"/>
            <w:gridSpan w:val="2"/>
            <w:noWrap w:val="0"/>
            <w:vAlign w:val="center"/>
          </w:tcPr>
          <w:p w14:paraId="75D7B800">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sz w:val="24"/>
                <w:szCs w:val="24"/>
                <w:highlight w:val="red"/>
                <w:lang w:val="en-US" w:eastAsia="zh-CN"/>
              </w:rPr>
            </w:pPr>
            <w:r>
              <w:rPr>
                <w:rFonts w:hint="eastAsia" w:ascii="Times New Roman" w:hAnsi="Times New Roman" w:eastAsia="仿宋"/>
                <w:sz w:val="24"/>
                <w:highlight w:val="none"/>
              </w:rPr>
              <w:t>再生资源回收利用量</w:t>
            </w:r>
          </w:p>
        </w:tc>
        <w:tc>
          <w:tcPr>
            <w:tcW w:w="1059" w:type="dxa"/>
            <w:noWrap w:val="0"/>
            <w:vAlign w:val="center"/>
          </w:tcPr>
          <w:p w14:paraId="583CA5D5">
            <w:pPr>
              <w:keepNext w:val="0"/>
              <w:keepLines w:val="0"/>
              <w:pageBreakBefore w:val="0"/>
              <w:widowControl/>
              <w:kinsoku/>
              <w:wordWrap/>
              <w:overflowPunct/>
              <w:topLinePunct w:val="0"/>
              <w:autoSpaceDE/>
              <w:autoSpaceDN/>
              <w:bidi w:val="0"/>
              <w:adjustRightInd/>
              <w:snapToGrid w:val="0"/>
              <w:jc w:val="left"/>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b w:val="0"/>
                <w:bCs/>
                <w:color w:val="000000"/>
                <w:kern w:val="0"/>
                <w:sz w:val="24"/>
                <w:szCs w:val="24"/>
                <w:highlight w:val="none"/>
                <w:lang w:val="en-US" w:eastAsia="zh-CN" w:bidi="ar-SA"/>
              </w:rPr>
              <w:t>单位：</w:t>
            </w:r>
          </w:p>
        </w:tc>
        <w:tc>
          <w:tcPr>
            <w:tcW w:w="5837" w:type="dxa"/>
            <w:gridSpan w:val="4"/>
            <w:noWrap w:val="0"/>
            <w:vAlign w:val="center"/>
          </w:tcPr>
          <w:p w14:paraId="6FEFBE71">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p>
        </w:tc>
        <w:tc>
          <w:tcPr>
            <w:tcW w:w="971" w:type="dxa"/>
            <w:noWrap w:val="0"/>
            <w:vAlign w:val="center"/>
          </w:tcPr>
          <w:p w14:paraId="26814C55">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p>
        </w:tc>
        <w:tc>
          <w:tcPr>
            <w:tcW w:w="4339" w:type="dxa"/>
            <w:gridSpan w:val="3"/>
            <w:noWrap w:val="0"/>
            <w:vAlign w:val="center"/>
          </w:tcPr>
          <w:p w14:paraId="5FDB831E">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r>
              <w:rPr>
                <w:rFonts w:hint="eastAsia" w:ascii="Times New Roman" w:hAnsi="Times New Roman" w:eastAsia="仿宋"/>
                <w:bCs/>
                <w:color w:val="000000"/>
                <w:kern w:val="0"/>
                <w:sz w:val="24"/>
              </w:rPr>
              <w:t>再生资源主要包括但不限于废钢铁、废有色金属、废纸、废塑料、废旧纺织品、废旧木材、废旧轮胎、废矿物油、废弃电器电子产品、报废汽车等。该指标适用于资源综合利用企业</w:t>
            </w:r>
            <w:r>
              <w:rPr>
                <w:rFonts w:hint="eastAsia" w:ascii="Times New Roman" w:hAnsi="Times New Roman" w:eastAsia="仿宋"/>
                <w:bCs/>
                <w:color w:val="000000"/>
                <w:kern w:val="0"/>
                <w:sz w:val="24"/>
                <w:lang w:eastAsia="zh-CN"/>
              </w:rPr>
              <w:t>，</w:t>
            </w:r>
            <w:r>
              <w:rPr>
                <w:rFonts w:hint="eastAsia" w:ascii="Times New Roman" w:hAnsi="Times New Roman" w:eastAsia="仿宋"/>
                <w:bCs/>
                <w:color w:val="000000"/>
                <w:kern w:val="0"/>
                <w:sz w:val="24"/>
                <w:lang w:val="en-US" w:eastAsia="zh-CN"/>
              </w:rPr>
              <w:t>其他企业填0</w:t>
            </w:r>
            <w:r>
              <w:rPr>
                <w:rFonts w:hint="eastAsia" w:ascii="Times New Roman" w:hAnsi="Times New Roman" w:eastAsia="仿宋" w:cs="Times New Roman"/>
                <w:b w:val="0"/>
                <w:bCs/>
                <w:color w:val="000000"/>
                <w:kern w:val="0"/>
                <w:sz w:val="24"/>
                <w:szCs w:val="24"/>
                <w:lang w:val="en-US" w:eastAsia="zh-CN" w:bidi="ar-SA"/>
              </w:rPr>
              <w:t>。</w:t>
            </w:r>
          </w:p>
        </w:tc>
      </w:tr>
      <w:tr w14:paraId="64C3E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4174" w:type="dxa"/>
            <w:gridSpan w:val="11"/>
            <w:noWrap w:val="0"/>
            <w:vAlign w:val="center"/>
          </w:tcPr>
          <w:p w14:paraId="519AD965">
            <w:pPr>
              <w:keepNext w:val="0"/>
              <w:keepLines w:val="0"/>
              <w:pageBreakBefore w:val="0"/>
              <w:widowControl/>
              <w:kinsoku/>
              <w:wordWrap/>
              <w:overflowPunct/>
              <w:topLinePunct w:val="0"/>
              <w:autoSpaceDE/>
              <w:autoSpaceDN/>
              <w:bidi w:val="0"/>
              <w:adjustRightInd/>
              <w:snapToGrid w:val="0"/>
              <w:jc w:val="center"/>
              <w:textAlignment w:val="auto"/>
              <w:rPr>
                <w:rFonts w:hint="eastAsia" w:ascii="Times New Roman" w:hAnsi="Times New Roman" w:eastAsia="仿宋" w:cs="Times New Roman"/>
                <w:b/>
                <w:bCs/>
                <w:color w:val="000000"/>
                <w:kern w:val="0"/>
                <w:sz w:val="24"/>
                <w:szCs w:val="24"/>
                <w:lang w:val="en-US" w:eastAsia="zh-CN" w:bidi="ar-SA"/>
              </w:rPr>
            </w:pPr>
            <w:r>
              <w:rPr>
                <w:rFonts w:hint="default" w:ascii="Times New Roman" w:hAnsi="Times New Roman" w:eastAsia="仿宋" w:cs="Times New Roman"/>
                <w:b/>
                <w:bCs/>
                <w:sz w:val="24"/>
                <w:szCs w:val="24"/>
                <w:highlight w:val="none"/>
                <w:lang w:val="en-US" w:eastAsia="zh-CN"/>
              </w:rPr>
              <w:t>主要原材料消耗</w:t>
            </w:r>
            <w:r>
              <w:rPr>
                <w:rFonts w:hint="eastAsia" w:ascii="Times New Roman" w:hAnsi="Times New Roman" w:eastAsia="仿宋" w:cs="Times New Roman"/>
                <w:b/>
                <w:bCs/>
                <w:sz w:val="24"/>
                <w:szCs w:val="24"/>
                <w:highlight w:val="none"/>
                <w:lang w:val="en-US" w:eastAsia="zh-CN"/>
              </w:rPr>
              <w:t>情况</w:t>
            </w:r>
          </w:p>
        </w:tc>
      </w:tr>
      <w:tr w14:paraId="12057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27" w:type="dxa"/>
            <w:gridSpan w:val="3"/>
            <w:noWrap w:val="0"/>
            <w:vAlign w:val="center"/>
          </w:tcPr>
          <w:p w14:paraId="5A5D4193">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宋体" w:cs="Times New Roman"/>
                <w:b w:val="0"/>
                <w:bCs w:val="0"/>
                <w:color w:val="auto"/>
                <w:kern w:val="2"/>
                <w:sz w:val="21"/>
                <w:szCs w:val="24"/>
                <w:highlight w:val="none"/>
                <w:lang w:val="en-US" w:eastAsia="zh-CN" w:bidi="ar-SA"/>
              </w:rPr>
            </w:pPr>
            <w:r>
              <w:rPr>
                <w:rFonts w:hint="default" w:ascii="Times New Roman" w:hAnsi="Times New Roman" w:eastAsia="仿宋" w:cs="Times New Roman"/>
                <w:sz w:val="24"/>
                <w:szCs w:val="24"/>
                <w:highlight w:val="none"/>
                <w:lang w:val="en-US" w:eastAsia="zh-CN"/>
              </w:rPr>
              <w:t>主要原材料</w:t>
            </w:r>
            <w:r>
              <w:rPr>
                <w:rFonts w:hint="eastAsia" w:ascii="Times New Roman" w:hAnsi="Times New Roman" w:eastAsia="仿宋" w:cs="Times New Roman"/>
                <w:sz w:val="24"/>
                <w:szCs w:val="24"/>
                <w:highlight w:val="none"/>
                <w:lang w:val="en-US" w:eastAsia="zh-CN"/>
              </w:rPr>
              <w:t>1名称</w:t>
            </w:r>
          </w:p>
        </w:tc>
        <w:tc>
          <w:tcPr>
            <w:tcW w:w="5837" w:type="dxa"/>
            <w:gridSpan w:val="4"/>
            <w:noWrap w:val="0"/>
            <w:vAlign w:val="center"/>
          </w:tcPr>
          <w:p w14:paraId="0C551E85">
            <w:pPr>
              <w:keepNext w:val="0"/>
              <w:keepLines w:val="0"/>
              <w:pageBreakBefore w:val="0"/>
              <w:widowControl/>
              <w:kinsoku/>
              <w:wordWrap/>
              <w:overflowPunct/>
              <w:topLinePunct w:val="0"/>
              <w:autoSpaceDE/>
              <w:autoSpaceDN/>
              <w:bidi w:val="0"/>
              <w:adjustRightInd/>
              <w:snapToGrid w:val="0"/>
              <w:jc w:val="both"/>
              <w:textAlignment w:val="auto"/>
              <w:rPr>
                <w:rFonts w:hint="default" w:ascii="Times New Roman" w:hAnsi="Times New Roman" w:eastAsia="仿宋" w:cs="Times New Roman"/>
                <w:b w:val="0"/>
                <w:bCs/>
                <w:color w:val="000000"/>
                <w:kern w:val="0"/>
                <w:sz w:val="24"/>
                <w:szCs w:val="24"/>
                <w:lang w:val="en-US" w:eastAsia="zh-CN" w:bidi="ar-SA"/>
              </w:rPr>
            </w:pPr>
          </w:p>
        </w:tc>
        <w:tc>
          <w:tcPr>
            <w:tcW w:w="971" w:type="dxa"/>
            <w:noWrap w:val="0"/>
            <w:vAlign w:val="center"/>
          </w:tcPr>
          <w:p w14:paraId="2E1C66D3">
            <w:pPr>
              <w:keepNext w:val="0"/>
              <w:keepLines w:val="0"/>
              <w:pageBreakBefore w:val="0"/>
              <w:widowControl/>
              <w:kinsoku/>
              <w:wordWrap/>
              <w:overflowPunct/>
              <w:topLinePunct w:val="0"/>
              <w:autoSpaceDE/>
              <w:autoSpaceDN/>
              <w:bidi w:val="0"/>
              <w:adjustRightInd/>
              <w:snapToGrid w:val="0"/>
              <w:jc w:val="both"/>
              <w:textAlignment w:val="auto"/>
              <w:rPr>
                <w:rFonts w:hint="default" w:ascii="Times New Roman" w:hAnsi="Times New Roman" w:eastAsia="仿宋" w:cs="Times New Roman"/>
                <w:b w:val="0"/>
                <w:bCs/>
                <w:color w:val="000000"/>
                <w:kern w:val="0"/>
                <w:sz w:val="24"/>
                <w:szCs w:val="24"/>
                <w:lang w:val="en-US" w:eastAsia="zh-CN" w:bidi="ar-SA"/>
              </w:rPr>
            </w:pPr>
          </w:p>
        </w:tc>
        <w:tc>
          <w:tcPr>
            <w:tcW w:w="4339" w:type="dxa"/>
            <w:gridSpan w:val="3"/>
            <w:noWrap w:val="0"/>
            <w:vAlign w:val="center"/>
          </w:tcPr>
          <w:p w14:paraId="5F6417B3">
            <w:pPr>
              <w:keepNext w:val="0"/>
              <w:keepLines w:val="0"/>
              <w:pageBreakBefore w:val="0"/>
              <w:widowControl/>
              <w:kinsoku/>
              <w:wordWrap/>
              <w:overflowPunct/>
              <w:topLinePunct w:val="0"/>
              <w:autoSpaceDE/>
              <w:autoSpaceDN/>
              <w:bidi w:val="0"/>
              <w:adjustRightInd/>
              <w:snapToGrid w:val="0"/>
              <w:jc w:val="both"/>
              <w:textAlignment w:val="auto"/>
              <w:rPr>
                <w:rFonts w:hint="default" w:ascii="Times New Roman" w:hAnsi="Times New Roman" w:eastAsia="仿宋" w:cs="Times New Roman"/>
                <w:b w:val="0"/>
                <w:bCs/>
                <w:color w:val="000000"/>
                <w:kern w:val="0"/>
                <w:sz w:val="24"/>
                <w:szCs w:val="24"/>
                <w:lang w:val="en-US" w:eastAsia="zh-CN" w:bidi="ar-SA"/>
              </w:rPr>
            </w:pPr>
            <w:r>
              <w:rPr>
                <w:rFonts w:hint="eastAsia" w:ascii="Times New Roman" w:hAnsi="Times New Roman" w:eastAsia="仿宋" w:cs="Times New Roman"/>
                <w:b w:val="0"/>
                <w:bCs/>
                <w:color w:val="000000"/>
                <w:kern w:val="0"/>
                <w:sz w:val="24"/>
                <w:szCs w:val="24"/>
                <w:lang w:val="en-US" w:eastAsia="zh-CN" w:bidi="ar-SA"/>
              </w:rPr>
              <w:t>填写企业最主要使用的原材料名称</w:t>
            </w:r>
          </w:p>
        </w:tc>
      </w:tr>
      <w:tr w14:paraId="34399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968" w:type="dxa"/>
            <w:gridSpan w:val="2"/>
            <w:noWrap w:val="0"/>
            <w:vAlign w:val="center"/>
          </w:tcPr>
          <w:p w14:paraId="2B51C006">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b w:val="0"/>
                <w:bCs/>
                <w:color w:val="000000"/>
                <w:kern w:val="0"/>
                <w:sz w:val="24"/>
                <w:szCs w:val="24"/>
                <w:highlight w:val="none"/>
                <w:lang w:val="en-US" w:eastAsia="zh-CN" w:bidi="ar-SA"/>
              </w:rPr>
            </w:pPr>
            <w:r>
              <w:rPr>
                <w:rFonts w:hint="eastAsia" w:ascii="Times New Roman" w:hAnsi="Times New Roman" w:eastAsia="仿宋" w:cs="Times New Roman"/>
                <w:sz w:val="24"/>
                <w:szCs w:val="24"/>
                <w:highlight w:val="none"/>
                <w:lang w:val="en-US" w:eastAsia="zh-CN"/>
              </w:rPr>
              <w:t>单位产品</w:t>
            </w:r>
            <w:r>
              <w:rPr>
                <w:rFonts w:hint="default" w:ascii="Times New Roman" w:hAnsi="Times New Roman" w:eastAsia="仿宋" w:cs="Times New Roman"/>
                <w:sz w:val="24"/>
                <w:szCs w:val="24"/>
                <w:highlight w:val="none"/>
                <w:lang w:val="en-US" w:eastAsia="zh-CN"/>
              </w:rPr>
              <w:t>主要原材料</w:t>
            </w:r>
            <w:r>
              <w:rPr>
                <w:rFonts w:hint="eastAsia" w:ascii="Times New Roman" w:hAnsi="Times New Roman" w:eastAsia="仿宋" w:cs="Times New Roman"/>
                <w:sz w:val="24"/>
                <w:szCs w:val="24"/>
                <w:highlight w:val="none"/>
                <w:lang w:val="en-US" w:eastAsia="zh-CN"/>
              </w:rPr>
              <w:t>1消耗量</w:t>
            </w:r>
          </w:p>
        </w:tc>
        <w:tc>
          <w:tcPr>
            <w:tcW w:w="1059" w:type="dxa"/>
            <w:noWrap w:val="0"/>
            <w:vAlign w:val="center"/>
          </w:tcPr>
          <w:p w14:paraId="531CB280">
            <w:pPr>
              <w:keepNext w:val="0"/>
              <w:keepLines w:val="0"/>
              <w:pageBreakBefore w:val="0"/>
              <w:widowControl/>
              <w:kinsoku/>
              <w:wordWrap/>
              <w:overflowPunct/>
              <w:topLinePunct w:val="0"/>
              <w:autoSpaceDE/>
              <w:autoSpaceDN/>
              <w:bidi w:val="0"/>
              <w:adjustRightInd/>
              <w:snapToGrid w:val="0"/>
              <w:jc w:val="left"/>
              <w:textAlignment w:val="auto"/>
              <w:rPr>
                <w:rFonts w:hint="eastAsia" w:ascii="Times New Roman" w:hAnsi="Times New Roman" w:eastAsia="仿宋" w:cs="Times New Roman"/>
                <w:b w:val="0"/>
                <w:bCs/>
                <w:color w:val="000000"/>
                <w:kern w:val="0"/>
                <w:sz w:val="24"/>
                <w:szCs w:val="24"/>
                <w:highlight w:val="none"/>
                <w:lang w:val="en-US" w:eastAsia="zh-CN" w:bidi="ar-SA"/>
              </w:rPr>
            </w:pPr>
            <w:r>
              <w:rPr>
                <w:rFonts w:hint="eastAsia" w:ascii="Times New Roman" w:hAnsi="Times New Roman" w:eastAsia="仿宋" w:cs="Times New Roman"/>
                <w:b w:val="0"/>
                <w:bCs/>
                <w:color w:val="000000"/>
                <w:kern w:val="0"/>
                <w:sz w:val="24"/>
                <w:szCs w:val="24"/>
                <w:highlight w:val="none"/>
                <w:lang w:val="en-US" w:eastAsia="zh-CN" w:bidi="ar-SA"/>
              </w:rPr>
              <w:t>单位：</w:t>
            </w:r>
          </w:p>
        </w:tc>
        <w:tc>
          <w:tcPr>
            <w:tcW w:w="6808" w:type="dxa"/>
            <w:gridSpan w:val="5"/>
            <w:noWrap w:val="0"/>
            <w:vAlign w:val="center"/>
          </w:tcPr>
          <w:p w14:paraId="1E6D6425">
            <w:pPr>
              <w:keepNext w:val="0"/>
              <w:keepLines w:val="0"/>
              <w:pageBreakBefore w:val="0"/>
              <w:widowControl/>
              <w:kinsoku/>
              <w:wordWrap/>
              <w:overflowPunct/>
              <w:topLinePunct w:val="0"/>
              <w:autoSpaceDE/>
              <w:autoSpaceDN/>
              <w:bidi w:val="0"/>
              <w:adjustRightInd/>
              <w:snapToGrid w:val="0"/>
              <w:jc w:val="both"/>
              <w:textAlignment w:val="auto"/>
              <w:rPr>
                <w:rFonts w:hint="default" w:ascii="Times New Roman" w:hAnsi="Times New Roman" w:eastAsia="仿宋" w:cs="Times New Roman"/>
                <w:b w:val="0"/>
                <w:bCs/>
                <w:color w:val="000000"/>
                <w:kern w:val="0"/>
                <w:sz w:val="24"/>
                <w:szCs w:val="24"/>
                <w:lang w:val="en-US" w:eastAsia="zh-CN" w:bidi="ar-SA"/>
              </w:rPr>
            </w:pPr>
          </w:p>
        </w:tc>
        <w:tc>
          <w:tcPr>
            <w:tcW w:w="4339" w:type="dxa"/>
            <w:gridSpan w:val="3"/>
            <w:noWrap w:val="0"/>
            <w:vAlign w:val="center"/>
          </w:tcPr>
          <w:p w14:paraId="19DCEAD6">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b w:val="0"/>
                <w:bCs/>
                <w:color w:val="000000"/>
                <w:kern w:val="0"/>
                <w:sz w:val="24"/>
                <w:szCs w:val="24"/>
                <w:lang w:val="en-US" w:eastAsia="zh-CN" w:bidi="ar-SA"/>
              </w:rPr>
            </w:pPr>
            <w:r>
              <w:rPr>
                <w:rFonts w:hint="eastAsia" w:ascii="Times New Roman" w:hAnsi="Times New Roman" w:eastAsia="仿宋" w:cs="Times New Roman"/>
                <w:b w:val="0"/>
                <w:bCs/>
                <w:color w:val="000000"/>
                <w:kern w:val="0"/>
                <w:sz w:val="24"/>
                <w:szCs w:val="24"/>
                <w:lang w:val="en-US" w:eastAsia="zh-CN" w:bidi="ar-SA"/>
              </w:rPr>
              <w:t>单位产品原材料消耗情况。存在多种产品的，填写最主要产品指标。离散型制造业可填写单位产值原材料消耗量。</w:t>
            </w:r>
          </w:p>
        </w:tc>
      </w:tr>
      <w:tr w14:paraId="252D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027" w:type="dxa"/>
            <w:gridSpan w:val="3"/>
            <w:noWrap w:val="0"/>
            <w:vAlign w:val="center"/>
          </w:tcPr>
          <w:p w14:paraId="5FBD8CFC">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b w:val="0"/>
                <w:bCs w:val="0"/>
                <w:color w:val="000000"/>
                <w:kern w:val="2"/>
                <w:sz w:val="24"/>
                <w:szCs w:val="24"/>
                <w:highlight w:val="none"/>
                <w:lang w:val="en-US" w:eastAsia="zh-CN" w:bidi="ar-SA"/>
              </w:rPr>
            </w:pPr>
            <w:r>
              <w:rPr>
                <w:rFonts w:hint="default" w:ascii="Times New Roman" w:hAnsi="Times New Roman" w:eastAsia="仿宋" w:cs="Times New Roman"/>
                <w:sz w:val="24"/>
                <w:szCs w:val="24"/>
                <w:highlight w:val="none"/>
                <w:lang w:val="en-US" w:eastAsia="zh-CN"/>
              </w:rPr>
              <w:t>主要原材料2</w:t>
            </w:r>
            <w:r>
              <w:rPr>
                <w:rFonts w:hint="eastAsia" w:ascii="Times New Roman" w:hAnsi="Times New Roman" w:eastAsia="仿宋" w:cs="Times New Roman"/>
                <w:sz w:val="24"/>
                <w:szCs w:val="24"/>
                <w:highlight w:val="none"/>
                <w:lang w:val="en-US" w:eastAsia="zh-CN"/>
              </w:rPr>
              <w:t>名称</w:t>
            </w:r>
          </w:p>
        </w:tc>
        <w:tc>
          <w:tcPr>
            <w:tcW w:w="5837" w:type="dxa"/>
            <w:gridSpan w:val="4"/>
            <w:noWrap w:val="0"/>
            <w:vAlign w:val="center"/>
          </w:tcPr>
          <w:p w14:paraId="21DB654D">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p>
        </w:tc>
        <w:tc>
          <w:tcPr>
            <w:tcW w:w="971" w:type="dxa"/>
            <w:noWrap w:val="0"/>
            <w:vAlign w:val="center"/>
          </w:tcPr>
          <w:p w14:paraId="21FD27E4">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p>
        </w:tc>
        <w:tc>
          <w:tcPr>
            <w:tcW w:w="4339" w:type="dxa"/>
            <w:gridSpan w:val="3"/>
            <w:noWrap w:val="0"/>
            <w:vAlign w:val="center"/>
          </w:tcPr>
          <w:p w14:paraId="1BFE29AC">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b w:val="0"/>
                <w:bCs/>
                <w:color w:val="000000"/>
                <w:kern w:val="0"/>
                <w:sz w:val="24"/>
                <w:szCs w:val="24"/>
                <w:lang w:val="en-US" w:eastAsia="zh-CN" w:bidi="ar-SA"/>
              </w:rPr>
            </w:pPr>
            <w:r>
              <w:rPr>
                <w:rFonts w:hint="eastAsia" w:ascii="Times New Roman" w:hAnsi="Times New Roman" w:eastAsia="仿宋" w:cs="Times New Roman"/>
                <w:b w:val="0"/>
                <w:bCs/>
                <w:color w:val="000000"/>
                <w:kern w:val="0"/>
                <w:sz w:val="24"/>
                <w:szCs w:val="24"/>
                <w:lang w:val="en-US" w:eastAsia="zh-CN" w:bidi="ar-SA"/>
              </w:rPr>
              <w:t>填写第2主要原材料的名称</w:t>
            </w:r>
          </w:p>
        </w:tc>
      </w:tr>
      <w:tr w14:paraId="6F0F2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8" w:type="dxa"/>
            <w:gridSpan w:val="2"/>
            <w:noWrap w:val="0"/>
            <w:vAlign w:val="center"/>
          </w:tcPr>
          <w:p w14:paraId="2A76F3E9">
            <w:pPr>
              <w:keepNext w:val="0"/>
              <w:keepLines w:val="0"/>
              <w:pageBreakBefore w:val="0"/>
              <w:widowControl/>
              <w:kinsoku/>
              <w:wordWrap/>
              <w:overflowPunct/>
              <w:topLinePunct w:val="0"/>
              <w:autoSpaceDE/>
              <w:autoSpaceDN/>
              <w:bidi w:val="0"/>
              <w:adjustRightInd/>
              <w:snapToGrid w:val="0"/>
              <w:jc w:val="left"/>
              <w:textAlignment w:val="auto"/>
              <w:rPr>
                <w:rFonts w:hint="eastAsia" w:ascii="Times New Roman" w:hAnsi="Times New Roman" w:eastAsia="仿宋" w:cs="Times New Roman"/>
                <w:b w:val="0"/>
                <w:bCs/>
                <w:color w:val="000000"/>
                <w:kern w:val="0"/>
                <w:sz w:val="24"/>
                <w:szCs w:val="24"/>
                <w:highlight w:val="none"/>
                <w:lang w:val="en-US" w:eastAsia="zh-CN" w:bidi="ar-SA"/>
              </w:rPr>
            </w:pPr>
            <w:r>
              <w:rPr>
                <w:rFonts w:hint="eastAsia" w:ascii="Times New Roman" w:hAnsi="Times New Roman" w:eastAsia="仿宋" w:cs="Times New Roman"/>
                <w:sz w:val="24"/>
                <w:szCs w:val="24"/>
                <w:highlight w:val="none"/>
                <w:lang w:val="en-US" w:eastAsia="zh-CN"/>
              </w:rPr>
              <w:t>单位产品</w:t>
            </w:r>
            <w:r>
              <w:rPr>
                <w:rFonts w:hint="default" w:ascii="Times New Roman" w:hAnsi="Times New Roman" w:eastAsia="仿宋" w:cs="Times New Roman"/>
                <w:sz w:val="24"/>
                <w:szCs w:val="24"/>
                <w:highlight w:val="none"/>
                <w:lang w:val="en-US" w:eastAsia="zh-CN"/>
              </w:rPr>
              <w:t>主要原材料2消耗量</w:t>
            </w:r>
          </w:p>
        </w:tc>
        <w:tc>
          <w:tcPr>
            <w:tcW w:w="1059" w:type="dxa"/>
            <w:noWrap w:val="0"/>
            <w:vAlign w:val="center"/>
          </w:tcPr>
          <w:p w14:paraId="418BC06A">
            <w:pPr>
              <w:keepNext w:val="0"/>
              <w:keepLines w:val="0"/>
              <w:pageBreakBefore w:val="0"/>
              <w:widowControl/>
              <w:kinsoku/>
              <w:wordWrap/>
              <w:overflowPunct/>
              <w:topLinePunct w:val="0"/>
              <w:autoSpaceDE/>
              <w:autoSpaceDN/>
              <w:bidi w:val="0"/>
              <w:adjustRightInd/>
              <w:snapToGrid w:val="0"/>
              <w:jc w:val="left"/>
              <w:textAlignment w:val="auto"/>
              <w:rPr>
                <w:rFonts w:hint="eastAsia" w:ascii="Times New Roman" w:hAnsi="Times New Roman" w:eastAsia="仿宋" w:cs="Times New Roman"/>
                <w:b w:val="0"/>
                <w:bCs/>
                <w:color w:val="000000"/>
                <w:kern w:val="0"/>
                <w:sz w:val="24"/>
                <w:szCs w:val="24"/>
                <w:lang w:val="en-US" w:eastAsia="zh-CN" w:bidi="ar-SA"/>
              </w:rPr>
            </w:pPr>
            <w:r>
              <w:rPr>
                <w:rFonts w:hint="eastAsia" w:ascii="Times New Roman" w:hAnsi="Times New Roman" w:eastAsia="仿宋" w:cs="Times New Roman"/>
                <w:b w:val="0"/>
                <w:bCs/>
                <w:color w:val="000000"/>
                <w:kern w:val="0"/>
                <w:sz w:val="24"/>
                <w:szCs w:val="24"/>
                <w:lang w:val="en-US" w:eastAsia="zh-CN" w:bidi="ar-SA"/>
              </w:rPr>
              <w:t>单位：</w:t>
            </w:r>
          </w:p>
        </w:tc>
        <w:tc>
          <w:tcPr>
            <w:tcW w:w="5837" w:type="dxa"/>
            <w:gridSpan w:val="4"/>
            <w:noWrap w:val="0"/>
            <w:vAlign w:val="center"/>
          </w:tcPr>
          <w:p w14:paraId="2150C3A3">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p>
        </w:tc>
        <w:tc>
          <w:tcPr>
            <w:tcW w:w="971" w:type="dxa"/>
            <w:noWrap w:val="0"/>
            <w:vAlign w:val="center"/>
          </w:tcPr>
          <w:p w14:paraId="0A0081A1">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p>
        </w:tc>
        <w:tc>
          <w:tcPr>
            <w:tcW w:w="4339" w:type="dxa"/>
            <w:gridSpan w:val="3"/>
            <w:noWrap w:val="0"/>
            <w:vAlign w:val="center"/>
          </w:tcPr>
          <w:p w14:paraId="712A6FA5">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b w:val="0"/>
                <w:bCs/>
                <w:color w:val="000000"/>
                <w:kern w:val="0"/>
                <w:sz w:val="24"/>
                <w:szCs w:val="24"/>
                <w:lang w:val="en-US" w:eastAsia="zh-CN" w:bidi="ar-SA"/>
              </w:rPr>
            </w:pPr>
          </w:p>
        </w:tc>
      </w:tr>
      <w:tr w14:paraId="0D91F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3027" w:type="dxa"/>
            <w:gridSpan w:val="3"/>
            <w:noWrap w:val="0"/>
            <w:vAlign w:val="center"/>
          </w:tcPr>
          <w:p w14:paraId="1B57DF6D">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b w:val="0"/>
                <w:bCs/>
                <w:color w:val="000000"/>
                <w:kern w:val="0"/>
                <w:sz w:val="24"/>
                <w:szCs w:val="24"/>
                <w:highlight w:val="none"/>
                <w:lang w:val="en-US" w:eastAsia="zh-CN" w:bidi="ar-SA"/>
              </w:rPr>
            </w:pPr>
            <w:r>
              <w:rPr>
                <w:rFonts w:hint="eastAsia" w:ascii="Times New Roman" w:hAnsi="Times New Roman" w:eastAsia="仿宋" w:cs="Times New Roman"/>
                <w:b w:val="0"/>
                <w:bCs/>
                <w:color w:val="000000"/>
                <w:kern w:val="0"/>
                <w:sz w:val="24"/>
                <w:szCs w:val="24"/>
                <w:highlight w:val="none"/>
                <w:lang w:val="en-US" w:eastAsia="zh-CN" w:bidi="ar-SA"/>
              </w:rPr>
              <w:t>主要原材料3名称</w:t>
            </w:r>
          </w:p>
        </w:tc>
        <w:tc>
          <w:tcPr>
            <w:tcW w:w="5837" w:type="dxa"/>
            <w:gridSpan w:val="4"/>
            <w:noWrap w:val="0"/>
            <w:vAlign w:val="center"/>
          </w:tcPr>
          <w:p w14:paraId="71EEED13">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p>
        </w:tc>
        <w:tc>
          <w:tcPr>
            <w:tcW w:w="971" w:type="dxa"/>
            <w:noWrap w:val="0"/>
            <w:vAlign w:val="center"/>
          </w:tcPr>
          <w:p w14:paraId="399FF466">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p>
        </w:tc>
        <w:tc>
          <w:tcPr>
            <w:tcW w:w="4339" w:type="dxa"/>
            <w:gridSpan w:val="3"/>
            <w:noWrap w:val="0"/>
            <w:vAlign w:val="center"/>
          </w:tcPr>
          <w:p w14:paraId="499DFAF0">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b w:val="0"/>
                <w:bCs/>
                <w:color w:val="000000"/>
                <w:kern w:val="0"/>
                <w:sz w:val="24"/>
                <w:szCs w:val="24"/>
                <w:lang w:val="en-US" w:eastAsia="zh-CN" w:bidi="ar-SA"/>
              </w:rPr>
            </w:pPr>
            <w:r>
              <w:rPr>
                <w:rFonts w:hint="eastAsia" w:ascii="Times New Roman" w:hAnsi="Times New Roman" w:eastAsia="仿宋" w:cs="Times New Roman"/>
                <w:b w:val="0"/>
                <w:bCs/>
                <w:color w:val="000000"/>
                <w:kern w:val="0"/>
                <w:sz w:val="24"/>
                <w:szCs w:val="24"/>
                <w:lang w:val="en-US" w:eastAsia="zh-CN" w:bidi="ar-SA"/>
              </w:rPr>
              <w:t>填写第3主要原材料的名称</w:t>
            </w:r>
          </w:p>
        </w:tc>
      </w:tr>
      <w:tr w14:paraId="147EF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68" w:type="dxa"/>
            <w:gridSpan w:val="2"/>
            <w:noWrap w:val="0"/>
            <w:vAlign w:val="center"/>
          </w:tcPr>
          <w:p w14:paraId="011A1370">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b w:val="0"/>
                <w:bCs w:val="0"/>
                <w:color w:val="000000"/>
                <w:kern w:val="2"/>
                <w:sz w:val="24"/>
                <w:szCs w:val="24"/>
                <w:highlight w:val="none"/>
                <w:lang w:val="en-US" w:eastAsia="zh-CN" w:bidi="ar-SA"/>
              </w:rPr>
            </w:pPr>
            <w:r>
              <w:rPr>
                <w:rFonts w:hint="eastAsia" w:ascii="Times New Roman" w:hAnsi="Times New Roman" w:eastAsia="仿宋" w:cs="Times New Roman"/>
                <w:sz w:val="24"/>
                <w:szCs w:val="24"/>
                <w:highlight w:val="none"/>
                <w:lang w:val="en-US" w:eastAsia="zh-CN"/>
              </w:rPr>
              <w:t>单位产品</w:t>
            </w:r>
            <w:r>
              <w:rPr>
                <w:rFonts w:hint="default" w:ascii="Times New Roman" w:hAnsi="Times New Roman" w:eastAsia="仿宋" w:cs="Times New Roman"/>
                <w:sz w:val="24"/>
                <w:szCs w:val="24"/>
                <w:highlight w:val="none"/>
                <w:lang w:val="en-US" w:eastAsia="zh-CN"/>
              </w:rPr>
              <w:t>主要原材料3消耗量</w:t>
            </w:r>
          </w:p>
        </w:tc>
        <w:tc>
          <w:tcPr>
            <w:tcW w:w="1059" w:type="dxa"/>
            <w:noWrap w:val="0"/>
            <w:vAlign w:val="center"/>
          </w:tcPr>
          <w:p w14:paraId="7E660F43">
            <w:pPr>
              <w:keepNext w:val="0"/>
              <w:keepLines w:val="0"/>
              <w:pageBreakBefore w:val="0"/>
              <w:widowControl/>
              <w:kinsoku/>
              <w:wordWrap/>
              <w:overflowPunct/>
              <w:topLinePunct w:val="0"/>
              <w:autoSpaceDE/>
              <w:autoSpaceDN/>
              <w:bidi w:val="0"/>
              <w:adjustRightInd/>
              <w:snapToGrid w:val="0"/>
              <w:jc w:val="left"/>
              <w:textAlignment w:val="auto"/>
              <w:rPr>
                <w:rFonts w:hint="eastAsia" w:ascii="Times New Roman" w:hAnsi="Times New Roman" w:eastAsia="仿宋" w:cs="Times New Roman"/>
                <w:b w:val="0"/>
                <w:bCs/>
                <w:color w:val="000000"/>
                <w:kern w:val="0"/>
                <w:sz w:val="24"/>
                <w:szCs w:val="24"/>
                <w:lang w:val="en-US" w:eastAsia="zh-CN" w:bidi="ar-SA"/>
              </w:rPr>
            </w:pPr>
            <w:r>
              <w:rPr>
                <w:rFonts w:hint="eastAsia" w:ascii="Times New Roman" w:hAnsi="Times New Roman" w:eastAsia="仿宋" w:cs="Times New Roman"/>
                <w:b w:val="0"/>
                <w:bCs/>
                <w:color w:val="000000"/>
                <w:kern w:val="0"/>
                <w:sz w:val="24"/>
                <w:szCs w:val="24"/>
                <w:lang w:val="en-US" w:eastAsia="zh-CN" w:bidi="ar-SA"/>
              </w:rPr>
              <w:t>单位：</w:t>
            </w:r>
          </w:p>
        </w:tc>
        <w:tc>
          <w:tcPr>
            <w:tcW w:w="5837" w:type="dxa"/>
            <w:gridSpan w:val="4"/>
            <w:noWrap w:val="0"/>
            <w:vAlign w:val="center"/>
          </w:tcPr>
          <w:p w14:paraId="1E6C05CC">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p>
        </w:tc>
        <w:tc>
          <w:tcPr>
            <w:tcW w:w="971" w:type="dxa"/>
            <w:noWrap w:val="0"/>
            <w:vAlign w:val="center"/>
          </w:tcPr>
          <w:p w14:paraId="1A3D8B0B">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p>
        </w:tc>
        <w:tc>
          <w:tcPr>
            <w:tcW w:w="4339" w:type="dxa"/>
            <w:gridSpan w:val="3"/>
            <w:noWrap w:val="0"/>
            <w:vAlign w:val="center"/>
          </w:tcPr>
          <w:p w14:paraId="19448D4F">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p>
        </w:tc>
      </w:tr>
      <w:tr w14:paraId="2CBF5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4174" w:type="dxa"/>
            <w:gridSpan w:val="11"/>
            <w:noWrap w:val="0"/>
            <w:vAlign w:val="center"/>
          </w:tcPr>
          <w:p w14:paraId="13B6C7CC">
            <w:pPr>
              <w:keepNext w:val="0"/>
              <w:keepLines w:val="0"/>
              <w:pageBreakBefore w:val="0"/>
              <w:widowControl/>
              <w:kinsoku/>
              <w:wordWrap/>
              <w:overflowPunct/>
              <w:topLinePunct w:val="0"/>
              <w:autoSpaceDE/>
              <w:autoSpaceDN/>
              <w:bidi w:val="0"/>
              <w:adjustRightInd/>
              <w:snapToGrid w:val="0"/>
              <w:jc w:val="center"/>
              <w:textAlignment w:val="auto"/>
              <w:rPr>
                <w:rFonts w:hint="eastAsia" w:ascii="Times New Roman" w:hAnsi="Times New Roman" w:eastAsia="仿宋" w:cs="Times New Roman"/>
                <w:b/>
                <w:bCs/>
                <w:color w:val="000000"/>
                <w:kern w:val="0"/>
                <w:sz w:val="24"/>
                <w:szCs w:val="24"/>
                <w:lang w:val="en-US" w:eastAsia="zh-CN" w:bidi="ar-SA"/>
              </w:rPr>
            </w:pPr>
            <w:r>
              <w:rPr>
                <w:rFonts w:hint="eastAsia" w:ascii="Times New Roman" w:hAnsi="Times New Roman" w:eastAsia="仿宋" w:cs="Times New Roman"/>
                <w:b/>
                <w:bCs/>
                <w:sz w:val="24"/>
                <w:szCs w:val="24"/>
                <w:highlight w:val="none"/>
                <w:lang w:val="en-US" w:eastAsia="zh-CN"/>
              </w:rPr>
              <w:t>水资源使用情况</w:t>
            </w:r>
          </w:p>
        </w:tc>
      </w:tr>
      <w:tr w14:paraId="7220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968" w:type="dxa"/>
            <w:gridSpan w:val="2"/>
            <w:noWrap w:val="0"/>
            <w:vAlign w:val="center"/>
          </w:tcPr>
          <w:p w14:paraId="273FD7F0">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kern w:val="2"/>
                <w:sz w:val="24"/>
                <w:szCs w:val="24"/>
                <w:highlight w:val="none"/>
                <w:lang w:val="en-US" w:eastAsia="zh-CN" w:bidi="ar-SA"/>
              </w:rPr>
              <w:t>新鲜水使用量</w:t>
            </w:r>
          </w:p>
        </w:tc>
        <w:tc>
          <w:tcPr>
            <w:tcW w:w="1059" w:type="dxa"/>
            <w:noWrap w:val="0"/>
            <w:vAlign w:val="center"/>
          </w:tcPr>
          <w:p w14:paraId="62176471">
            <w:pPr>
              <w:keepNext w:val="0"/>
              <w:keepLines w:val="0"/>
              <w:pageBreakBefore w:val="0"/>
              <w:widowControl/>
              <w:kinsoku/>
              <w:wordWrap/>
              <w:overflowPunct/>
              <w:topLinePunct w:val="0"/>
              <w:autoSpaceDE/>
              <w:autoSpaceDN/>
              <w:bidi w:val="0"/>
              <w:adjustRightInd/>
              <w:snapToGrid w:val="0"/>
              <w:jc w:val="center"/>
              <w:textAlignment w:val="auto"/>
              <w:rPr>
                <w:rFonts w:hint="eastAsia" w:ascii="Times New Roman" w:hAnsi="Times New Roman" w:eastAsia="仿宋" w:cs="Times New Roman"/>
                <w:b w:val="0"/>
                <w:bCs/>
                <w:color w:val="000000"/>
                <w:kern w:val="0"/>
                <w:sz w:val="24"/>
                <w:szCs w:val="24"/>
                <w:highlight w:val="none"/>
                <w:lang w:val="en-US" w:eastAsia="zh-CN" w:bidi="ar-SA"/>
              </w:rPr>
            </w:pPr>
            <w:r>
              <w:rPr>
                <w:rFonts w:hint="eastAsia" w:ascii="Times New Roman" w:hAnsi="Times New Roman"/>
                <w:highlight w:val="none"/>
                <w:lang w:val="en-US" w:eastAsia="zh-CN"/>
              </w:rPr>
              <w:t>m</w:t>
            </w:r>
            <w:r>
              <w:rPr>
                <w:rFonts w:hint="eastAsia" w:ascii="Times New Roman" w:hAnsi="Times New Roman"/>
                <w:highlight w:val="none"/>
                <w:vertAlign w:val="superscript"/>
                <w:lang w:val="en-US" w:eastAsia="zh-CN"/>
              </w:rPr>
              <w:t>3</w:t>
            </w:r>
          </w:p>
        </w:tc>
        <w:tc>
          <w:tcPr>
            <w:tcW w:w="5837" w:type="dxa"/>
            <w:gridSpan w:val="4"/>
            <w:noWrap w:val="0"/>
            <w:vAlign w:val="center"/>
          </w:tcPr>
          <w:p w14:paraId="0667C10E">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p>
        </w:tc>
        <w:tc>
          <w:tcPr>
            <w:tcW w:w="971" w:type="dxa"/>
            <w:noWrap w:val="0"/>
            <w:vAlign w:val="center"/>
          </w:tcPr>
          <w:p w14:paraId="4BBAF182">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p>
        </w:tc>
        <w:tc>
          <w:tcPr>
            <w:tcW w:w="4339" w:type="dxa"/>
            <w:gridSpan w:val="3"/>
            <w:noWrap w:val="0"/>
            <w:vAlign w:val="center"/>
          </w:tcPr>
          <w:p w14:paraId="73B209C8">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b w:val="0"/>
                <w:bCs/>
                <w:color w:val="000000"/>
                <w:kern w:val="0"/>
                <w:sz w:val="24"/>
                <w:szCs w:val="24"/>
                <w:lang w:val="en-US" w:eastAsia="zh-CN" w:bidi="ar-SA"/>
              </w:rPr>
            </w:pPr>
            <w:r>
              <w:rPr>
                <w:rFonts w:hint="eastAsia" w:ascii="Times New Roman" w:hAnsi="Times New Roman" w:eastAsia="仿宋" w:cs="Times New Roman"/>
                <w:b w:val="0"/>
                <w:bCs/>
                <w:color w:val="000000"/>
                <w:kern w:val="0"/>
                <w:sz w:val="24"/>
                <w:szCs w:val="24"/>
                <w:lang w:val="en-US" w:eastAsia="zh-CN" w:bidi="ar-SA"/>
              </w:rPr>
              <w:t>指工厂各种途径取得的新鲜水使用量</w:t>
            </w:r>
          </w:p>
        </w:tc>
      </w:tr>
      <w:tr w14:paraId="32528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68" w:type="dxa"/>
            <w:gridSpan w:val="2"/>
            <w:noWrap w:val="0"/>
            <w:vAlign w:val="center"/>
          </w:tcPr>
          <w:p w14:paraId="31A34554">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废水</w:t>
            </w:r>
            <w:r>
              <w:rPr>
                <w:rFonts w:hint="eastAsia" w:ascii="Times New Roman" w:hAnsi="Times New Roman" w:eastAsia="仿宋" w:cs="Times New Roman"/>
                <w:sz w:val="24"/>
                <w:szCs w:val="24"/>
                <w:highlight w:val="none"/>
                <w:lang w:val="en-US" w:eastAsia="zh-CN"/>
              </w:rPr>
              <w:t>外排</w:t>
            </w:r>
            <w:r>
              <w:rPr>
                <w:rFonts w:hint="default" w:ascii="Times New Roman" w:hAnsi="Times New Roman" w:eastAsia="仿宋" w:cs="Times New Roman"/>
                <w:sz w:val="24"/>
                <w:szCs w:val="24"/>
                <w:highlight w:val="none"/>
                <w:lang w:val="en-US" w:eastAsia="zh-CN"/>
              </w:rPr>
              <w:t>量</w:t>
            </w:r>
          </w:p>
        </w:tc>
        <w:tc>
          <w:tcPr>
            <w:tcW w:w="1059" w:type="dxa"/>
            <w:noWrap w:val="0"/>
            <w:vAlign w:val="center"/>
          </w:tcPr>
          <w:p w14:paraId="615FE784">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highlight w:val="none"/>
                <w:lang w:val="en-US" w:eastAsia="zh-CN" w:bidi="ar-SA"/>
              </w:rPr>
            </w:pPr>
            <w:r>
              <w:rPr>
                <w:rFonts w:hint="eastAsia" w:ascii="Times New Roman" w:hAnsi="Times New Roman"/>
                <w:highlight w:val="none"/>
                <w:lang w:val="en-US" w:eastAsia="zh-CN"/>
              </w:rPr>
              <w:t>m</w:t>
            </w:r>
            <w:r>
              <w:rPr>
                <w:rFonts w:hint="eastAsia" w:ascii="Times New Roman" w:hAnsi="Times New Roman"/>
                <w:highlight w:val="none"/>
                <w:vertAlign w:val="superscript"/>
                <w:lang w:val="en-US" w:eastAsia="zh-CN"/>
              </w:rPr>
              <w:t>3</w:t>
            </w:r>
          </w:p>
        </w:tc>
        <w:tc>
          <w:tcPr>
            <w:tcW w:w="5837" w:type="dxa"/>
            <w:gridSpan w:val="4"/>
            <w:noWrap w:val="0"/>
            <w:vAlign w:val="center"/>
          </w:tcPr>
          <w:p w14:paraId="423B384D">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p>
        </w:tc>
        <w:tc>
          <w:tcPr>
            <w:tcW w:w="971" w:type="dxa"/>
            <w:noWrap w:val="0"/>
            <w:vAlign w:val="center"/>
          </w:tcPr>
          <w:p w14:paraId="6CED0CF5">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p>
        </w:tc>
        <w:tc>
          <w:tcPr>
            <w:tcW w:w="4339" w:type="dxa"/>
            <w:gridSpan w:val="3"/>
            <w:noWrap w:val="0"/>
            <w:vAlign w:val="center"/>
          </w:tcPr>
          <w:p w14:paraId="779A375A">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b w:val="0"/>
                <w:bCs/>
                <w:color w:val="000000"/>
                <w:kern w:val="0"/>
                <w:sz w:val="24"/>
                <w:szCs w:val="24"/>
                <w:lang w:val="en-US" w:eastAsia="zh-CN" w:bidi="ar-SA"/>
              </w:rPr>
            </w:pPr>
            <w:r>
              <w:rPr>
                <w:rFonts w:hint="eastAsia" w:ascii="Times New Roman" w:hAnsi="Times New Roman" w:eastAsia="仿宋" w:cs="Times New Roman"/>
                <w:b w:val="0"/>
                <w:bCs/>
                <w:color w:val="000000"/>
                <w:kern w:val="0"/>
                <w:sz w:val="24"/>
                <w:szCs w:val="24"/>
                <w:lang w:val="en-US" w:eastAsia="zh-CN" w:bidi="ar-SA"/>
              </w:rPr>
              <w:t>指工厂排污口向外界排放的废水量</w:t>
            </w:r>
          </w:p>
        </w:tc>
      </w:tr>
      <w:tr w14:paraId="04B10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968" w:type="dxa"/>
            <w:gridSpan w:val="2"/>
            <w:noWrap w:val="0"/>
            <w:vAlign w:val="center"/>
          </w:tcPr>
          <w:p w14:paraId="07F24C0D">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b w:val="0"/>
                <w:bCs/>
                <w:color w:val="000000"/>
                <w:kern w:val="0"/>
                <w:sz w:val="24"/>
                <w:szCs w:val="24"/>
                <w:lang w:val="en-US" w:eastAsia="zh-CN" w:bidi="ar-SA"/>
              </w:rPr>
            </w:pPr>
            <w:r>
              <w:rPr>
                <w:rFonts w:hint="eastAsia" w:ascii="Times New Roman" w:hAnsi="Times New Roman" w:eastAsia="仿宋" w:cs="Times New Roman"/>
                <w:b w:val="0"/>
                <w:bCs/>
                <w:color w:val="000000"/>
                <w:kern w:val="0"/>
                <w:sz w:val="24"/>
                <w:szCs w:val="24"/>
                <w:lang w:val="en-US" w:eastAsia="zh-CN" w:bidi="ar-SA"/>
              </w:rPr>
              <w:t>重复利用水量</w:t>
            </w:r>
          </w:p>
        </w:tc>
        <w:tc>
          <w:tcPr>
            <w:tcW w:w="1059" w:type="dxa"/>
            <w:noWrap w:val="0"/>
            <w:vAlign w:val="center"/>
          </w:tcPr>
          <w:p w14:paraId="4059A16D">
            <w:pPr>
              <w:keepNext w:val="0"/>
              <w:keepLines w:val="0"/>
              <w:pageBreakBefore w:val="0"/>
              <w:widowControl/>
              <w:kinsoku/>
              <w:wordWrap/>
              <w:overflowPunct/>
              <w:topLinePunct w:val="0"/>
              <w:autoSpaceDE/>
              <w:autoSpaceDN/>
              <w:bidi w:val="0"/>
              <w:adjustRightInd/>
              <w:snapToGrid w:val="0"/>
              <w:jc w:val="center"/>
              <w:textAlignment w:val="auto"/>
              <w:rPr>
                <w:rFonts w:hint="eastAsia" w:ascii="Times New Roman" w:hAnsi="Times New Roman" w:eastAsia="仿宋" w:cs="Times New Roman"/>
                <w:b w:val="0"/>
                <w:bCs/>
                <w:color w:val="000000"/>
                <w:kern w:val="0"/>
                <w:sz w:val="24"/>
                <w:szCs w:val="24"/>
                <w:lang w:val="en-US" w:eastAsia="zh-CN" w:bidi="ar-SA"/>
              </w:rPr>
            </w:pPr>
            <w:r>
              <w:rPr>
                <w:rFonts w:hint="eastAsia" w:ascii="Times New Roman" w:hAnsi="Times New Roman" w:eastAsia="仿宋" w:cs="Times New Roman"/>
                <w:b w:val="0"/>
                <w:bCs/>
                <w:color w:val="000000"/>
                <w:kern w:val="0"/>
                <w:sz w:val="24"/>
                <w:szCs w:val="24"/>
                <w:lang w:val="en-US" w:eastAsia="zh-CN" w:bidi="ar-SA"/>
              </w:rPr>
              <w:t>m</w:t>
            </w:r>
            <w:r>
              <w:rPr>
                <w:rFonts w:hint="eastAsia" w:ascii="Times New Roman" w:hAnsi="Times New Roman" w:eastAsia="仿宋" w:cs="Times New Roman"/>
                <w:b w:val="0"/>
                <w:bCs/>
                <w:color w:val="000000"/>
                <w:kern w:val="0"/>
                <w:sz w:val="24"/>
                <w:szCs w:val="24"/>
                <w:vertAlign w:val="superscript"/>
                <w:lang w:val="en-US" w:eastAsia="zh-CN" w:bidi="ar-SA"/>
              </w:rPr>
              <w:t>3</w:t>
            </w:r>
          </w:p>
        </w:tc>
        <w:tc>
          <w:tcPr>
            <w:tcW w:w="5837" w:type="dxa"/>
            <w:gridSpan w:val="4"/>
            <w:noWrap w:val="0"/>
            <w:vAlign w:val="center"/>
          </w:tcPr>
          <w:p w14:paraId="1C403F6B">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b w:val="0"/>
                <w:bCs/>
                <w:color w:val="000000"/>
                <w:kern w:val="0"/>
                <w:sz w:val="24"/>
                <w:szCs w:val="24"/>
                <w:lang w:val="en-US" w:eastAsia="zh-CN" w:bidi="ar-SA"/>
              </w:rPr>
            </w:pPr>
          </w:p>
        </w:tc>
        <w:tc>
          <w:tcPr>
            <w:tcW w:w="971" w:type="dxa"/>
            <w:noWrap w:val="0"/>
            <w:vAlign w:val="center"/>
          </w:tcPr>
          <w:p w14:paraId="0E91C4C9">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b w:val="0"/>
                <w:bCs/>
                <w:color w:val="000000"/>
                <w:kern w:val="0"/>
                <w:sz w:val="24"/>
                <w:szCs w:val="24"/>
                <w:lang w:val="en-US" w:eastAsia="zh-CN" w:bidi="ar-SA"/>
              </w:rPr>
            </w:pPr>
          </w:p>
        </w:tc>
        <w:tc>
          <w:tcPr>
            <w:tcW w:w="4339" w:type="dxa"/>
            <w:gridSpan w:val="3"/>
            <w:noWrap w:val="0"/>
            <w:vAlign w:val="center"/>
          </w:tcPr>
          <w:p w14:paraId="7A89A160">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b w:val="0"/>
                <w:bCs/>
                <w:color w:val="000000"/>
                <w:kern w:val="0"/>
                <w:sz w:val="24"/>
                <w:szCs w:val="24"/>
                <w:lang w:val="en-US" w:eastAsia="zh-CN" w:bidi="ar-SA"/>
              </w:rPr>
            </w:pPr>
            <w:r>
              <w:rPr>
                <w:rFonts w:hint="default" w:ascii="Times New Roman" w:hAnsi="Times New Roman" w:eastAsia="仿宋" w:cs="Times New Roman"/>
                <w:b w:val="0"/>
                <w:bCs/>
                <w:color w:val="000000"/>
                <w:kern w:val="0"/>
                <w:sz w:val="24"/>
                <w:szCs w:val="24"/>
                <w:lang w:val="en-US" w:eastAsia="zh-CN" w:bidi="ar-SA"/>
              </w:rPr>
              <w:t>指工业企业中所有未经处理或处理后重复使用的水量总和，包括循环用水量、串联用水量和回用水量。</w:t>
            </w:r>
          </w:p>
        </w:tc>
      </w:tr>
      <w:tr w14:paraId="0C950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958" w:type="dxa"/>
            <w:vMerge w:val="restart"/>
            <w:noWrap w:val="0"/>
            <w:vAlign w:val="center"/>
          </w:tcPr>
          <w:p w14:paraId="2D3981C1">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b w:val="0"/>
                <w:bCs/>
                <w:color w:val="000000"/>
                <w:kern w:val="0"/>
                <w:sz w:val="24"/>
                <w:szCs w:val="24"/>
                <w:lang w:val="en-US" w:eastAsia="zh-CN" w:bidi="ar-SA"/>
              </w:rPr>
            </w:pPr>
            <w:r>
              <w:rPr>
                <w:rFonts w:hint="eastAsia" w:ascii="Times New Roman" w:hAnsi="Times New Roman" w:eastAsia="仿宋" w:cs="Times New Roman"/>
                <w:b w:val="0"/>
                <w:bCs/>
                <w:color w:val="000000"/>
                <w:kern w:val="0"/>
                <w:sz w:val="24"/>
                <w:szCs w:val="24"/>
                <w:lang w:val="en-US" w:eastAsia="zh-CN" w:bidi="ar-SA"/>
              </w:rPr>
              <w:t>主要产品1名称：</w:t>
            </w:r>
          </w:p>
        </w:tc>
        <w:tc>
          <w:tcPr>
            <w:tcW w:w="1010" w:type="dxa"/>
            <w:noWrap w:val="0"/>
            <w:vAlign w:val="center"/>
          </w:tcPr>
          <w:p w14:paraId="4E829FB7">
            <w:pPr>
              <w:keepNext w:val="0"/>
              <w:keepLines w:val="0"/>
              <w:pageBreakBefore w:val="0"/>
              <w:widowControl/>
              <w:kinsoku/>
              <w:wordWrap/>
              <w:overflowPunct/>
              <w:topLinePunct w:val="0"/>
              <w:autoSpaceDE/>
              <w:autoSpaceDN/>
              <w:bidi w:val="0"/>
              <w:adjustRightInd/>
              <w:snapToGrid w:val="0"/>
              <w:jc w:val="left"/>
              <w:textAlignment w:val="auto"/>
              <w:rPr>
                <w:rFonts w:hint="eastAsia" w:ascii="Times New Roman" w:hAnsi="Times New Roman" w:eastAsia="仿宋" w:cs="Times New Roman"/>
                <w:b w:val="0"/>
                <w:bCs/>
                <w:color w:val="000000"/>
                <w:kern w:val="0"/>
                <w:sz w:val="24"/>
                <w:szCs w:val="24"/>
                <w:lang w:val="en-US" w:eastAsia="zh-CN" w:bidi="ar-SA"/>
              </w:rPr>
            </w:pPr>
            <w:r>
              <w:rPr>
                <w:rFonts w:hint="eastAsia" w:ascii="Times New Roman" w:hAnsi="Times New Roman" w:eastAsia="仿宋" w:cs="Times New Roman"/>
                <w:b w:val="0"/>
                <w:bCs/>
                <w:color w:val="000000"/>
                <w:kern w:val="0"/>
                <w:sz w:val="24"/>
                <w:szCs w:val="24"/>
                <w:lang w:val="en-US" w:eastAsia="zh-CN" w:bidi="ar-SA"/>
              </w:rPr>
              <w:t>单位产品取水量</w:t>
            </w:r>
          </w:p>
        </w:tc>
        <w:tc>
          <w:tcPr>
            <w:tcW w:w="1059" w:type="dxa"/>
            <w:noWrap w:val="0"/>
            <w:vAlign w:val="center"/>
          </w:tcPr>
          <w:p w14:paraId="59B8195C">
            <w:pPr>
              <w:keepNext w:val="0"/>
              <w:keepLines w:val="0"/>
              <w:pageBreakBefore w:val="0"/>
              <w:widowControl/>
              <w:kinsoku/>
              <w:wordWrap/>
              <w:overflowPunct/>
              <w:topLinePunct w:val="0"/>
              <w:autoSpaceDE/>
              <w:autoSpaceDN/>
              <w:bidi w:val="0"/>
              <w:adjustRightInd/>
              <w:snapToGrid w:val="0"/>
              <w:jc w:val="left"/>
              <w:textAlignment w:val="auto"/>
              <w:rPr>
                <w:rFonts w:hint="eastAsia" w:ascii="Times New Roman" w:hAnsi="Times New Roman" w:eastAsia="仿宋" w:cs="Times New Roman"/>
                <w:b w:val="0"/>
                <w:bCs/>
                <w:color w:val="000000"/>
                <w:kern w:val="0"/>
                <w:sz w:val="24"/>
                <w:szCs w:val="24"/>
                <w:lang w:val="en-US" w:eastAsia="zh-CN" w:bidi="ar-SA"/>
              </w:rPr>
            </w:pPr>
            <w:r>
              <w:rPr>
                <w:rFonts w:hint="eastAsia" w:ascii="Times New Roman" w:hAnsi="Times New Roman" w:eastAsia="仿宋" w:cs="Times New Roman"/>
                <w:b w:val="0"/>
                <w:bCs/>
                <w:color w:val="000000"/>
                <w:kern w:val="0"/>
                <w:sz w:val="24"/>
                <w:szCs w:val="24"/>
                <w:lang w:val="en-US" w:eastAsia="zh-CN" w:bidi="ar-SA"/>
              </w:rPr>
              <w:t>单位：</w:t>
            </w:r>
          </w:p>
        </w:tc>
        <w:tc>
          <w:tcPr>
            <w:tcW w:w="5837" w:type="dxa"/>
            <w:gridSpan w:val="4"/>
            <w:noWrap w:val="0"/>
            <w:vAlign w:val="center"/>
          </w:tcPr>
          <w:p w14:paraId="0A81BAF9">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b w:val="0"/>
                <w:bCs/>
                <w:color w:val="000000"/>
                <w:kern w:val="0"/>
                <w:sz w:val="24"/>
                <w:szCs w:val="24"/>
                <w:lang w:val="en-US" w:eastAsia="zh-CN" w:bidi="ar-SA"/>
              </w:rPr>
            </w:pPr>
          </w:p>
        </w:tc>
        <w:tc>
          <w:tcPr>
            <w:tcW w:w="971" w:type="dxa"/>
            <w:noWrap w:val="0"/>
            <w:vAlign w:val="center"/>
          </w:tcPr>
          <w:p w14:paraId="468299FF">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b w:val="0"/>
                <w:bCs/>
                <w:color w:val="000000"/>
                <w:kern w:val="0"/>
                <w:sz w:val="24"/>
                <w:szCs w:val="24"/>
                <w:lang w:val="en-US" w:eastAsia="zh-CN" w:bidi="ar-SA"/>
              </w:rPr>
            </w:pPr>
          </w:p>
        </w:tc>
        <w:tc>
          <w:tcPr>
            <w:tcW w:w="4339" w:type="dxa"/>
            <w:gridSpan w:val="3"/>
            <w:noWrap w:val="0"/>
            <w:vAlign w:val="center"/>
          </w:tcPr>
          <w:p w14:paraId="51D5B149">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b w:val="0"/>
                <w:bCs/>
                <w:color w:val="000000"/>
                <w:kern w:val="0"/>
                <w:sz w:val="24"/>
                <w:szCs w:val="24"/>
                <w:lang w:val="en-US" w:eastAsia="zh-CN" w:bidi="ar-SA"/>
              </w:rPr>
            </w:pPr>
            <w:r>
              <w:rPr>
                <w:rFonts w:hint="eastAsia" w:ascii="Times New Roman" w:hAnsi="Times New Roman" w:eastAsia="仿宋" w:cs="Times New Roman"/>
                <w:b w:val="0"/>
                <w:bCs/>
                <w:color w:val="000000"/>
                <w:kern w:val="0"/>
                <w:sz w:val="24"/>
                <w:szCs w:val="24"/>
                <w:lang w:val="en-US" w:eastAsia="zh-CN" w:bidi="ar-SA"/>
              </w:rPr>
              <w:t>请根据GB/T 7119-2018《节水型企业评价导则》或行业取水定额标准进行测算。</w:t>
            </w:r>
          </w:p>
        </w:tc>
      </w:tr>
      <w:tr w14:paraId="74877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58" w:type="dxa"/>
            <w:vMerge w:val="continue"/>
            <w:noWrap w:val="0"/>
            <w:vAlign w:val="center"/>
          </w:tcPr>
          <w:p w14:paraId="4A46F80C">
            <w:pPr>
              <w:keepNext w:val="0"/>
              <w:keepLines w:val="0"/>
              <w:pageBreakBefore w:val="0"/>
              <w:widowControl/>
              <w:kinsoku/>
              <w:wordWrap/>
              <w:overflowPunct/>
              <w:topLinePunct w:val="0"/>
              <w:autoSpaceDE/>
              <w:autoSpaceDN/>
              <w:bidi w:val="0"/>
              <w:adjustRightInd/>
              <w:snapToGrid w:val="0"/>
              <w:jc w:val="left"/>
              <w:textAlignment w:val="auto"/>
              <w:rPr>
                <w:rFonts w:hint="eastAsia" w:ascii="Times New Roman" w:hAnsi="Times New Roman" w:eastAsia="仿宋" w:cs="Times New Roman"/>
                <w:sz w:val="24"/>
                <w:szCs w:val="24"/>
                <w:highlight w:val="none"/>
                <w:lang w:val="en-US" w:eastAsia="zh-CN"/>
              </w:rPr>
            </w:pPr>
          </w:p>
        </w:tc>
        <w:tc>
          <w:tcPr>
            <w:tcW w:w="2069" w:type="dxa"/>
            <w:gridSpan w:val="2"/>
            <w:noWrap w:val="0"/>
            <w:vAlign w:val="center"/>
          </w:tcPr>
          <w:p w14:paraId="4F4CD170">
            <w:pPr>
              <w:keepNext w:val="0"/>
              <w:keepLines w:val="0"/>
              <w:pageBreakBefore w:val="0"/>
              <w:widowControl/>
              <w:kinsoku/>
              <w:wordWrap/>
              <w:overflowPunct/>
              <w:topLinePunct w:val="0"/>
              <w:autoSpaceDE/>
              <w:autoSpaceDN/>
              <w:bidi w:val="0"/>
              <w:adjustRightInd/>
              <w:snapToGrid w:val="0"/>
              <w:jc w:val="left"/>
              <w:textAlignment w:val="auto"/>
              <w:rPr>
                <w:rFonts w:hint="eastAsia" w:ascii="仿宋" w:hAnsi="仿宋" w:eastAsia="仿宋" w:cs="仿宋"/>
              </w:rPr>
            </w:pPr>
            <w:r>
              <w:rPr>
                <w:rFonts w:hint="eastAsia" w:ascii="仿宋" w:hAnsi="仿宋" w:eastAsia="仿宋" w:cs="仿宋"/>
                <w:b w:val="0"/>
                <w:bCs/>
                <w:color w:val="000000"/>
                <w:kern w:val="0"/>
                <w:sz w:val="24"/>
                <w:szCs w:val="24"/>
                <w:highlight w:val="none"/>
                <w:lang w:val="en-US" w:eastAsia="zh-CN" w:bidi="ar-SA"/>
              </w:rPr>
              <w:t>对标标准名称</w:t>
            </w:r>
          </w:p>
        </w:tc>
        <w:tc>
          <w:tcPr>
            <w:tcW w:w="1960" w:type="dxa"/>
            <w:noWrap w:val="0"/>
            <w:vAlign w:val="center"/>
          </w:tcPr>
          <w:p w14:paraId="07F6C9C2">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p>
        </w:tc>
        <w:tc>
          <w:tcPr>
            <w:tcW w:w="1943" w:type="dxa"/>
            <w:gridSpan w:val="2"/>
            <w:noWrap w:val="0"/>
            <w:vAlign w:val="center"/>
          </w:tcPr>
          <w:p w14:paraId="2A9062B2">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r>
              <w:rPr>
                <w:rFonts w:hint="eastAsia" w:ascii="仿宋" w:hAnsi="仿宋" w:eastAsia="仿宋" w:cs="仿宋"/>
                <w:b w:val="0"/>
                <w:bCs/>
                <w:color w:val="000000"/>
                <w:kern w:val="0"/>
                <w:sz w:val="24"/>
                <w:szCs w:val="24"/>
                <w:highlight w:val="none"/>
                <w:lang w:val="en-US" w:eastAsia="zh-CN" w:bidi="ar-SA"/>
              </w:rPr>
              <w:t>对标标准标准号</w:t>
            </w:r>
          </w:p>
        </w:tc>
        <w:tc>
          <w:tcPr>
            <w:tcW w:w="1934" w:type="dxa"/>
            <w:noWrap w:val="0"/>
            <w:vAlign w:val="center"/>
          </w:tcPr>
          <w:p w14:paraId="744A19DD">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p>
        </w:tc>
        <w:tc>
          <w:tcPr>
            <w:tcW w:w="971" w:type="dxa"/>
            <w:noWrap w:val="0"/>
            <w:vAlign w:val="center"/>
          </w:tcPr>
          <w:p w14:paraId="6A485C6E">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p>
        </w:tc>
        <w:tc>
          <w:tcPr>
            <w:tcW w:w="4339" w:type="dxa"/>
            <w:gridSpan w:val="3"/>
            <w:vMerge w:val="restart"/>
            <w:noWrap w:val="0"/>
            <w:vAlign w:val="center"/>
          </w:tcPr>
          <w:p w14:paraId="72BF012C">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vertAlign w:val="baseline"/>
                <w:lang w:val="en-US" w:eastAsia="zh-CN"/>
              </w:rPr>
            </w:pPr>
            <w:r>
              <w:rPr>
                <w:rFonts w:hint="eastAsia" w:ascii="Times New Roman" w:hAnsi="Times New Roman" w:eastAsia="仿宋"/>
                <w:bCs/>
                <w:color w:val="000000"/>
                <w:kern w:val="0"/>
                <w:sz w:val="24"/>
              </w:rPr>
              <w:t>请自行与本行业的</w:t>
            </w:r>
            <w:r>
              <w:rPr>
                <w:rFonts w:hint="eastAsia" w:ascii="Times New Roman" w:hAnsi="Times New Roman" w:eastAsia="仿宋"/>
                <w:bCs/>
                <w:color w:val="000000"/>
                <w:kern w:val="0"/>
                <w:sz w:val="24"/>
                <w:lang w:val="en-US" w:eastAsia="zh-CN"/>
              </w:rPr>
              <w:t>取水</w:t>
            </w:r>
            <w:r>
              <w:rPr>
                <w:rFonts w:hint="eastAsia" w:ascii="Times New Roman" w:hAnsi="Times New Roman" w:eastAsia="仿宋"/>
                <w:bCs/>
                <w:color w:val="000000"/>
                <w:kern w:val="0"/>
                <w:sz w:val="24"/>
                <w:highlight w:val="none"/>
                <w:lang w:val="en-US" w:eastAsia="zh-CN"/>
              </w:rPr>
              <w:t>定额</w:t>
            </w:r>
            <w:r>
              <w:rPr>
                <w:rFonts w:hint="eastAsia" w:ascii="Times New Roman" w:hAnsi="Times New Roman" w:eastAsia="仿宋"/>
                <w:bCs/>
                <w:color w:val="000000"/>
                <w:kern w:val="0"/>
                <w:sz w:val="24"/>
                <w:highlight w:val="none"/>
              </w:rPr>
              <w:t>标准（可在https://std.samr.gov.cn/查找）进行对标，指标单位与前一行单位产品</w:t>
            </w:r>
            <w:r>
              <w:rPr>
                <w:rFonts w:hint="eastAsia" w:ascii="Times New Roman" w:hAnsi="Times New Roman" w:eastAsia="仿宋"/>
                <w:bCs/>
                <w:color w:val="000000"/>
                <w:kern w:val="0"/>
                <w:sz w:val="24"/>
                <w:highlight w:val="none"/>
                <w:lang w:val="en-US" w:eastAsia="zh-CN"/>
              </w:rPr>
              <w:t>取水量</w:t>
            </w:r>
            <w:r>
              <w:rPr>
                <w:rFonts w:hint="eastAsia" w:ascii="Times New Roman" w:hAnsi="Times New Roman" w:eastAsia="仿宋"/>
                <w:bCs/>
                <w:color w:val="000000"/>
                <w:kern w:val="0"/>
                <w:sz w:val="24"/>
                <w:highlight w:val="none"/>
              </w:rPr>
              <w:t>一致。</w:t>
            </w:r>
            <w:r>
              <w:rPr>
                <w:rFonts w:hint="eastAsia" w:ascii="Times New Roman" w:hAnsi="Times New Roman" w:eastAsia="仿宋"/>
                <w:bCs/>
                <w:color w:val="000000"/>
                <w:kern w:val="0"/>
                <w:sz w:val="24"/>
                <w:highlight w:val="none"/>
                <w:lang w:val="en-US" w:eastAsia="zh-CN"/>
              </w:rPr>
              <w:t>无取水定额标准的直接勾选无相关标准。</w:t>
            </w:r>
          </w:p>
        </w:tc>
      </w:tr>
      <w:tr w14:paraId="3B87E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58" w:type="dxa"/>
            <w:vMerge w:val="continue"/>
            <w:noWrap w:val="0"/>
            <w:vAlign w:val="center"/>
          </w:tcPr>
          <w:p w14:paraId="5E0B0E04">
            <w:pPr>
              <w:keepNext w:val="0"/>
              <w:keepLines w:val="0"/>
              <w:pageBreakBefore w:val="0"/>
              <w:widowControl/>
              <w:kinsoku/>
              <w:wordWrap/>
              <w:overflowPunct/>
              <w:topLinePunct w:val="0"/>
              <w:autoSpaceDE/>
              <w:autoSpaceDN/>
              <w:bidi w:val="0"/>
              <w:adjustRightInd/>
              <w:snapToGrid w:val="0"/>
              <w:jc w:val="left"/>
              <w:textAlignment w:val="auto"/>
              <w:rPr>
                <w:rFonts w:hint="eastAsia" w:ascii="Times New Roman" w:hAnsi="Times New Roman" w:eastAsia="仿宋" w:cs="Times New Roman"/>
                <w:sz w:val="24"/>
                <w:szCs w:val="24"/>
                <w:highlight w:val="none"/>
                <w:lang w:val="en-US" w:eastAsia="zh-CN"/>
              </w:rPr>
            </w:pPr>
          </w:p>
        </w:tc>
        <w:tc>
          <w:tcPr>
            <w:tcW w:w="5125" w:type="dxa"/>
            <w:gridSpan w:val="4"/>
            <w:noWrap w:val="0"/>
            <w:vAlign w:val="center"/>
          </w:tcPr>
          <w:p w14:paraId="1342D60C">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r>
              <w:rPr>
                <w:rFonts w:hint="eastAsia" w:ascii="仿宋" w:hAnsi="仿宋" w:eastAsia="仿宋" w:cs="仿宋"/>
                <w:bCs/>
                <w:color w:val="000000"/>
                <w:kern w:val="0"/>
                <w:sz w:val="24"/>
                <w:u w:val="none"/>
                <w:vertAlign w:val="baseline"/>
                <w:lang w:val="en-US" w:eastAsia="zh-CN"/>
              </w:rPr>
              <w:t>取水定额标准</w:t>
            </w:r>
            <w:r>
              <w:rPr>
                <w:rFonts w:hint="eastAsia" w:ascii="仿宋" w:hAnsi="仿宋" w:eastAsia="仿宋" w:cs="仿宋"/>
                <w:bCs/>
                <w:color w:val="000000"/>
                <w:kern w:val="0"/>
                <w:sz w:val="24"/>
                <w:u w:val="none"/>
                <w:lang w:val="en-US" w:eastAsia="zh-CN"/>
              </w:rPr>
              <w:t>中适用的</w:t>
            </w:r>
            <w:r>
              <w:rPr>
                <w:rFonts w:hint="eastAsia" w:ascii="仿宋" w:hAnsi="仿宋" w:eastAsia="仿宋" w:cs="仿宋"/>
                <w:bCs/>
                <w:color w:val="000000"/>
                <w:kern w:val="0"/>
                <w:sz w:val="24"/>
                <w:u w:val="none"/>
              </w:rPr>
              <w:t>现有企业取水定额</w:t>
            </w:r>
            <w:r>
              <w:rPr>
                <w:rFonts w:hint="eastAsia" w:ascii="仿宋" w:hAnsi="仿宋" w:eastAsia="仿宋" w:cs="仿宋"/>
                <w:bCs/>
                <w:color w:val="000000"/>
                <w:kern w:val="0"/>
                <w:sz w:val="24"/>
                <w:u w:val="none"/>
                <w:lang w:val="en-US" w:eastAsia="zh-CN"/>
              </w:rPr>
              <w:t>值</w:t>
            </w:r>
          </w:p>
        </w:tc>
        <w:tc>
          <w:tcPr>
            <w:tcW w:w="2781" w:type="dxa"/>
            <w:gridSpan w:val="2"/>
            <w:noWrap w:val="0"/>
            <w:vAlign w:val="center"/>
          </w:tcPr>
          <w:p w14:paraId="30A7F605">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p>
        </w:tc>
        <w:tc>
          <w:tcPr>
            <w:tcW w:w="971" w:type="dxa"/>
            <w:noWrap w:val="0"/>
            <w:vAlign w:val="center"/>
          </w:tcPr>
          <w:p w14:paraId="311F4B4C">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p>
        </w:tc>
        <w:tc>
          <w:tcPr>
            <w:tcW w:w="4339" w:type="dxa"/>
            <w:gridSpan w:val="3"/>
            <w:vMerge w:val="continue"/>
            <w:noWrap w:val="0"/>
            <w:vAlign w:val="center"/>
          </w:tcPr>
          <w:p w14:paraId="12E4F12D">
            <w:pPr>
              <w:keepNext w:val="0"/>
              <w:keepLines w:val="0"/>
              <w:pageBreakBefore w:val="0"/>
              <w:widowControl/>
              <w:kinsoku/>
              <w:wordWrap/>
              <w:overflowPunct/>
              <w:topLinePunct w:val="0"/>
              <w:autoSpaceDE/>
              <w:autoSpaceDN/>
              <w:bidi w:val="0"/>
              <w:adjustRightInd/>
              <w:snapToGrid w:val="0"/>
              <w:jc w:val="left"/>
              <w:textAlignment w:val="auto"/>
              <w:rPr>
                <w:rFonts w:hint="eastAsia" w:ascii="Times New Roman" w:hAnsi="Times New Roman"/>
                <w:vertAlign w:val="baseline"/>
                <w:lang w:val="en-US" w:eastAsia="zh-CN"/>
              </w:rPr>
            </w:pPr>
          </w:p>
        </w:tc>
      </w:tr>
      <w:tr w14:paraId="5535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958" w:type="dxa"/>
            <w:vMerge w:val="continue"/>
            <w:noWrap w:val="0"/>
            <w:vAlign w:val="center"/>
          </w:tcPr>
          <w:p w14:paraId="4FE3F064">
            <w:pPr>
              <w:keepNext w:val="0"/>
              <w:keepLines w:val="0"/>
              <w:pageBreakBefore w:val="0"/>
              <w:widowControl/>
              <w:kinsoku/>
              <w:wordWrap/>
              <w:overflowPunct/>
              <w:topLinePunct w:val="0"/>
              <w:autoSpaceDE/>
              <w:autoSpaceDN/>
              <w:bidi w:val="0"/>
              <w:adjustRightInd/>
              <w:snapToGrid w:val="0"/>
              <w:jc w:val="left"/>
              <w:textAlignment w:val="auto"/>
              <w:rPr>
                <w:rFonts w:hint="eastAsia" w:ascii="Times New Roman" w:hAnsi="Times New Roman" w:eastAsia="仿宋" w:cs="Times New Roman"/>
                <w:sz w:val="24"/>
                <w:szCs w:val="24"/>
                <w:highlight w:val="none"/>
                <w:lang w:val="en-US" w:eastAsia="zh-CN"/>
              </w:rPr>
            </w:pPr>
          </w:p>
        </w:tc>
        <w:tc>
          <w:tcPr>
            <w:tcW w:w="5125" w:type="dxa"/>
            <w:gridSpan w:val="4"/>
            <w:noWrap w:val="0"/>
            <w:vAlign w:val="center"/>
          </w:tcPr>
          <w:p w14:paraId="541365AD">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r>
              <w:rPr>
                <w:rFonts w:hint="eastAsia" w:ascii="仿宋" w:hAnsi="仿宋" w:eastAsia="仿宋" w:cs="仿宋"/>
                <w:bCs/>
                <w:color w:val="000000"/>
                <w:kern w:val="0"/>
                <w:sz w:val="24"/>
                <w:u w:val="none"/>
                <w:vertAlign w:val="baseline"/>
                <w:lang w:val="en-US" w:eastAsia="zh-CN"/>
              </w:rPr>
              <w:t>取水定额标准</w:t>
            </w:r>
            <w:r>
              <w:rPr>
                <w:rFonts w:hint="eastAsia" w:ascii="仿宋" w:hAnsi="仿宋" w:eastAsia="仿宋" w:cs="仿宋"/>
                <w:bCs/>
                <w:color w:val="000000"/>
                <w:kern w:val="0"/>
                <w:sz w:val="24"/>
                <w:u w:val="none"/>
                <w:lang w:val="en-US" w:eastAsia="zh-CN"/>
              </w:rPr>
              <w:t>中</w:t>
            </w:r>
            <w:r>
              <w:rPr>
                <w:rFonts w:hint="eastAsia" w:ascii="仿宋" w:hAnsi="仿宋" w:eastAsia="仿宋" w:cs="仿宋"/>
                <w:bCs/>
                <w:color w:val="000000"/>
                <w:kern w:val="0"/>
                <w:sz w:val="24"/>
                <w:u w:val="none"/>
              </w:rPr>
              <w:t>新建和改扩建企业取水定额</w:t>
            </w:r>
            <w:r>
              <w:rPr>
                <w:rFonts w:hint="eastAsia" w:ascii="仿宋" w:hAnsi="仿宋" w:eastAsia="仿宋" w:cs="仿宋"/>
                <w:bCs/>
                <w:color w:val="000000"/>
                <w:kern w:val="0"/>
                <w:sz w:val="24"/>
                <w:u w:val="none"/>
                <w:lang w:val="en-US" w:eastAsia="zh-CN"/>
              </w:rPr>
              <w:t>值</w:t>
            </w:r>
          </w:p>
        </w:tc>
        <w:tc>
          <w:tcPr>
            <w:tcW w:w="2781" w:type="dxa"/>
            <w:gridSpan w:val="2"/>
            <w:noWrap w:val="0"/>
            <w:vAlign w:val="center"/>
          </w:tcPr>
          <w:p w14:paraId="17833929">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p>
        </w:tc>
        <w:tc>
          <w:tcPr>
            <w:tcW w:w="971" w:type="dxa"/>
            <w:noWrap w:val="0"/>
            <w:vAlign w:val="center"/>
          </w:tcPr>
          <w:p w14:paraId="3AB7E6CD">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p>
        </w:tc>
        <w:tc>
          <w:tcPr>
            <w:tcW w:w="4339" w:type="dxa"/>
            <w:gridSpan w:val="3"/>
            <w:vMerge w:val="continue"/>
            <w:noWrap w:val="0"/>
            <w:vAlign w:val="center"/>
          </w:tcPr>
          <w:p w14:paraId="52954F6A">
            <w:pPr>
              <w:keepNext w:val="0"/>
              <w:keepLines w:val="0"/>
              <w:pageBreakBefore w:val="0"/>
              <w:widowControl/>
              <w:kinsoku/>
              <w:wordWrap/>
              <w:overflowPunct/>
              <w:topLinePunct w:val="0"/>
              <w:autoSpaceDE/>
              <w:autoSpaceDN/>
              <w:bidi w:val="0"/>
              <w:adjustRightInd/>
              <w:snapToGrid w:val="0"/>
              <w:jc w:val="left"/>
              <w:textAlignment w:val="auto"/>
              <w:rPr>
                <w:rFonts w:hint="eastAsia" w:ascii="Times New Roman" w:hAnsi="Times New Roman"/>
                <w:vertAlign w:val="baseline"/>
                <w:lang w:val="en-US" w:eastAsia="zh-CN"/>
              </w:rPr>
            </w:pPr>
          </w:p>
        </w:tc>
      </w:tr>
      <w:tr w14:paraId="460F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958" w:type="dxa"/>
            <w:vMerge w:val="continue"/>
            <w:noWrap w:val="0"/>
            <w:vAlign w:val="center"/>
          </w:tcPr>
          <w:p w14:paraId="4C20C655">
            <w:pPr>
              <w:keepNext w:val="0"/>
              <w:keepLines w:val="0"/>
              <w:pageBreakBefore w:val="0"/>
              <w:widowControl/>
              <w:kinsoku/>
              <w:wordWrap/>
              <w:overflowPunct/>
              <w:topLinePunct w:val="0"/>
              <w:autoSpaceDE/>
              <w:autoSpaceDN/>
              <w:bidi w:val="0"/>
              <w:adjustRightInd/>
              <w:snapToGrid w:val="0"/>
              <w:jc w:val="left"/>
              <w:textAlignment w:val="auto"/>
              <w:rPr>
                <w:rFonts w:hint="eastAsia" w:ascii="Times New Roman" w:hAnsi="Times New Roman" w:eastAsia="仿宋" w:cs="Times New Roman"/>
                <w:sz w:val="24"/>
                <w:szCs w:val="24"/>
                <w:highlight w:val="none"/>
                <w:lang w:val="en-US" w:eastAsia="zh-CN"/>
              </w:rPr>
            </w:pPr>
          </w:p>
        </w:tc>
        <w:tc>
          <w:tcPr>
            <w:tcW w:w="5125" w:type="dxa"/>
            <w:gridSpan w:val="4"/>
            <w:noWrap w:val="0"/>
            <w:vAlign w:val="center"/>
          </w:tcPr>
          <w:p w14:paraId="47580A63">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r>
              <w:rPr>
                <w:rFonts w:hint="eastAsia" w:ascii="仿宋" w:hAnsi="仿宋" w:eastAsia="仿宋" w:cs="仿宋"/>
                <w:bCs/>
                <w:color w:val="000000"/>
                <w:kern w:val="0"/>
                <w:sz w:val="24"/>
                <w:u w:val="none"/>
                <w:vertAlign w:val="baseline"/>
                <w:lang w:val="en-US" w:eastAsia="zh-CN"/>
              </w:rPr>
              <w:t>取水定额标准</w:t>
            </w:r>
            <w:r>
              <w:rPr>
                <w:rFonts w:hint="eastAsia" w:ascii="仿宋" w:hAnsi="仿宋" w:eastAsia="仿宋" w:cs="仿宋"/>
                <w:bCs/>
                <w:color w:val="000000"/>
                <w:kern w:val="0"/>
                <w:sz w:val="24"/>
                <w:u w:val="none"/>
                <w:lang w:val="en-US" w:eastAsia="zh-CN"/>
              </w:rPr>
              <w:t>中</w:t>
            </w:r>
            <w:r>
              <w:rPr>
                <w:rFonts w:hint="eastAsia" w:ascii="仿宋" w:hAnsi="仿宋" w:eastAsia="仿宋" w:cs="仿宋"/>
                <w:bCs/>
                <w:color w:val="000000"/>
                <w:kern w:val="0"/>
                <w:sz w:val="24"/>
                <w:u w:val="none"/>
              </w:rPr>
              <w:t>先进企业取水定额</w:t>
            </w:r>
            <w:r>
              <w:rPr>
                <w:rFonts w:hint="eastAsia" w:ascii="仿宋" w:hAnsi="仿宋" w:eastAsia="仿宋" w:cs="仿宋"/>
                <w:bCs/>
                <w:color w:val="000000"/>
                <w:kern w:val="0"/>
                <w:sz w:val="24"/>
                <w:u w:val="none"/>
                <w:lang w:val="en-US" w:eastAsia="zh-CN"/>
              </w:rPr>
              <w:t>值</w:t>
            </w:r>
          </w:p>
        </w:tc>
        <w:tc>
          <w:tcPr>
            <w:tcW w:w="2781" w:type="dxa"/>
            <w:gridSpan w:val="2"/>
            <w:noWrap w:val="0"/>
            <w:vAlign w:val="center"/>
          </w:tcPr>
          <w:p w14:paraId="7AE59002">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p>
        </w:tc>
        <w:tc>
          <w:tcPr>
            <w:tcW w:w="971" w:type="dxa"/>
            <w:noWrap w:val="0"/>
            <w:vAlign w:val="center"/>
          </w:tcPr>
          <w:p w14:paraId="3E23EFC3">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p>
        </w:tc>
        <w:tc>
          <w:tcPr>
            <w:tcW w:w="4339" w:type="dxa"/>
            <w:gridSpan w:val="3"/>
            <w:vMerge w:val="continue"/>
            <w:noWrap w:val="0"/>
            <w:vAlign w:val="center"/>
          </w:tcPr>
          <w:p w14:paraId="76AECC1F">
            <w:pPr>
              <w:keepNext w:val="0"/>
              <w:keepLines w:val="0"/>
              <w:pageBreakBefore w:val="0"/>
              <w:widowControl/>
              <w:kinsoku/>
              <w:wordWrap/>
              <w:overflowPunct/>
              <w:topLinePunct w:val="0"/>
              <w:autoSpaceDE/>
              <w:autoSpaceDN/>
              <w:bidi w:val="0"/>
              <w:adjustRightInd/>
              <w:snapToGrid w:val="0"/>
              <w:jc w:val="left"/>
              <w:textAlignment w:val="auto"/>
              <w:rPr>
                <w:rFonts w:hint="eastAsia" w:ascii="Times New Roman" w:hAnsi="Times New Roman"/>
                <w:vertAlign w:val="baseline"/>
                <w:lang w:val="en-US" w:eastAsia="zh-CN"/>
              </w:rPr>
            </w:pPr>
          </w:p>
        </w:tc>
      </w:tr>
      <w:tr w14:paraId="0FAE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8" w:type="dxa"/>
            <w:vMerge w:val="continue"/>
            <w:noWrap w:val="0"/>
            <w:vAlign w:val="center"/>
          </w:tcPr>
          <w:p w14:paraId="505BDC02">
            <w:pPr>
              <w:keepNext w:val="0"/>
              <w:keepLines w:val="0"/>
              <w:pageBreakBefore w:val="0"/>
              <w:widowControl/>
              <w:kinsoku/>
              <w:wordWrap/>
              <w:overflowPunct/>
              <w:topLinePunct w:val="0"/>
              <w:autoSpaceDE/>
              <w:autoSpaceDN/>
              <w:bidi w:val="0"/>
              <w:adjustRightInd/>
              <w:snapToGrid w:val="0"/>
              <w:jc w:val="left"/>
              <w:textAlignment w:val="auto"/>
              <w:rPr>
                <w:rFonts w:hint="eastAsia" w:ascii="Times New Roman" w:hAnsi="Times New Roman" w:eastAsia="仿宋" w:cs="Times New Roman"/>
                <w:sz w:val="24"/>
                <w:szCs w:val="24"/>
                <w:highlight w:val="none"/>
                <w:lang w:val="en-US" w:eastAsia="zh-CN"/>
              </w:rPr>
            </w:pPr>
          </w:p>
        </w:tc>
        <w:tc>
          <w:tcPr>
            <w:tcW w:w="2069" w:type="dxa"/>
            <w:gridSpan w:val="2"/>
            <w:noWrap w:val="0"/>
            <w:vAlign w:val="center"/>
          </w:tcPr>
          <w:p w14:paraId="5CCD3A06">
            <w:pPr>
              <w:keepNext w:val="0"/>
              <w:keepLines w:val="0"/>
              <w:pageBreakBefore w:val="0"/>
              <w:widowControl/>
              <w:kinsoku/>
              <w:wordWrap/>
              <w:overflowPunct/>
              <w:topLinePunct w:val="0"/>
              <w:autoSpaceDE/>
              <w:autoSpaceDN/>
              <w:bidi w:val="0"/>
              <w:adjustRightInd/>
              <w:snapToGrid w:val="0"/>
              <w:jc w:val="left"/>
              <w:textAlignment w:val="auto"/>
              <w:rPr>
                <w:rFonts w:hint="eastAsia" w:ascii="仿宋" w:hAnsi="仿宋" w:eastAsia="仿宋" w:cs="仿宋"/>
                <w:bCs/>
                <w:color w:val="000000"/>
                <w:kern w:val="0"/>
                <w:sz w:val="24"/>
                <w:u w:val="none"/>
                <w:vertAlign w:val="baseline"/>
                <w:lang w:val="en-US" w:eastAsia="zh-CN"/>
              </w:rPr>
            </w:pPr>
            <w:r>
              <w:rPr>
                <w:rFonts w:hint="eastAsia" w:ascii="仿宋" w:hAnsi="仿宋" w:eastAsia="仿宋" w:cs="仿宋"/>
                <w:bCs/>
                <w:color w:val="000000"/>
                <w:kern w:val="0"/>
                <w:sz w:val="24"/>
                <w:u w:val="none"/>
                <w:vertAlign w:val="baseline"/>
                <w:lang w:val="en-US" w:eastAsia="zh-CN"/>
              </w:rPr>
              <w:t>与最新取水定额标准对标情况</w:t>
            </w:r>
          </w:p>
        </w:tc>
        <w:tc>
          <w:tcPr>
            <w:tcW w:w="5837" w:type="dxa"/>
            <w:gridSpan w:val="4"/>
            <w:noWrap w:val="0"/>
            <w:vAlign w:val="center"/>
          </w:tcPr>
          <w:p w14:paraId="6DDAFE5C">
            <w:pPr>
              <w:keepNext w:val="0"/>
              <w:keepLines w:val="0"/>
              <w:pageBreakBefore w:val="0"/>
              <w:widowControl/>
              <w:kinsoku/>
              <w:wordWrap/>
              <w:overflowPunct/>
              <w:topLinePunct w:val="0"/>
              <w:autoSpaceDE/>
              <w:autoSpaceDN/>
              <w:bidi w:val="0"/>
              <w:adjustRightInd/>
              <w:snapToGrid w:val="0"/>
              <w:jc w:val="left"/>
              <w:textAlignment w:val="auto"/>
              <w:rPr>
                <w:rFonts w:hint="eastAsia" w:ascii="仿宋" w:hAnsi="仿宋" w:eastAsia="仿宋" w:cs="仿宋"/>
                <w:b w:val="0"/>
                <w:bCs/>
                <w:color w:val="000000"/>
                <w:kern w:val="0"/>
                <w:sz w:val="24"/>
                <w:szCs w:val="24"/>
                <w:u w:val="single"/>
                <w:lang w:val="en-US" w:eastAsia="zh-CN" w:bidi="ar-SA"/>
              </w:rPr>
            </w:pPr>
            <w:r>
              <w:rPr>
                <w:rFonts w:hint="eastAsia" w:ascii="仿宋" w:hAnsi="仿宋" w:eastAsia="仿宋" w:cs="仿宋"/>
                <w:b w:val="0"/>
                <w:bCs/>
                <w:color w:val="000000"/>
                <w:kern w:val="0"/>
                <w:sz w:val="24"/>
                <w:szCs w:val="24"/>
                <w:lang w:val="en-US" w:eastAsia="zh-CN" w:bidi="ar-SA"/>
              </w:rPr>
              <w:sym w:font="Wingdings 2" w:char="00A3"/>
            </w:r>
            <w:r>
              <w:rPr>
                <w:rFonts w:hint="eastAsia" w:ascii="仿宋" w:hAnsi="仿宋" w:eastAsia="仿宋" w:cs="仿宋"/>
                <w:b w:val="0"/>
                <w:bCs/>
                <w:color w:val="000000"/>
                <w:kern w:val="0"/>
                <w:sz w:val="24"/>
                <w:szCs w:val="24"/>
                <w:lang w:val="en-US" w:eastAsia="zh-CN" w:bidi="ar-SA"/>
              </w:rPr>
              <w:t>达到现有企业取水定额</w:t>
            </w:r>
          </w:p>
          <w:p w14:paraId="3E5B6F10">
            <w:pPr>
              <w:keepNext w:val="0"/>
              <w:keepLines w:val="0"/>
              <w:pageBreakBefore w:val="0"/>
              <w:widowControl/>
              <w:kinsoku/>
              <w:wordWrap/>
              <w:overflowPunct/>
              <w:topLinePunct w:val="0"/>
              <w:autoSpaceDE/>
              <w:autoSpaceDN/>
              <w:bidi w:val="0"/>
              <w:adjustRightInd/>
              <w:snapToGrid w:val="0"/>
              <w:jc w:val="left"/>
              <w:textAlignment w:val="auto"/>
              <w:rPr>
                <w:rFonts w:hint="eastAsia" w:ascii="仿宋" w:hAnsi="仿宋" w:eastAsia="仿宋" w:cs="仿宋"/>
                <w:b w:val="0"/>
                <w:bCs/>
                <w:color w:val="000000"/>
                <w:kern w:val="0"/>
                <w:sz w:val="24"/>
                <w:szCs w:val="24"/>
                <w:lang w:val="en-US" w:eastAsia="zh-CN" w:bidi="ar-SA"/>
              </w:rPr>
            </w:pPr>
            <w:r>
              <w:rPr>
                <w:rFonts w:hint="eastAsia" w:ascii="仿宋" w:hAnsi="仿宋" w:eastAsia="仿宋" w:cs="仿宋"/>
                <w:b w:val="0"/>
                <w:bCs/>
                <w:color w:val="000000"/>
                <w:kern w:val="0"/>
                <w:sz w:val="24"/>
                <w:szCs w:val="24"/>
                <w:lang w:val="en-US" w:eastAsia="zh-CN" w:bidi="ar-SA"/>
              </w:rPr>
              <w:sym w:font="Wingdings 2" w:char="00A3"/>
            </w:r>
            <w:r>
              <w:rPr>
                <w:rFonts w:hint="eastAsia" w:ascii="仿宋" w:hAnsi="仿宋" w:eastAsia="仿宋" w:cs="仿宋"/>
                <w:b w:val="0"/>
                <w:bCs/>
                <w:color w:val="000000"/>
                <w:kern w:val="0"/>
                <w:sz w:val="24"/>
                <w:szCs w:val="24"/>
                <w:lang w:val="en-US" w:eastAsia="zh-CN" w:bidi="ar-SA"/>
              </w:rPr>
              <w:t>达到新建和改扩建企业取水定额</w:t>
            </w:r>
          </w:p>
          <w:p w14:paraId="2CCA3130">
            <w:pPr>
              <w:keepNext w:val="0"/>
              <w:keepLines w:val="0"/>
              <w:pageBreakBefore w:val="0"/>
              <w:widowControl/>
              <w:kinsoku/>
              <w:wordWrap/>
              <w:overflowPunct/>
              <w:topLinePunct w:val="0"/>
              <w:autoSpaceDE/>
              <w:autoSpaceDN/>
              <w:bidi w:val="0"/>
              <w:adjustRightInd/>
              <w:snapToGrid w:val="0"/>
              <w:jc w:val="left"/>
              <w:textAlignment w:val="auto"/>
              <w:rPr>
                <w:rFonts w:hint="eastAsia" w:ascii="仿宋" w:hAnsi="仿宋" w:eastAsia="仿宋" w:cs="仿宋"/>
                <w:b w:val="0"/>
                <w:bCs/>
                <w:color w:val="000000"/>
                <w:kern w:val="0"/>
                <w:sz w:val="24"/>
                <w:szCs w:val="24"/>
                <w:lang w:val="en-US" w:eastAsia="zh-CN" w:bidi="ar-SA"/>
              </w:rPr>
            </w:pPr>
            <w:r>
              <w:rPr>
                <w:rFonts w:hint="eastAsia" w:ascii="仿宋" w:hAnsi="仿宋" w:eastAsia="仿宋" w:cs="仿宋"/>
                <w:b w:val="0"/>
                <w:bCs/>
                <w:color w:val="000000"/>
                <w:kern w:val="0"/>
                <w:sz w:val="24"/>
                <w:szCs w:val="24"/>
                <w:lang w:val="en-US" w:eastAsia="zh-CN" w:bidi="ar-SA"/>
              </w:rPr>
              <w:sym w:font="Wingdings 2" w:char="00A3"/>
            </w:r>
            <w:r>
              <w:rPr>
                <w:rFonts w:hint="eastAsia" w:ascii="仿宋" w:hAnsi="仿宋" w:eastAsia="仿宋" w:cs="仿宋"/>
                <w:b w:val="0"/>
                <w:bCs/>
                <w:color w:val="000000"/>
                <w:kern w:val="0"/>
                <w:sz w:val="24"/>
                <w:szCs w:val="24"/>
                <w:lang w:val="en-US" w:eastAsia="zh-CN" w:bidi="ar-SA"/>
              </w:rPr>
              <w:t>达到先进企业取水定额</w:t>
            </w:r>
          </w:p>
          <w:p w14:paraId="3B88EE86">
            <w:pPr>
              <w:keepNext w:val="0"/>
              <w:keepLines w:val="0"/>
              <w:pageBreakBefore w:val="0"/>
              <w:widowControl/>
              <w:kinsoku/>
              <w:wordWrap/>
              <w:overflowPunct/>
              <w:topLinePunct w:val="0"/>
              <w:autoSpaceDE/>
              <w:autoSpaceDN/>
              <w:bidi w:val="0"/>
              <w:adjustRightInd/>
              <w:snapToGrid w:val="0"/>
              <w:jc w:val="both"/>
              <w:textAlignment w:val="auto"/>
              <w:rPr>
                <w:rFonts w:hint="eastAsia" w:ascii="仿宋" w:hAnsi="仿宋" w:eastAsia="仿宋" w:cs="仿宋"/>
                <w:b w:val="0"/>
                <w:bCs/>
                <w:color w:val="000000"/>
                <w:kern w:val="0"/>
                <w:sz w:val="24"/>
                <w:szCs w:val="24"/>
                <w:lang w:val="en-US" w:eastAsia="zh-CN" w:bidi="ar-SA"/>
              </w:rPr>
            </w:pPr>
            <w:r>
              <w:rPr>
                <w:rFonts w:hint="eastAsia" w:ascii="仿宋" w:hAnsi="仿宋" w:eastAsia="仿宋" w:cs="仿宋"/>
                <w:b w:val="0"/>
                <w:bCs/>
                <w:color w:val="000000"/>
                <w:kern w:val="0"/>
                <w:sz w:val="24"/>
                <w:szCs w:val="24"/>
                <w:lang w:val="en-US" w:eastAsia="zh-CN" w:bidi="ar-SA"/>
              </w:rPr>
              <w:sym w:font="Wingdings 2" w:char="00A3"/>
            </w:r>
            <w:r>
              <w:rPr>
                <w:rFonts w:hint="eastAsia" w:ascii="仿宋" w:hAnsi="仿宋" w:eastAsia="仿宋" w:cs="仿宋"/>
                <w:b w:val="0"/>
                <w:bCs/>
                <w:color w:val="000000"/>
                <w:kern w:val="0"/>
                <w:sz w:val="24"/>
                <w:szCs w:val="24"/>
                <w:lang w:val="en-US" w:eastAsia="zh-CN" w:bidi="ar-SA"/>
              </w:rPr>
              <w:t>无相关标准</w:t>
            </w:r>
          </w:p>
        </w:tc>
        <w:tc>
          <w:tcPr>
            <w:tcW w:w="971" w:type="dxa"/>
            <w:noWrap w:val="0"/>
            <w:vAlign w:val="center"/>
          </w:tcPr>
          <w:p w14:paraId="3CDAD031">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p>
        </w:tc>
        <w:tc>
          <w:tcPr>
            <w:tcW w:w="4339" w:type="dxa"/>
            <w:gridSpan w:val="3"/>
            <w:vMerge w:val="continue"/>
            <w:noWrap w:val="0"/>
            <w:vAlign w:val="center"/>
          </w:tcPr>
          <w:p w14:paraId="59A02FD3">
            <w:pPr>
              <w:keepNext w:val="0"/>
              <w:keepLines w:val="0"/>
              <w:pageBreakBefore w:val="0"/>
              <w:widowControl/>
              <w:kinsoku/>
              <w:wordWrap/>
              <w:overflowPunct/>
              <w:topLinePunct w:val="0"/>
              <w:autoSpaceDE/>
              <w:autoSpaceDN/>
              <w:bidi w:val="0"/>
              <w:adjustRightInd/>
              <w:snapToGrid w:val="0"/>
              <w:jc w:val="left"/>
              <w:textAlignment w:val="auto"/>
              <w:rPr>
                <w:rFonts w:hint="eastAsia" w:ascii="Times New Roman" w:hAnsi="Times New Roman"/>
                <w:vertAlign w:val="baseline"/>
                <w:lang w:val="en-US" w:eastAsia="zh-CN"/>
              </w:rPr>
            </w:pPr>
          </w:p>
        </w:tc>
      </w:tr>
      <w:tr w14:paraId="179FB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958" w:type="dxa"/>
            <w:vMerge w:val="continue"/>
            <w:noWrap w:val="0"/>
            <w:vAlign w:val="center"/>
          </w:tcPr>
          <w:p w14:paraId="73FA4F42">
            <w:pPr>
              <w:keepNext w:val="0"/>
              <w:keepLines w:val="0"/>
              <w:pageBreakBefore w:val="0"/>
              <w:widowControl/>
              <w:kinsoku/>
              <w:wordWrap/>
              <w:overflowPunct/>
              <w:topLinePunct w:val="0"/>
              <w:autoSpaceDE/>
              <w:autoSpaceDN/>
              <w:bidi w:val="0"/>
              <w:adjustRightInd/>
              <w:snapToGrid w:val="0"/>
              <w:jc w:val="left"/>
              <w:textAlignment w:val="auto"/>
              <w:rPr>
                <w:rFonts w:hint="eastAsia" w:ascii="Times New Roman" w:hAnsi="Times New Roman" w:eastAsia="仿宋" w:cs="Times New Roman"/>
                <w:sz w:val="24"/>
                <w:szCs w:val="24"/>
                <w:highlight w:val="none"/>
                <w:lang w:val="en-US" w:eastAsia="zh-CN"/>
              </w:rPr>
            </w:pPr>
          </w:p>
        </w:tc>
        <w:tc>
          <w:tcPr>
            <w:tcW w:w="2069" w:type="dxa"/>
            <w:gridSpan w:val="2"/>
            <w:noWrap w:val="0"/>
            <w:vAlign w:val="center"/>
          </w:tcPr>
          <w:p w14:paraId="5F338371">
            <w:pPr>
              <w:keepNext w:val="0"/>
              <w:keepLines w:val="0"/>
              <w:pageBreakBefore w:val="0"/>
              <w:widowControl/>
              <w:kinsoku/>
              <w:wordWrap/>
              <w:overflowPunct/>
              <w:topLinePunct w:val="0"/>
              <w:autoSpaceDE/>
              <w:autoSpaceDN/>
              <w:bidi w:val="0"/>
              <w:adjustRightInd/>
              <w:snapToGrid w:val="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对标标准名称</w:t>
            </w:r>
          </w:p>
        </w:tc>
        <w:tc>
          <w:tcPr>
            <w:tcW w:w="1960" w:type="dxa"/>
            <w:noWrap w:val="0"/>
            <w:vAlign w:val="center"/>
          </w:tcPr>
          <w:p w14:paraId="33281118">
            <w:pPr>
              <w:keepNext w:val="0"/>
              <w:keepLines w:val="0"/>
              <w:pageBreakBefore w:val="0"/>
              <w:widowControl/>
              <w:kinsoku/>
              <w:wordWrap/>
              <w:overflowPunct/>
              <w:topLinePunct w:val="0"/>
              <w:autoSpaceDE/>
              <w:autoSpaceDN/>
              <w:bidi w:val="0"/>
              <w:adjustRightInd/>
              <w:snapToGrid w:val="0"/>
              <w:jc w:val="left"/>
              <w:textAlignment w:val="auto"/>
              <w:rPr>
                <w:rFonts w:hint="eastAsia" w:ascii="Times New Roman" w:hAnsi="Times New Roman" w:eastAsia="仿宋" w:cs="Times New Roman"/>
                <w:b w:val="0"/>
                <w:bCs/>
                <w:color w:val="000000"/>
                <w:kern w:val="0"/>
                <w:sz w:val="24"/>
                <w:szCs w:val="24"/>
                <w:highlight w:val="none"/>
                <w:lang w:val="en-US" w:eastAsia="zh-CN" w:bidi="ar-SA"/>
              </w:rPr>
            </w:pPr>
          </w:p>
        </w:tc>
        <w:tc>
          <w:tcPr>
            <w:tcW w:w="1943" w:type="dxa"/>
            <w:gridSpan w:val="2"/>
            <w:noWrap w:val="0"/>
            <w:vAlign w:val="center"/>
          </w:tcPr>
          <w:p w14:paraId="01F6D92C">
            <w:pPr>
              <w:keepNext w:val="0"/>
              <w:keepLines w:val="0"/>
              <w:pageBreakBefore w:val="0"/>
              <w:widowControl/>
              <w:kinsoku/>
              <w:wordWrap/>
              <w:overflowPunct/>
              <w:topLinePunct w:val="0"/>
              <w:autoSpaceDE/>
              <w:autoSpaceDN/>
              <w:bidi w:val="0"/>
              <w:adjustRightInd/>
              <w:snapToGrid w:val="0"/>
              <w:jc w:val="left"/>
              <w:textAlignment w:val="auto"/>
              <w:rPr>
                <w:rFonts w:hint="eastAsia" w:ascii="Times New Roman" w:hAnsi="Times New Roman" w:eastAsia="仿宋" w:cs="Times New Roman"/>
                <w:b w:val="0"/>
                <w:bCs/>
                <w:color w:val="000000"/>
                <w:kern w:val="0"/>
                <w:sz w:val="24"/>
                <w:szCs w:val="24"/>
                <w:highlight w:val="none"/>
                <w:lang w:val="en-US" w:eastAsia="zh-CN" w:bidi="ar-SA"/>
              </w:rPr>
            </w:pPr>
            <w:r>
              <w:rPr>
                <w:rFonts w:hint="eastAsia" w:ascii="仿宋" w:hAnsi="仿宋" w:eastAsia="仿宋" w:cs="仿宋"/>
                <w:b w:val="0"/>
                <w:bCs/>
                <w:color w:val="000000"/>
                <w:kern w:val="0"/>
                <w:sz w:val="24"/>
                <w:szCs w:val="24"/>
                <w:highlight w:val="none"/>
                <w:lang w:val="en-US" w:eastAsia="zh-CN" w:bidi="ar-SA"/>
              </w:rPr>
              <w:t>对标标准标准号</w:t>
            </w:r>
          </w:p>
        </w:tc>
        <w:tc>
          <w:tcPr>
            <w:tcW w:w="1934" w:type="dxa"/>
            <w:noWrap w:val="0"/>
            <w:vAlign w:val="center"/>
          </w:tcPr>
          <w:p w14:paraId="60106A12">
            <w:pPr>
              <w:keepNext w:val="0"/>
              <w:keepLines w:val="0"/>
              <w:pageBreakBefore w:val="0"/>
              <w:widowControl/>
              <w:kinsoku/>
              <w:wordWrap/>
              <w:overflowPunct/>
              <w:topLinePunct w:val="0"/>
              <w:autoSpaceDE/>
              <w:autoSpaceDN/>
              <w:bidi w:val="0"/>
              <w:adjustRightInd/>
              <w:snapToGrid w:val="0"/>
              <w:jc w:val="left"/>
              <w:textAlignment w:val="auto"/>
              <w:rPr>
                <w:rFonts w:hint="eastAsia" w:ascii="Times New Roman" w:hAnsi="Times New Roman" w:eastAsia="仿宋" w:cs="Times New Roman"/>
                <w:b w:val="0"/>
                <w:bCs/>
                <w:color w:val="000000"/>
                <w:kern w:val="0"/>
                <w:sz w:val="24"/>
                <w:szCs w:val="24"/>
                <w:highlight w:val="none"/>
                <w:lang w:val="en-US" w:eastAsia="zh-CN" w:bidi="ar-SA"/>
              </w:rPr>
            </w:pPr>
          </w:p>
        </w:tc>
        <w:tc>
          <w:tcPr>
            <w:tcW w:w="971" w:type="dxa"/>
            <w:noWrap w:val="0"/>
            <w:vAlign w:val="center"/>
          </w:tcPr>
          <w:p w14:paraId="2939C63D">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p>
        </w:tc>
        <w:tc>
          <w:tcPr>
            <w:tcW w:w="4339" w:type="dxa"/>
            <w:gridSpan w:val="3"/>
            <w:vMerge w:val="continue"/>
            <w:noWrap w:val="0"/>
            <w:vAlign w:val="center"/>
          </w:tcPr>
          <w:p w14:paraId="0655847C">
            <w:pPr>
              <w:keepNext w:val="0"/>
              <w:keepLines w:val="0"/>
              <w:pageBreakBefore w:val="0"/>
              <w:widowControl/>
              <w:kinsoku/>
              <w:wordWrap/>
              <w:overflowPunct/>
              <w:topLinePunct w:val="0"/>
              <w:autoSpaceDE/>
              <w:autoSpaceDN/>
              <w:bidi w:val="0"/>
              <w:adjustRightInd/>
              <w:snapToGrid w:val="0"/>
              <w:jc w:val="left"/>
              <w:textAlignment w:val="auto"/>
              <w:rPr>
                <w:rFonts w:hint="eastAsia" w:ascii="Times New Roman" w:hAnsi="Times New Roman"/>
                <w:vertAlign w:val="baseline"/>
                <w:lang w:val="en-US" w:eastAsia="zh-CN"/>
              </w:rPr>
            </w:pPr>
          </w:p>
        </w:tc>
      </w:tr>
      <w:tr w14:paraId="5C689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958" w:type="dxa"/>
            <w:vMerge w:val="continue"/>
            <w:noWrap w:val="0"/>
            <w:vAlign w:val="center"/>
          </w:tcPr>
          <w:p w14:paraId="12DA911C">
            <w:pPr>
              <w:keepNext w:val="0"/>
              <w:keepLines w:val="0"/>
              <w:pageBreakBefore w:val="0"/>
              <w:widowControl/>
              <w:kinsoku/>
              <w:wordWrap/>
              <w:overflowPunct/>
              <w:topLinePunct w:val="0"/>
              <w:autoSpaceDE/>
              <w:autoSpaceDN/>
              <w:bidi w:val="0"/>
              <w:adjustRightInd/>
              <w:snapToGrid w:val="0"/>
              <w:jc w:val="left"/>
              <w:textAlignment w:val="auto"/>
              <w:rPr>
                <w:rFonts w:hint="eastAsia" w:ascii="Times New Roman" w:hAnsi="Times New Roman" w:eastAsia="仿宋" w:cs="Times New Roman"/>
                <w:sz w:val="24"/>
                <w:szCs w:val="24"/>
                <w:highlight w:val="none"/>
                <w:lang w:val="en-US" w:eastAsia="zh-CN"/>
              </w:rPr>
            </w:pPr>
          </w:p>
        </w:tc>
        <w:tc>
          <w:tcPr>
            <w:tcW w:w="5125" w:type="dxa"/>
            <w:gridSpan w:val="4"/>
            <w:noWrap w:val="0"/>
            <w:vAlign w:val="center"/>
          </w:tcPr>
          <w:p w14:paraId="48F2228E">
            <w:pPr>
              <w:keepNext w:val="0"/>
              <w:keepLines w:val="0"/>
              <w:pageBreakBefore w:val="0"/>
              <w:widowControl/>
              <w:kinsoku/>
              <w:wordWrap/>
              <w:overflowPunct/>
              <w:topLinePunct w:val="0"/>
              <w:autoSpaceDE/>
              <w:autoSpaceDN/>
              <w:bidi w:val="0"/>
              <w:adjustRightInd/>
              <w:snapToGrid w:val="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取水定额标准中适用的现有企业取水定额值</w:t>
            </w:r>
          </w:p>
        </w:tc>
        <w:tc>
          <w:tcPr>
            <w:tcW w:w="2781" w:type="dxa"/>
            <w:gridSpan w:val="2"/>
            <w:noWrap w:val="0"/>
            <w:vAlign w:val="center"/>
          </w:tcPr>
          <w:p w14:paraId="291AD77B">
            <w:pPr>
              <w:keepNext w:val="0"/>
              <w:keepLines w:val="0"/>
              <w:pageBreakBefore w:val="0"/>
              <w:widowControl/>
              <w:kinsoku/>
              <w:wordWrap/>
              <w:overflowPunct/>
              <w:topLinePunct w:val="0"/>
              <w:autoSpaceDE/>
              <w:autoSpaceDN/>
              <w:bidi w:val="0"/>
              <w:adjustRightInd/>
              <w:snapToGrid w:val="0"/>
              <w:jc w:val="left"/>
              <w:textAlignment w:val="auto"/>
              <w:rPr>
                <w:rFonts w:hint="eastAsia" w:ascii="Times New Roman" w:hAnsi="Times New Roman" w:eastAsia="仿宋"/>
                <w:bCs/>
                <w:color w:val="000000"/>
                <w:kern w:val="0"/>
                <w:sz w:val="24"/>
                <w:u w:val="none"/>
                <w:vertAlign w:val="baseline"/>
                <w:lang w:val="en-US" w:eastAsia="zh-CN"/>
              </w:rPr>
            </w:pPr>
          </w:p>
        </w:tc>
        <w:tc>
          <w:tcPr>
            <w:tcW w:w="971" w:type="dxa"/>
            <w:noWrap w:val="0"/>
            <w:vAlign w:val="center"/>
          </w:tcPr>
          <w:p w14:paraId="46BBD3ED">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p>
        </w:tc>
        <w:tc>
          <w:tcPr>
            <w:tcW w:w="4339" w:type="dxa"/>
            <w:gridSpan w:val="3"/>
            <w:vMerge w:val="continue"/>
            <w:noWrap w:val="0"/>
            <w:vAlign w:val="center"/>
          </w:tcPr>
          <w:p w14:paraId="4675A47C">
            <w:pPr>
              <w:keepNext w:val="0"/>
              <w:keepLines w:val="0"/>
              <w:pageBreakBefore w:val="0"/>
              <w:widowControl/>
              <w:kinsoku/>
              <w:wordWrap/>
              <w:overflowPunct/>
              <w:topLinePunct w:val="0"/>
              <w:autoSpaceDE/>
              <w:autoSpaceDN/>
              <w:bidi w:val="0"/>
              <w:adjustRightInd/>
              <w:snapToGrid w:val="0"/>
              <w:jc w:val="left"/>
              <w:textAlignment w:val="auto"/>
              <w:rPr>
                <w:rFonts w:hint="eastAsia" w:ascii="Times New Roman" w:hAnsi="Times New Roman"/>
                <w:vertAlign w:val="baseline"/>
                <w:lang w:val="en-US" w:eastAsia="zh-CN"/>
              </w:rPr>
            </w:pPr>
          </w:p>
        </w:tc>
      </w:tr>
      <w:tr w14:paraId="25EE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958" w:type="dxa"/>
            <w:vMerge w:val="continue"/>
            <w:noWrap w:val="0"/>
            <w:vAlign w:val="center"/>
          </w:tcPr>
          <w:p w14:paraId="5F23704F">
            <w:pPr>
              <w:keepNext w:val="0"/>
              <w:keepLines w:val="0"/>
              <w:pageBreakBefore w:val="0"/>
              <w:widowControl/>
              <w:kinsoku/>
              <w:wordWrap/>
              <w:overflowPunct/>
              <w:topLinePunct w:val="0"/>
              <w:autoSpaceDE/>
              <w:autoSpaceDN/>
              <w:bidi w:val="0"/>
              <w:adjustRightInd/>
              <w:snapToGrid w:val="0"/>
              <w:jc w:val="left"/>
              <w:textAlignment w:val="auto"/>
              <w:rPr>
                <w:rFonts w:hint="eastAsia" w:ascii="Times New Roman" w:hAnsi="Times New Roman" w:eastAsia="仿宋" w:cs="Times New Roman"/>
                <w:sz w:val="24"/>
                <w:szCs w:val="24"/>
                <w:highlight w:val="none"/>
                <w:lang w:val="en-US" w:eastAsia="zh-CN"/>
              </w:rPr>
            </w:pPr>
          </w:p>
        </w:tc>
        <w:tc>
          <w:tcPr>
            <w:tcW w:w="5125" w:type="dxa"/>
            <w:gridSpan w:val="4"/>
            <w:noWrap w:val="0"/>
            <w:vAlign w:val="center"/>
          </w:tcPr>
          <w:p w14:paraId="0D550380">
            <w:pPr>
              <w:keepNext w:val="0"/>
              <w:keepLines w:val="0"/>
              <w:pageBreakBefore w:val="0"/>
              <w:widowControl/>
              <w:kinsoku/>
              <w:wordWrap/>
              <w:overflowPunct/>
              <w:topLinePunct w:val="0"/>
              <w:autoSpaceDE/>
              <w:autoSpaceDN/>
              <w:bidi w:val="0"/>
              <w:adjustRightInd/>
              <w:snapToGrid w:val="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取水定额标准中新建和改扩建企业取水定额值</w:t>
            </w:r>
          </w:p>
        </w:tc>
        <w:tc>
          <w:tcPr>
            <w:tcW w:w="2781" w:type="dxa"/>
            <w:gridSpan w:val="2"/>
            <w:noWrap w:val="0"/>
            <w:vAlign w:val="center"/>
          </w:tcPr>
          <w:p w14:paraId="02DE9B36">
            <w:pPr>
              <w:keepNext w:val="0"/>
              <w:keepLines w:val="0"/>
              <w:pageBreakBefore w:val="0"/>
              <w:widowControl/>
              <w:kinsoku/>
              <w:wordWrap/>
              <w:overflowPunct/>
              <w:topLinePunct w:val="0"/>
              <w:autoSpaceDE/>
              <w:autoSpaceDN/>
              <w:bidi w:val="0"/>
              <w:adjustRightInd/>
              <w:snapToGrid w:val="0"/>
              <w:jc w:val="left"/>
              <w:textAlignment w:val="auto"/>
              <w:rPr>
                <w:rFonts w:hint="eastAsia" w:ascii="Times New Roman" w:hAnsi="Times New Roman" w:eastAsia="仿宋"/>
                <w:bCs/>
                <w:color w:val="000000"/>
                <w:kern w:val="0"/>
                <w:sz w:val="24"/>
                <w:u w:val="none"/>
                <w:vertAlign w:val="baseline"/>
                <w:lang w:val="en-US" w:eastAsia="zh-CN"/>
              </w:rPr>
            </w:pPr>
          </w:p>
        </w:tc>
        <w:tc>
          <w:tcPr>
            <w:tcW w:w="971" w:type="dxa"/>
            <w:noWrap w:val="0"/>
            <w:vAlign w:val="center"/>
          </w:tcPr>
          <w:p w14:paraId="28EF0692">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p>
        </w:tc>
        <w:tc>
          <w:tcPr>
            <w:tcW w:w="4339" w:type="dxa"/>
            <w:gridSpan w:val="3"/>
            <w:vMerge w:val="continue"/>
            <w:noWrap w:val="0"/>
            <w:vAlign w:val="center"/>
          </w:tcPr>
          <w:p w14:paraId="0504DFC5">
            <w:pPr>
              <w:keepNext w:val="0"/>
              <w:keepLines w:val="0"/>
              <w:pageBreakBefore w:val="0"/>
              <w:widowControl/>
              <w:kinsoku/>
              <w:wordWrap/>
              <w:overflowPunct/>
              <w:topLinePunct w:val="0"/>
              <w:autoSpaceDE/>
              <w:autoSpaceDN/>
              <w:bidi w:val="0"/>
              <w:adjustRightInd/>
              <w:snapToGrid w:val="0"/>
              <w:jc w:val="left"/>
              <w:textAlignment w:val="auto"/>
              <w:rPr>
                <w:rFonts w:hint="eastAsia" w:ascii="Times New Roman" w:hAnsi="Times New Roman"/>
                <w:vertAlign w:val="baseline"/>
                <w:lang w:val="en-US" w:eastAsia="zh-CN"/>
              </w:rPr>
            </w:pPr>
          </w:p>
        </w:tc>
      </w:tr>
      <w:tr w14:paraId="10B2C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58" w:type="dxa"/>
            <w:vMerge w:val="continue"/>
            <w:noWrap w:val="0"/>
            <w:vAlign w:val="center"/>
          </w:tcPr>
          <w:p w14:paraId="2F4A4937">
            <w:pPr>
              <w:keepNext w:val="0"/>
              <w:keepLines w:val="0"/>
              <w:pageBreakBefore w:val="0"/>
              <w:widowControl/>
              <w:kinsoku/>
              <w:wordWrap/>
              <w:overflowPunct/>
              <w:topLinePunct w:val="0"/>
              <w:autoSpaceDE/>
              <w:autoSpaceDN/>
              <w:bidi w:val="0"/>
              <w:adjustRightInd/>
              <w:snapToGrid w:val="0"/>
              <w:jc w:val="left"/>
              <w:textAlignment w:val="auto"/>
              <w:rPr>
                <w:rFonts w:hint="eastAsia" w:ascii="Times New Roman" w:hAnsi="Times New Roman" w:eastAsia="仿宋" w:cs="Times New Roman"/>
                <w:sz w:val="24"/>
                <w:szCs w:val="24"/>
                <w:highlight w:val="none"/>
                <w:lang w:val="en-US" w:eastAsia="zh-CN"/>
              </w:rPr>
            </w:pPr>
          </w:p>
        </w:tc>
        <w:tc>
          <w:tcPr>
            <w:tcW w:w="5125" w:type="dxa"/>
            <w:gridSpan w:val="4"/>
            <w:noWrap w:val="0"/>
            <w:vAlign w:val="center"/>
          </w:tcPr>
          <w:p w14:paraId="3165DA6D">
            <w:pPr>
              <w:keepNext w:val="0"/>
              <w:keepLines w:val="0"/>
              <w:pageBreakBefore w:val="0"/>
              <w:widowControl/>
              <w:kinsoku/>
              <w:wordWrap/>
              <w:overflowPunct/>
              <w:topLinePunct w:val="0"/>
              <w:autoSpaceDE/>
              <w:autoSpaceDN/>
              <w:bidi w:val="0"/>
              <w:adjustRightInd/>
              <w:snapToGrid w:val="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取水定额标准中先进企业取水定额值</w:t>
            </w:r>
          </w:p>
        </w:tc>
        <w:tc>
          <w:tcPr>
            <w:tcW w:w="2781" w:type="dxa"/>
            <w:gridSpan w:val="2"/>
            <w:noWrap w:val="0"/>
            <w:vAlign w:val="center"/>
          </w:tcPr>
          <w:p w14:paraId="6B32D542">
            <w:pPr>
              <w:keepNext w:val="0"/>
              <w:keepLines w:val="0"/>
              <w:pageBreakBefore w:val="0"/>
              <w:widowControl/>
              <w:kinsoku/>
              <w:wordWrap/>
              <w:overflowPunct/>
              <w:topLinePunct w:val="0"/>
              <w:autoSpaceDE/>
              <w:autoSpaceDN/>
              <w:bidi w:val="0"/>
              <w:adjustRightInd/>
              <w:snapToGrid w:val="0"/>
              <w:jc w:val="left"/>
              <w:textAlignment w:val="auto"/>
              <w:rPr>
                <w:rFonts w:hint="eastAsia" w:ascii="Times New Roman" w:hAnsi="Times New Roman" w:eastAsia="仿宋"/>
                <w:bCs/>
                <w:color w:val="000000"/>
                <w:kern w:val="0"/>
                <w:sz w:val="24"/>
                <w:u w:val="none"/>
                <w:vertAlign w:val="baseline"/>
                <w:lang w:val="en-US" w:eastAsia="zh-CN"/>
              </w:rPr>
            </w:pPr>
          </w:p>
        </w:tc>
        <w:tc>
          <w:tcPr>
            <w:tcW w:w="971" w:type="dxa"/>
            <w:noWrap w:val="0"/>
            <w:vAlign w:val="center"/>
          </w:tcPr>
          <w:p w14:paraId="0FA32FD6">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p>
        </w:tc>
        <w:tc>
          <w:tcPr>
            <w:tcW w:w="4339" w:type="dxa"/>
            <w:gridSpan w:val="3"/>
            <w:vMerge w:val="continue"/>
            <w:noWrap w:val="0"/>
            <w:vAlign w:val="center"/>
          </w:tcPr>
          <w:p w14:paraId="3E324CD3">
            <w:pPr>
              <w:keepNext w:val="0"/>
              <w:keepLines w:val="0"/>
              <w:pageBreakBefore w:val="0"/>
              <w:widowControl/>
              <w:kinsoku/>
              <w:wordWrap/>
              <w:overflowPunct/>
              <w:topLinePunct w:val="0"/>
              <w:autoSpaceDE/>
              <w:autoSpaceDN/>
              <w:bidi w:val="0"/>
              <w:adjustRightInd/>
              <w:snapToGrid w:val="0"/>
              <w:jc w:val="left"/>
              <w:textAlignment w:val="auto"/>
              <w:rPr>
                <w:rFonts w:hint="eastAsia" w:ascii="Times New Roman" w:hAnsi="Times New Roman"/>
                <w:vertAlign w:val="baseline"/>
                <w:lang w:val="en-US" w:eastAsia="zh-CN"/>
              </w:rPr>
            </w:pPr>
          </w:p>
        </w:tc>
      </w:tr>
      <w:tr w14:paraId="1858A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8" w:type="dxa"/>
            <w:vMerge w:val="continue"/>
            <w:noWrap w:val="0"/>
            <w:vAlign w:val="center"/>
          </w:tcPr>
          <w:p w14:paraId="0A1BCEDE">
            <w:pPr>
              <w:keepNext w:val="0"/>
              <w:keepLines w:val="0"/>
              <w:pageBreakBefore w:val="0"/>
              <w:widowControl/>
              <w:kinsoku/>
              <w:wordWrap/>
              <w:overflowPunct/>
              <w:topLinePunct w:val="0"/>
              <w:autoSpaceDE/>
              <w:autoSpaceDN/>
              <w:bidi w:val="0"/>
              <w:adjustRightInd/>
              <w:snapToGrid w:val="0"/>
              <w:jc w:val="left"/>
              <w:textAlignment w:val="auto"/>
              <w:rPr>
                <w:rFonts w:hint="eastAsia" w:ascii="Times New Roman" w:hAnsi="Times New Roman" w:eastAsia="仿宋" w:cs="Times New Roman"/>
                <w:sz w:val="24"/>
                <w:szCs w:val="24"/>
                <w:highlight w:val="none"/>
                <w:lang w:val="en-US" w:eastAsia="zh-CN"/>
              </w:rPr>
            </w:pPr>
          </w:p>
        </w:tc>
        <w:tc>
          <w:tcPr>
            <w:tcW w:w="2069" w:type="dxa"/>
            <w:gridSpan w:val="2"/>
            <w:noWrap w:val="0"/>
            <w:vAlign w:val="center"/>
          </w:tcPr>
          <w:p w14:paraId="390DB83E">
            <w:pPr>
              <w:keepNext w:val="0"/>
              <w:keepLines w:val="0"/>
              <w:pageBreakBefore w:val="0"/>
              <w:widowControl/>
              <w:kinsoku/>
              <w:wordWrap/>
              <w:overflowPunct/>
              <w:topLinePunct w:val="0"/>
              <w:autoSpaceDE/>
              <w:autoSpaceDN/>
              <w:bidi w:val="0"/>
              <w:adjustRightInd/>
              <w:snapToGrid w:val="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与最新取水定额标准对标情况</w:t>
            </w:r>
          </w:p>
        </w:tc>
        <w:tc>
          <w:tcPr>
            <w:tcW w:w="1960" w:type="dxa"/>
            <w:noWrap w:val="0"/>
            <w:vAlign w:val="center"/>
          </w:tcPr>
          <w:p w14:paraId="58CB7CB8">
            <w:pPr>
              <w:keepNext w:val="0"/>
              <w:keepLines w:val="0"/>
              <w:pageBreakBefore w:val="0"/>
              <w:widowControl/>
              <w:kinsoku/>
              <w:wordWrap/>
              <w:overflowPunct/>
              <w:topLinePunct w:val="0"/>
              <w:autoSpaceDE/>
              <w:autoSpaceDN/>
              <w:bidi w:val="0"/>
              <w:adjustRightInd/>
              <w:snapToGrid w:val="0"/>
              <w:jc w:val="left"/>
              <w:textAlignment w:val="auto"/>
              <w:rPr>
                <w:rFonts w:hint="eastAsia" w:ascii="仿宋" w:hAnsi="仿宋" w:eastAsia="仿宋" w:cs="仿宋"/>
                <w:b w:val="0"/>
                <w:bCs/>
                <w:color w:val="000000"/>
                <w:kern w:val="0"/>
                <w:sz w:val="24"/>
                <w:szCs w:val="24"/>
                <w:u w:val="single"/>
                <w:lang w:val="en-US" w:eastAsia="zh-CN" w:bidi="ar-SA"/>
              </w:rPr>
            </w:pPr>
            <w:r>
              <w:rPr>
                <w:rFonts w:hint="eastAsia" w:ascii="仿宋" w:hAnsi="仿宋" w:eastAsia="仿宋" w:cs="仿宋"/>
                <w:b w:val="0"/>
                <w:bCs/>
                <w:color w:val="000000"/>
                <w:kern w:val="0"/>
                <w:sz w:val="24"/>
                <w:szCs w:val="24"/>
                <w:lang w:val="en-US" w:eastAsia="zh-CN" w:bidi="ar-SA"/>
              </w:rPr>
              <w:sym w:font="Wingdings 2" w:char="00A3"/>
            </w:r>
            <w:r>
              <w:rPr>
                <w:rFonts w:hint="eastAsia" w:ascii="仿宋" w:hAnsi="仿宋" w:eastAsia="仿宋" w:cs="仿宋"/>
                <w:b w:val="0"/>
                <w:bCs/>
                <w:color w:val="000000"/>
                <w:kern w:val="0"/>
                <w:sz w:val="24"/>
                <w:szCs w:val="24"/>
                <w:lang w:val="en-US" w:eastAsia="zh-CN" w:bidi="ar-SA"/>
              </w:rPr>
              <w:t>达到现有企业取水定额</w:t>
            </w:r>
          </w:p>
          <w:p w14:paraId="07818D2A">
            <w:pPr>
              <w:keepNext w:val="0"/>
              <w:keepLines w:val="0"/>
              <w:pageBreakBefore w:val="0"/>
              <w:widowControl/>
              <w:kinsoku/>
              <w:wordWrap/>
              <w:overflowPunct/>
              <w:topLinePunct w:val="0"/>
              <w:autoSpaceDE/>
              <w:autoSpaceDN/>
              <w:bidi w:val="0"/>
              <w:adjustRightInd/>
              <w:snapToGrid w:val="0"/>
              <w:jc w:val="left"/>
              <w:textAlignment w:val="auto"/>
              <w:rPr>
                <w:rFonts w:hint="eastAsia" w:ascii="仿宋" w:hAnsi="仿宋" w:eastAsia="仿宋" w:cs="仿宋"/>
                <w:b w:val="0"/>
                <w:bCs/>
                <w:color w:val="000000"/>
                <w:kern w:val="0"/>
                <w:sz w:val="24"/>
                <w:szCs w:val="24"/>
                <w:lang w:val="en-US" w:eastAsia="zh-CN" w:bidi="ar-SA"/>
              </w:rPr>
            </w:pPr>
            <w:r>
              <w:rPr>
                <w:rFonts w:hint="eastAsia" w:ascii="仿宋" w:hAnsi="仿宋" w:eastAsia="仿宋" w:cs="仿宋"/>
                <w:b w:val="0"/>
                <w:bCs/>
                <w:color w:val="000000"/>
                <w:kern w:val="0"/>
                <w:sz w:val="24"/>
                <w:szCs w:val="24"/>
                <w:lang w:val="en-US" w:eastAsia="zh-CN" w:bidi="ar-SA"/>
              </w:rPr>
              <w:sym w:font="Wingdings 2" w:char="00A3"/>
            </w:r>
            <w:r>
              <w:rPr>
                <w:rFonts w:hint="eastAsia" w:ascii="仿宋" w:hAnsi="仿宋" w:eastAsia="仿宋" w:cs="仿宋"/>
                <w:b w:val="0"/>
                <w:bCs/>
                <w:color w:val="000000"/>
                <w:kern w:val="0"/>
                <w:sz w:val="24"/>
                <w:szCs w:val="24"/>
                <w:lang w:val="en-US" w:eastAsia="zh-CN" w:bidi="ar-SA"/>
              </w:rPr>
              <w:t>达到新建和改扩建企业取水定额</w:t>
            </w:r>
          </w:p>
          <w:p w14:paraId="71EDB542">
            <w:pPr>
              <w:keepNext w:val="0"/>
              <w:keepLines w:val="0"/>
              <w:pageBreakBefore w:val="0"/>
              <w:widowControl/>
              <w:kinsoku/>
              <w:wordWrap/>
              <w:overflowPunct/>
              <w:topLinePunct w:val="0"/>
              <w:autoSpaceDE/>
              <w:autoSpaceDN/>
              <w:bidi w:val="0"/>
              <w:adjustRightInd/>
              <w:snapToGrid w:val="0"/>
              <w:jc w:val="left"/>
              <w:textAlignment w:val="auto"/>
              <w:rPr>
                <w:rFonts w:hint="eastAsia" w:ascii="仿宋" w:hAnsi="仿宋" w:eastAsia="仿宋" w:cs="仿宋"/>
                <w:b w:val="0"/>
                <w:bCs/>
                <w:color w:val="000000"/>
                <w:kern w:val="0"/>
                <w:sz w:val="24"/>
                <w:szCs w:val="24"/>
                <w:lang w:val="en-US" w:eastAsia="zh-CN" w:bidi="ar-SA"/>
              </w:rPr>
            </w:pPr>
            <w:r>
              <w:rPr>
                <w:rFonts w:hint="eastAsia" w:ascii="仿宋" w:hAnsi="仿宋" w:eastAsia="仿宋" w:cs="仿宋"/>
                <w:b w:val="0"/>
                <w:bCs/>
                <w:color w:val="000000"/>
                <w:kern w:val="0"/>
                <w:sz w:val="24"/>
                <w:szCs w:val="24"/>
                <w:lang w:val="en-US" w:eastAsia="zh-CN" w:bidi="ar-SA"/>
              </w:rPr>
              <w:sym w:font="Wingdings 2" w:char="00A3"/>
            </w:r>
            <w:r>
              <w:rPr>
                <w:rFonts w:hint="eastAsia" w:ascii="仿宋" w:hAnsi="仿宋" w:eastAsia="仿宋" w:cs="仿宋"/>
                <w:b w:val="0"/>
                <w:bCs/>
                <w:color w:val="000000"/>
                <w:kern w:val="0"/>
                <w:sz w:val="24"/>
                <w:szCs w:val="24"/>
                <w:lang w:val="en-US" w:eastAsia="zh-CN" w:bidi="ar-SA"/>
              </w:rPr>
              <w:t>达到先进企业取水定额</w:t>
            </w:r>
          </w:p>
          <w:p w14:paraId="39E934D4">
            <w:pPr>
              <w:keepNext w:val="0"/>
              <w:keepLines w:val="0"/>
              <w:pageBreakBefore w:val="0"/>
              <w:widowControl/>
              <w:kinsoku/>
              <w:wordWrap/>
              <w:overflowPunct/>
              <w:topLinePunct w:val="0"/>
              <w:autoSpaceDE/>
              <w:autoSpaceDN/>
              <w:bidi w:val="0"/>
              <w:adjustRightInd/>
              <w:snapToGrid w:val="0"/>
              <w:jc w:val="left"/>
              <w:textAlignment w:val="auto"/>
              <w:rPr>
                <w:rFonts w:hint="eastAsia" w:ascii="仿宋" w:hAnsi="仿宋" w:eastAsia="仿宋" w:cs="仿宋"/>
                <w:bCs/>
                <w:color w:val="000000"/>
                <w:kern w:val="0"/>
                <w:sz w:val="24"/>
                <w:u w:val="none"/>
                <w:vertAlign w:val="baseline"/>
                <w:lang w:val="en-US" w:eastAsia="zh-CN"/>
              </w:rPr>
            </w:pPr>
            <w:r>
              <w:rPr>
                <w:rFonts w:hint="eastAsia" w:ascii="仿宋" w:hAnsi="仿宋" w:eastAsia="仿宋" w:cs="仿宋"/>
                <w:b w:val="0"/>
                <w:bCs/>
                <w:color w:val="000000"/>
                <w:kern w:val="0"/>
                <w:sz w:val="24"/>
                <w:szCs w:val="24"/>
                <w:lang w:val="en-US" w:eastAsia="zh-CN" w:bidi="ar-SA"/>
              </w:rPr>
              <w:sym w:font="Wingdings 2" w:char="00A3"/>
            </w:r>
            <w:r>
              <w:rPr>
                <w:rFonts w:hint="eastAsia" w:ascii="仿宋" w:hAnsi="仿宋" w:eastAsia="仿宋" w:cs="仿宋"/>
                <w:b w:val="0"/>
                <w:bCs/>
                <w:color w:val="000000"/>
                <w:kern w:val="0"/>
                <w:sz w:val="24"/>
                <w:szCs w:val="24"/>
                <w:lang w:val="en-US" w:eastAsia="zh-CN" w:bidi="ar-SA"/>
              </w:rPr>
              <w:t>无相关标准</w:t>
            </w:r>
          </w:p>
        </w:tc>
        <w:tc>
          <w:tcPr>
            <w:tcW w:w="1943" w:type="dxa"/>
            <w:gridSpan w:val="2"/>
            <w:noWrap w:val="0"/>
            <w:vAlign w:val="center"/>
          </w:tcPr>
          <w:p w14:paraId="3CDBA436">
            <w:pPr>
              <w:keepNext w:val="0"/>
              <w:keepLines w:val="0"/>
              <w:pageBreakBefore w:val="0"/>
              <w:widowControl/>
              <w:kinsoku/>
              <w:wordWrap/>
              <w:overflowPunct/>
              <w:topLinePunct w:val="0"/>
              <w:autoSpaceDE/>
              <w:autoSpaceDN/>
              <w:bidi w:val="0"/>
              <w:adjustRightInd/>
              <w:snapToGrid w:val="0"/>
              <w:jc w:val="left"/>
              <w:textAlignment w:val="auto"/>
              <w:rPr>
                <w:rFonts w:hint="eastAsia" w:ascii="仿宋" w:hAnsi="仿宋" w:eastAsia="仿宋" w:cs="仿宋"/>
                <w:b w:val="0"/>
                <w:bCs/>
                <w:color w:val="000000"/>
                <w:kern w:val="0"/>
                <w:sz w:val="24"/>
                <w:szCs w:val="24"/>
                <w:u w:val="single"/>
                <w:lang w:val="en-US" w:eastAsia="zh-CN" w:bidi="ar-SA"/>
              </w:rPr>
            </w:pPr>
            <w:r>
              <w:rPr>
                <w:rFonts w:hint="eastAsia" w:ascii="仿宋" w:hAnsi="仿宋" w:eastAsia="仿宋" w:cs="仿宋"/>
                <w:b w:val="0"/>
                <w:bCs/>
                <w:color w:val="000000"/>
                <w:kern w:val="0"/>
                <w:sz w:val="24"/>
                <w:szCs w:val="24"/>
                <w:lang w:val="en-US" w:eastAsia="zh-CN" w:bidi="ar-SA"/>
              </w:rPr>
              <w:sym w:font="Wingdings 2" w:char="00A3"/>
            </w:r>
            <w:r>
              <w:rPr>
                <w:rFonts w:hint="eastAsia" w:ascii="仿宋" w:hAnsi="仿宋" w:eastAsia="仿宋" w:cs="仿宋"/>
                <w:b w:val="0"/>
                <w:bCs/>
                <w:color w:val="000000"/>
                <w:kern w:val="0"/>
                <w:sz w:val="24"/>
                <w:szCs w:val="24"/>
                <w:lang w:val="en-US" w:eastAsia="zh-CN" w:bidi="ar-SA"/>
              </w:rPr>
              <w:t>达到现有企业取水定额</w:t>
            </w:r>
          </w:p>
          <w:p w14:paraId="340D11FF">
            <w:pPr>
              <w:keepNext w:val="0"/>
              <w:keepLines w:val="0"/>
              <w:pageBreakBefore w:val="0"/>
              <w:widowControl/>
              <w:kinsoku/>
              <w:wordWrap/>
              <w:overflowPunct/>
              <w:topLinePunct w:val="0"/>
              <w:autoSpaceDE/>
              <w:autoSpaceDN/>
              <w:bidi w:val="0"/>
              <w:adjustRightInd/>
              <w:snapToGrid w:val="0"/>
              <w:jc w:val="left"/>
              <w:textAlignment w:val="auto"/>
              <w:rPr>
                <w:rFonts w:hint="eastAsia" w:ascii="仿宋" w:hAnsi="仿宋" w:eastAsia="仿宋" w:cs="仿宋"/>
                <w:b w:val="0"/>
                <w:bCs/>
                <w:color w:val="000000"/>
                <w:kern w:val="0"/>
                <w:sz w:val="24"/>
                <w:szCs w:val="24"/>
                <w:lang w:val="en-US" w:eastAsia="zh-CN" w:bidi="ar-SA"/>
              </w:rPr>
            </w:pPr>
            <w:r>
              <w:rPr>
                <w:rFonts w:hint="eastAsia" w:ascii="仿宋" w:hAnsi="仿宋" w:eastAsia="仿宋" w:cs="仿宋"/>
                <w:b w:val="0"/>
                <w:bCs/>
                <w:color w:val="000000"/>
                <w:kern w:val="0"/>
                <w:sz w:val="24"/>
                <w:szCs w:val="24"/>
                <w:lang w:val="en-US" w:eastAsia="zh-CN" w:bidi="ar-SA"/>
              </w:rPr>
              <w:sym w:font="Wingdings 2" w:char="00A3"/>
            </w:r>
            <w:r>
              <w:rPr>
                <w:rFonts w:hint="eastAsia" w:ascii="仿宋" w:hAnsi="仿宋" w:eastAsia="仿宋" w:cs="仿宋"/>
                <w:b w:val="0"/>
                <w:bCs/>
                <w:color w:val="000000"/>
                <w:kern w:val="0"/>
                <w:sz w:val="24"/>
                <w:szCs w:val="24"/>
                <w:lang w:val="en-US" w:eastAsia="zh-CN" w:bidi="ar-SA"/>
              </w:rPr>
              <w:t>达到新建和改扩建企业取水定额</w:t>
            </w:r>
          </w:p>
          <w:p w14:paraId="6D30CF07">
            <w:pPr>
              <w:keepNext w:val="0"/>
              <w:keepLines w:val="0"/>
              <w:pageBreakBefore w:val="0"/>
              <w:widowControl/>
              <w:kinsoku/>
              <w:wordWrap/>
              <w:overflowPunct/>
              <w:topLinePunct w:val="0"/>
              <w:autoSpaceDE/>
              <w:autoSpaceDN/>
              <w:bidi w:val="0"/>
              <w:adjustRightInd/>
              <w:snapToGrid w:val="0"/>
              <w:jc w:val="left"/>
              <w:textAlignment w:val="auto"/>
              <w:rPr>
                <w:rFonts w:hint="eastAsia" w:ascii="仿宋" w:hAnsi="仿宋" w:eastAsia="仿宋" w:cs="仿宋"/>
                <w:b w:val="0"/>
                <w:bCs/>
                <w:color w:val="000000"/>
                <w:kern w:val="0"/>
                <w:sz w:val="24"/>
                <w:szCs w:val="24"/>
                <w:lang w:val="en-US" w:eastAsia="zh-CN" w:bidi="ar-SA"/>
              </w:rPr>
            </w:pPr>
            <w:r>
              <w:rPr>
                <w:rFonts w:hint="eastAsia" w:ascii="仿宋" w:hAnsi="仿宋" w:eastAsia="仿宋" w:cs="仿宋"/>
                <w:b w:val="0"/>
                <w:bCs/>
                <w:color w:val="000000"/>
                <w:kern w:val="0"/>
                <w:sz w:val="24"/>
                <w:szCs w:val="24"/>
                <w:lang w:val="en-US" w:eastAsia="zh-CN" w:bidi="ar-SA"/>
              </w:rPr>
              <w:sym w:font="Wingdings 2" w:char="00A3"/>
            </w:r>
            <w:r>
              <w:rPr>
                <w:rFonts w:hint="eastAsia" w:ascii="仿宋" w:hAnsi="仿宋" w:eastAsia="仿宋" w:cs="仿宋"/>
                <w:b w:val="0"/>
                <w:bCs/>
                <w:color w:val="000000"/>
                <w:kern w:val="0"/>
                <w:sz w:val="24"/>
                <w:szCs w:val="24"/>
                <w:lang w:val="en-US" w:eastAsia="zh-CN" w:bidi="ar-SA"/>
              </w:rPr>
              <w:t>达到先进企业取水定额</w:t>
            </w:r>
          </w:p>
          <w:p w14:paraId="4D82C5BE">
            <w:pPr>
              <w:keepNext w:val="0"/>
              <w:keepLines w:val="0"/>
              <w:pageBreakBefore w:val="0"/>
              <w:widowControl/>
              <w:kinsoku/>
              <w:wordWrap/>
              <w:overflowPunct/>
              <w:topLinePunct w:val="0"/>
              <w:autoSpaceDE/>
              <w:autoSpaceDN/>
              <w:bidi w:val="0"/>
              <w:adjustRightInd/>
              <w:snapToGrid w:val="0"/>
              <w:jc w:val="both"/>
              <w:textAlignment w:val="auto"/>
              <w:rPr>
                <w:rFonts w:hint="eastAsia" w:ascii="仿宋" w:hAnsi="仿宋" w:eastAsia="仿宋" w:cs="仿宋"/>
                <w:bCs/>
                <w:color w:val="000000"/>
                <w:kern w:val="0"/>
                <w:sz w:val="24"/>
                <w:u w:val="none"/>
                <w:vertAlign w:val="baseline"/>
                <w:lang w:val="en-US" w:eastAsia="zh-CN"/>
              </w:rPr>
            </w:pPr>
            <w:r>
              <w:rPr>
                <w:rFonts w:hint="eastAsia" w:ascii="仿宋" w:hAnsi="仿宋" w:eastAsia="仿宋" w:cs="仿宋"/>
                <w:b w:val="0"/>
                <w:bCs/>
                <w:color w:val="000000"/>
                <w:kern w:val="0"/>
                <w:sz w:val="24"/>
                <w:szCs w:val="24"/>
                <w:lang w:val="en-US" w:eastAsia="zh-CN" w:bidi="ar-SA"/>
              </w:rPr>
              <w:sym w:font="Wingdings 2" w:char="00A3"/>
            </w:r>
            <w:r>
              <w:rPr>
                <w:rFonts w:hint="eastAsia" w:ascii="仿宋" w:hAnsi="仿宋" w:eastAsia="仿宋" w:cs="仿宋"/>
                <w:b w:val="0"/>
                <w:bCs/>
                <w:color w:val="000000"/>
                <w:kern w:val="0"/>
                <w:sz w:val="24"/>
                <w:szCs w:val="24"/>
                <w:lang w:val="en-US" w:eastAsia="zh-CN" w:bidi="ar-SA"/>
              </w:rPr>
              <w:t>无相关标准</w:t>
            </w:r>
          </w:p>
        </w:tc>
        <w:tc>
          <w:tcPr>
            <w:tcW w:w="1934" w:type="dxa"/>
            <w:noWrap w:val="0"/>
            <w:vAlign w:val="center"/>
          </w:tcPr>
          <w:p w14:paraId="55177DE3">
            <w:pPr>
              <w:keepNext w:val="0"/>
              <w:keepLines w:val="0"/>
              <w:pageBreakBefore w:val="0"/>
              <w:widowControl/>
              <w:kinsoku/>
              <w:wordWrap/>
              <w:overflowPunct/>
              <w:topLinePunct w:val="0"/>
              <w:autoSpaceDE/>
              <w:autoSpaceDN/>
              <w:bidi w:val="0"/>
              <w:adjustRightInd/>
              <w:snapToGrid w:val="0"/>
              <w:jc w:val="left"/>
              <w:textAlignment w:val="auto"/>
              <w:rPr>
                <w:rFonts w:hint="eastAsia" w:ascii="仿宋" w:hAnsi="仿宋" w:eastAsia="仿宋" w:cs="仿宋"/>
                <w:b w:val="0"/>
                <w:bCs/>
                <w:color w:val="000000"/>
                <w:kern w:val="0"/>
                <w:sz w:val="24"/>
                <w:szCs w:val="24"/>
                <w:u w:val="single"/>
                <w:lang w:val="en-US" w:eastAsia="zh-CN" w:bidi="ar-SA"/>
              </w:rPr>
            </w:pPr>
            <w:r>
              <w:rPr>
                <w:rFonts w:hint="eastAsia" w:ascii="仿宋" w:hAnsi="仿宋" w:eastAsia="仿宋" w:cs="仿宋"/>
                <w:b w:val="0"/>
                <w:bCs/>
                <w:color w:val="000000"/>
                <w:kern w:val="0"/>
                <w:sz w:val="24"/>
                <w:szCs w:val="24"/>
                <w:lang w:val="en-US" w:eastAsia="zh-CN" w:bidi="ar-SA"/>
              </w:rPr>
              <w:sym w:font="Wingdings 2" w:char="00A3"/>
            </w:r>
            <w:r>
              <w:rPr>
                <w:rFonts w:hint="eastAsia" w:ascii="仿宋" w:hAnsi="仿宋" w:eastAsia="仿宋" w:cs="仿宋"/>
                <w:b w:val="0"/>
                <w:bCs/>
                <w:color w:val="000000"/>
                <w:kern w:val="0"/>
                <w:sz w:val="24"/>
                <w:szCs w:val="24"/>
                <w:lang w:val="en-US" w:eastAsia="zh-CN" w:bidi="ar-SA"/>
              </w:rPr>
              <w:t>达到现有企业取水定额</w:t>
            </w:r>
          </w:p>
          <w:p w14:paraId="7C479EED">
            <w:pPr>
              <w:keepNext w:val="0"/>
              <w:keepLines w:val="0"/>
              <w:pageBreakBefore w:val="0"/>
              <w:widowControl/>
              <w:kinsoku/>
              <w:wordWrap/>
              <w:overflowPunct/>
              <w:topLinePunct w:val="0"/>
              <w:autoSpaceDE/>
              <w:autoSpaceDN/>
              <w:bidi w:val="0"/>
              <w:adjustRightInd/>
              <w:snapToGrid w:val="0"/>
              <w:jc w:val="left"/>
              <w:textAlignment w:val="auto"/>
              <w:rPr>
                <w:rFonts w:hint="eastAsia" w:ascii="仿宋" w:hAnsi="仿宋" w:eastAsia="仿宋" w:cs="仿宋"/>
                <w:b w:val="0"/>
                <w:bCs/>
                <w:color w:val="000000"/>
                <w:kern w:val="0"/>
                <w:sz w:val="24"/>
                <w:szCs w:val="24"/>
                <w:lang w:val="en-US" w:eastAsia="zh-CN" w:bidi="ar-SA"/>
              </w:rPr>
            </w:pPr>
            <w:r>
              <w:rPr>
                <w:rFonts w:hint="eastAsia" w:ascii="仿宋" w:hAnsi="仿宋" w:eastAsia="仿宋" w:cs="仿宋"/>
                <w:b w:val="0"/>
                <w:bCs/>
                <w:color w:val="000000"/>
                <w:kern w:val="0"/>
                <w:sz w:val="24"/>
                <w:szCs w:val="24"/>
                <w:lang w:val="en-US" w:eastAsia="zh-CN" w:bidi="ar-SA"/>
              </w:rPr>
              <w:sym w:font="Wingdings 2" w:char="00A3"/>
            </w:r>
            <w:r>
              <w:rPr>
                <w:rFonts w:hint="eastAsia" w:ascii="仿宋" w:hAnsi="仿宋" w:eastAsia="仿宋" w:cs="仿宋"/>
                <w:b w:val="0"/>
                <w:bCs/>
                <w:color w:val="000000"/>
                <w:kern w:val="0"/>
                <w:sz w:val="24"/>
                <w:szCs w:val="24"/>
                <w:lang w:val="en-US" w:eastAsia="zh-CN" w:bidi="ar-SA"/>
              </w:rPr>
              <w:t>达到新建和改扩建企业取水定额</w:t>
            </w:r>
          </w:p>
          <w:p w14:paraId="53C59FE3">
            <w:pPr>
              <w:keepNext w:val="0"/>
              <w:keepLines w:val="0"/>
              <w:pageBreakBefore w:val="0"/>
              <w:widowControl/>
              <w:kinsoku/>
              <w:wordWrap/>
              <w:overflowPunct/>
              <w:topLinePunct w:val="0"/>
              <w:autoSpaceDE/>
              <w:autoSpaceDN/>
              <w:bidi w:val="0"/>
              <w:adjustRightInd/>
              <w:snapToGrid w:val="0"/>
              <w:jc w:val="left"/>
              <w:textAlignment w:val="auto"/>
              <w:rPr>
                <w:rFonts w:hint="eastAsia" w:ascii="仿宋" w:hAnsi="仿宋" w:eastAsia="仿宋" w:cs="仿宋"/>
                <w:b w:val="0"/>
                <w:bCs/>
                <w:color w:val="000000"/>
                <w:kern w:val="0"/>
                <w:sz w:val="24"/>
                <w:szCs w:val="24"/>
                <w:lang w:val="en-US" w:eastAsia="zh-CN" w:bidi="ar-SA"/>
              </w:rPr>
            </w:pPr>
            <w:r>
              <w:rPr>
                <w:rFonts w:hint="eastAsia" w:ascii="仿宋" w:hAnsi="仿宋" w:eastAsia="仿宋" w:cs="仿宋"/>
                <w:b w:val="0"/>
                <w:bCs/>
                <w:color w:val="000000"/>
                <w:kern w:val="0"/>
                <w:sz w:val="24"/>
                <w:szCs w:val="24"/>
                <w:lang w:val="en-US" w:eastAsia="zh-CN" w:bidi="ar-SA"/>
              </w:rPr>
              <w:sym w:font="Wingdings 2" w:char="00A3"/>
            </w:r>
            <w:r>
              <w:rPr>
                <w:rFonts w:hint="eastAsia" w:ascii="仿宋" w:hAnsi="仿宋" w:eastAsia="仿宋" w:cs="仿宋"/>
                <w:b w:val="0"/>
                <w:bCs/>
                <w:color w:val="000000"/>
                <w:kern w:val="0"/>
                <w:sz w:val="24"/>
                <w:szCs w:val="24"/>
                <w:lang w:val="en-US" w:eastAsia="zh-CN" w:bidi="ar-SA"/>
              </w:rPr>
              <w:t>达到先进企业取水定额</w:t>
            </w:r>
          </w:p>
          <w:p w14:paraId="3CFC6154">
            <w:pPr>
              <w:keepNext w:val="0"/>
              <w:keepLines w:val="0"/>
              <w:pageBreakBefore w:val="0"/>
              <w:widowControl/>
              <w:kinsoku/>
              <w:wordWrap/>
              <w:overflowPunct/>
              <w:topLinePunct w:val="0"/>
              <w:autoSpaceDE/>
              <w:autoSpaceDN/>
              <w:bidi w:val="0"/>
              <w:adjustRightInd/>
              <w:snapToGrid w:val="0"/>
              <w:jc w:val="both"/>
              <w:textAlignment w:val="auto"/>
              <w:rPr>
                <w:rFonts w:hint="eastAsia" w:ascii="仿宋" w:hAnsi="仿宋" w:eastAsia="仿宋" w:cs="仿宋"/>
                <w:bCs/>
                <w:color w:val="000000"/>
                <w:kern w:val="0"/>
                <w:sz w:val="24"/>
                <w:u w:val="none"/>
                <w:vertAlign w:val="baseline"/>
                <w:lang w:val="en-US" w:eastAsia="zh-CN"/>
              </w:rPr>
            </w:pPr>
            <w:r>
              <w:rPr>
                <w:rFonts w:hint="eastAsia" w:ascii="仿宋" w:hAnsi="仿宋" w:eastAsia="仿宋" w:cs="仿宋"/>
                <w:b w:val="0"/>
                <w:bCs/>
                <w:color w:val="000000"/>
                <w:kern w:val="0"/>
                <w:sz w:val="24"/>
                <w:szCs w:val="24"/>
                <w:lang w:val="en-US" w:eastAsia="zh-CN" w:bidi="ar-SA"/>
              </w:rPr>
              <w:sym w:font="Wingdings 2" w:char="00A3"/>
            </w:r>
            <w:r>
              <w:rPr>
                <w:rFonts w:hint="eastAsia" w:ascii="仿宋" w:hAnsi="仿宋" w:eastAsia="仿宋" w:cs="仿宋"/>
                <w:b w:val="0"/>
                <w:bCs/>
                <w:color w:val="000000"/>
                <w:kern w:val="0"/>
                <w:sz w:val="24"/>
                <w:szCs w:val="24"/>
                <w:lang w:val="en-US" w:eastAsia="zh-CN" w:bidi="ar-SA"/>
              </w:rPr>
              <w:t>无相关标准</w:t>
            </w:r>
          </w:p>
        </w:tc>
        <w:tc>
          <w:tcPr>
            <w:tcW w:w="971" w:type="dxa"/>
            <w:noWrap w:val="0"/>
            <w:vAlign w:val="center"/>
          </w:tcPr>
          <w:p w14:paraId="6CF2DA49">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bidi="ar-SA"/>
              </w:rPr>
            </w:pPr>
          </w:p>
        </w:tc>
        <w:tc>
          <w:tcPr>
            <w:tcW w:w="4339" w:type="dxa"/>
            <w:gridSpan w:val="3"/>
            <w:vMerge w:val="continue"/>
            <w:noWrap w:val="0"/>
            <w:vAlign w:val="center"/>
          </w:tcPr>
          <w:p w14:paraId="10652105">
            <w:pPr>
              <w:keepNext w:val="0"/>
              <w:keepLines w:val="0"/>
              <w:pageBreakBefore w:val="0"/>
              <w:widowControl/>
              <w:kinsoku/>
              <w:wordWrap/>
              <w:overflowPunct/>
              <w:topLinePunct w:val="0"/>
              <w:autoSpaceDE/>
              <w:autoSpaceDN/>
              <w:bidi w:val="0"/>
              <w:adjustRightInd/>
              <w:snapToGrid w:val="0"/>
              <w:jc w:val="left"/>
              <w:textAlignment w:val="auto"/>
              <w:rPr>
                <w:rFonts w:hint="eastAsia" w:ascii="Times New Roman" w:hAnsi="Times New Roman"/>
                <w:vertAlign w:val="baseline"/>
                <w:lang w:val="en-US" w:eastAsia="zh-CN"/>
              </w:rPr>
            </w:pPr>
          </w:p>
        </w:tc>
      </w:tr>
      <w:tr w14:paraId="6F499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4174" w:type="dxa"/>
            <w:gridSpan w:val="11"/>
            <w:noWrap w:val="0"/>
            <w:vAlign w:val="center"/>
          </w:tcPr>
          <w:p w14:paraId="38675444">
            <w:pPr>
              <w:keepNext w:val="0"/>
              <w:keepLines w:val="0"/>
              <w:pageBreakBefore w:val="0"/>
              <w:widowControl/>
              <w:kinsoku/>
              <w:wordWrap/>
              <w:overflowPunct/>
              <w:topLinePunct w:val="0"/>
              <w:autoSpaceDE/>
              <w:autoSpaceDN/>
              <w:bidi w:val="0"/>
              <w:adjustRightInd/>
              <w:snapToGrid w:val="0"/>
              <w:jc w:val="center"/>
              <w:textAlignment w:val="auto"/>
              <w:rPr>
                <w:rFonts w:hint="eastAsia" w:ascii="仿宋" w:hAnsi="仿宋" w:eastAsia="仿宋" w:cs="仿宋"/>
                <w:sz w:val="24"/>
                <w:szCs w:val="24"/>
                <w:highlight w:val="none"/>
                <w:lang w:val="en-US" w:eastAsia="zh-CN"/>
              </w:rPr>
            </w:pPr>
            <w:r>
              <w:rPr>
                <w:rFonts w:hint="default" w:ascii="仿宋" w:hAnsi="仿宋" w:eastAsia="仿宋" w:cs="仿宋"/>
                <w:b/>
                <w:bCs/>
                <w:sz w:val="24"/>
                <w:szCs w:val="24"/>
                <w:highlight w:val="none"/>
                <w:lang w:val="en-US" w:eastAsia="zh-CN"/>
              </w:rPr>
              <w:t>污染物</w:t>
            </w:r>
            <w:r>
              <w:rPr>
                <w:rFonts w:hint="eastAsia" w:ascii="仿宋" w:hAnsi="仿宋" w:eastAsia="仿宋" w:cs="仿宋"/>
                <w:b/>
                <w:bCs/>
                <w:sz w:val="24"/>
                <w:szCs w:val="24"/>
                <w:highlight w:val="none"/>
                <w:lang w:val="en-US" w:eastAsia="zh-CN"/>
              </w:rPr>
              <w:t>排放情况</w:t>
            </w:r>
          </w:p>
        </w:tc>
      </w:tr>
      <w:tr w14:paraId="4B1F5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27" w:type="dxa"/>
            <w:gridSpan w:val="3"/>
            <w:noWrap w:val="0"/>
            <w:vAlign w:val="center"/>
          </w:tcPr>
          <w:p w14:paraId="63C81C4B">
            <w:pPr>
              <w:keepNext w:val="0"/>
              <w:keepLines w:val="0"/>
              <w:pageBreakBefore w:val="0"/>
              <w:widowControl/>
              <w:kinsoku/>
              <w:wordWrap/>
              <w:overflowPunct/>
              <w:topLinePunct w:val="0"/>
              <w:autoSpaceDE/>
              <w:autoSpaceDN/>
              <w:bidi w:val="0"/>
              <w:adjustRightInd/>
              <w:snapToGrid w:val="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超低排放改造</w:t>
            </w:r>
          </w:p>
        </w:tc>
        <w:tc>
          <w:tcPr>
            <w:tcW w:w="6808" w:type="dxa"/>
            <w:gridSpan w:val="5"/>
            <w:noWrap w:val="0"/>
            <w:vAlign w:val="center"/>
          </w:tcPr>
          <w:p w14:paraId="70DAAE03">
            <w:pPr>
              <w:keepNext w:val="0"/>
              <w:keepLines w:val="0"/>
              <w:pageBreakBefore w:val="0"/>
              <w:widowControl/>
              <w:kinsoku/>
              <w:wordWrap/>
              <w:overflowPunct/>
              <w:topLinePunct w:val="0"/>
              <w:autoSpaceDE/>
              <w:autoSpaceDN/>
              <w:bidi w:val="0"/>
              <w:adjustRightInd/>
              <w:snapToGrid w:val="0"/>
              <w:jc w:val="center"/>
              <w:textAlignment w:val="auto"/>
              <w:rPr>
                <w:rFonts w:hint="eastAsia" w:ascii="Times New Roman" w:hAnsi="Times New Roman" w:eastAsia="仿宋" w:cs="Times New Roman"/>
                <w:b w:val="0"/>
                <w:bCs/>
                <w:color w:val="000000"/>
                <w:kern w:val="0"/>
                <w:sz w:val="24"/>
                <w:szCs w:val="24"/>
                <w:lang w:val="en-US" w:eastAsia="zh-CN"/>
              </w:rPr>
            </w:pPr>
            <w:r>
              <w:rPr>
                <w:rFonts w:hint="eastAsia" w:ascii="Times New Roman" w:hAnsi="Times New Roman" w:eastAsia="仿宋" w:cs="Times New Roman"/>
                <w:b w:val="0"/>
                <w:bCs/>
                <w:color w:val="000000"/>
                <w:kern w:val="0"/>
                <w:sz w:val="24"/>
                <w:szCs w:val="24"/>
                <w:lang w:val="en-US" w:eastAsia="zh-CN"/>
              </w:rPr>
              <w:t xml:space="preserve">是否完成相关政府部门要求的超低排放改造任务:  </w:t>
            </w:r>
          </w:p>
          <w:p w14:paraId="409B25E2">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rPr>
            </w:pPr>
            <w:r>
              <w:rPr>
                <w:rFonts w:hint="default" w:ascii="Times New Roman" w:hAnsi="Times New Roman" w:eastAsia="仿宋" w:cs="Times New Roman"/>
                <w:b w:val="0"/>
                <w:bCs/>
                <w:color w:val="000000"/>
                <w:kern w:val="0"/>
                <w:sz w:val="24"/>
                <w:szCs w:val="24"/>
                <w:lang w:val="en-US" w:eastAsia="zh-CN"/>
              </w:rPr>
              <w:sym w:font="Wingdings 2" w:char="00A3"/>
            </w:r>
            <w:r>
              <w:rPr>
                <w:rFonts w:hint="eastAsia" w:ascii="Times New Roman" w:hAnsi="Times New Roman" w:eastAsia="仿宋" w:cs="Times New Roman"/>
                <w:b w:val="0"/>
                <w:bCs/>
                <w:color w:val="000000"/>
                <w:kern w:val="0"/>
                <w:sz w:val="24"/>
                <w:szCs w:val="24"/>
                <w:lang w:val="en-US" w:eastAsia="zh-CN"/>
              </w:rPr>
              <w:t xml:space="preserve">是  </w:t>
            </w:r>
            <w:r>
              <w:rPr>
                <w:rFonts w:hint="eastAsia" w:ascii="Times New Roman" w:hAnsi="Times New Roman" w:eastAsia="仿宋" w:cs="Times New Roman"/>
                <w:b w:val="0"/>
                <w:bCs/>
                <w:color w:val="000000"/>
                <w:kern w:val="0"/>
                <w:sz w:val="24"/>
                <w:szCs w:val="24"/>
                <w:lang w:val="en-US" w:eastAsia="zh-CN"/>
              </w:rPr>
              <w:sym w:font="Wingdings 2" w:char="00A3"/>
            </w:r>
            <w:r>
              <w:rPr>
                <w:rFonts w:hint="eastAsia" w:ascii="Times New Roman" w:hAnsi="Times New Roman" w:eastAsia="仿宋" w:cs="Times New Roman"/>
                <w:b w:val="0"/>
                <w:bCs/>
                <w:color w:val="000000"/>
                <w:kern w:val="0"/>
                <w:sz w:val="24"/>
                <w:szCs w:val="24"/>
                <w:lang w:val="en-US" w:eastAsia="zh-CN"/>
              </w:rPr>
              <w:t xml:space="preserve">否  </w:t>
            </w:r>
            <w:r>
              <w:rPr>
                <w:rFonts w:hint="eastAsia" w:ascii="Times New Roman" w:hAnsi="Times New Roman" w:eastAsia="仿宋" w:cs="Times New Roman"/>
                <w:b w:val="0"/>
                <w:bCs/>
                <w:color w:val="000000"/>
                <w:kern w:val="0"/>
                <w:sz w:val="24"/>
                <w:szCs w:val="24"/>
                <w:lang w:val="en-US" w:eastAsia="zh-CN"/>
              </w:rPr>
              <w:sym w:font="Wingdings 2" w:char="00A3"/>
            </w:r>
            <w:r>
              <w:rPr>
                <w:rFonts w:hint="eastAsia" w:ascii="Times New Roman" w:hAnsi="Times New Roman" w:eastAsia="仿宋" w:cs="Times New Roman"/>
                <w:b w:val="0"/>
                <w:bCs/>
                <w:color w:val="000000"/>
                <w:kern w:val="0"/>
                <w:sz w:val="24"/>
                <w:szCs w:val="24"/>
                <w:lang w:val="en-US" w:eastAsia="zh-CN"/>
              </w:rPr>
              <w:t>未被下达任务</w:t>
            </w:r>
          </w:p>
        </w:tc>
        <w:tc>
          <w:tcPr>
            <w:tcW w:w="4339" w:type="dxa"/>
            <w:gridSpan w:val="3"/>
            <w:noWrap w:val="0"/>
            <w:vAlign w:val="center"/>
          </w:tcPr>
          <w:p w14:paraId="6339A2E4">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b w:val="0"/>
                <w:bCs/>
                <w:color w:val="000000"/>
                <w:kern w:val="0"/>
                <w:sz w:val="24"/>
                <w:szCs w:val="24"/>
                <w:lang w:val="en-US" w:eastAsia="zh-CN"/>
              </w:rPr>
            </w:pPr>
            <w:r>
              <w:rPr>
                <w:rFonts w:hint="eastAsia" w:ascii="Times New Roman" w:hAnsi="Times New Roman" w:eastAsia="仿宋" w:cs="Times New Roman"/>
                <w:b w:val="0"/>
                <w:bCs/>
                <w:color w:val="000000"/>
                <w:kern w:val="0"/>
                <w:sz w:val="24"/>
                <w:szCs w:val="24"/>
                <w:lang w:val="en-US" w:eastAsia="zh-CN"/>
              </w:rPr>
              <w:t>被相关政府部门下达超低排放改造任务或纳入超低排放改造行业的工厂填写。</w:t>
            </w:r>
          </w:p>
        </w:tc>
      </w:tr>
      <w:tr w14:paraId="5FC02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968" w:type="dxa"/>
            <w:gridSpan w:val="2"/>
            <w:noWrap w:val="0"/>
            <w:vAlign w:val="center"/>
          </w:tcPr>
          <w:p w14:paraId="45771808">
            <w:pPr>
              <w:keepNext w:val="0"/>
              <w:keepLines w:val="0"/>
              <w:pageBreakBefore w:val="0"/>
              <w:widowControl/>
              <w:kinsoku/>
              <w:wordWrap/>
              <w:overflowPunct/>
              <w:topLinePunct w:val="0"/>
              <w:autoSpaceDE/>
              <w:autoSpaceDN/>
              <w:bidi w:val="0"/>
              <w:adjustRightInd/>
              <w:snapToGrid w:val="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氨氮排放</w:t>
            </w:r>
            <w:r>
              <w:rPr>
                <w:rFonts w:hint="default" w:ascii="仿宋" w:hAnsi="仿宋" w:eastAsia="仿宋" w:cs="仿宋"/>
                <w:sz w:val="24"/>
                <w:szCs w:val="24"/>
                <w:highlight w:val="none"/>
                <w:lang w:val="en-US" w:eastAsia="zh-CN"/>
              </w:rPr>
              <w:t>量</w:t>
            </w:r>
          </w:p>
        </w:tc>
        <w:tc>
          <w:tcPr>
            <w:tcW w:w="1059" w:type="dxa"/>
            <w:noWrap w:val="0"/>
            <w:vAlign w:val="center"/>
          </w:tcPr>
          <w:p w14:paraId="547779EB">
            <w:pPr>
              <w:keepNext w:val="0"/>
              <w:keepLines w:val="0"/>
              <w:pageBreakBefore w:val="0"/>
              <w:widowControl/>
              <w:kinsoku/>
              <w:wordWrap/>
              <w:overflowPunct/>
              <w:topLinePunct w:val="0"/>
              <w:autoSpaceDE/>
              <w:autoSpaceDN/>
              <w:bidi w:val="0"/>
              <w:adjustRightInd/>
              <w:snapToGrid w:val="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吨</w:t>
            </w:r>
          </w:p>
        </w:tc>
        <w:tc>
          <w:tcPr>
            <w:tcW w:w="5837" w:type="dxa"/>
            <w:gridSpan w:val="4"/>
            <w:noWrap w:val="0"/>
            <w:vAlign w:val="center"/>
          </w:tcPr>
          <w:p w14:paraId="2306F502">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rPr>
            </w:pPr>
          </w:p>
        </w:tc>
        <w:tc>
          <w:tcPr>
            <w:tcW w:w="971" w:type="dxa"/>
            <w:vMerge w:val="restart"/>
            <w:noWrap w:val="0"/>
            <w:vAlign w:val="center"/>
          </w:tcPr>
          <w:p w14:paraId="5A9530C9">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b w:val="0"/>
                <w:bCs/>
                <w:color w:val="000000"/>
                <w:kern w:val="0"/>
                <w:sz w:val="24"/>
                <w:szCs w:val="24"/>
                <w:lang w:val="en-US" w:eastAsia="zh-CN"/>
              </w:rPr>
            </w:pPr>
          </w:p>
        </w:tc>
        <w:tc>
          <w:tcPr>
            <w:tcW w:w="4339" w:type="dxa"/>
            <w:gridSpan w:val="3"/>
            <w:vMerge w:val="restart"/>
            <w:noWrap w:val="0"/>
            <w:vAlign w:val="center"/>
          </w:tcPr>
          <w:p w14:paraId="462D7181">
            <w:pPr>
              <w:keepNext w:val="0"/>
              <w:keepLines w:val="0"/>
              <w:pageBreakBefore w:val="0"/>
              <w:widowControl/>
              <w:kinsoku/>
              <w:wordWrap/>
              <w:overflowPunct/>
              <w:topLinePunct w:val="0"/>
              <w:autoSpaceDE/>
              <w:autoSpaceDN/>
              <w:bidi w:val="0"/>
              <w:adjustRightInd/>
              <w:snapToGrid w:val="0"/>
              <w:jc w:val="left"/>
              <w:textAlignment w:val="auto"/>
              <w:rPr>
                <w:rFonts w:hint="eastAsia" w:ascii="Times New Roman" w:hAnsi="Times New Roman" w:eastAsia="仿宋"/>
                <w:bCs/>
                <w:color w:val="000000"/>
                <w:kern w:val="0"/>
                <w:sz w:val="24"/>
              </w:rPr>
            </w:pPr>
            <w:r>
              <w:rPr>
                <w:rFonts w:hint="eastAsia" w:ascii="Times New Roman" w:hAnsi="Times New Roman" w:eastAsia="仿宋"/>
                <w:bCs/>
                <w:color w:val="000000"/>
                <w:kern w:val="0"/>
                <w:sz w:val="24"/>
              </w:rPr>
              <w:t>本部</w:t>
            </w:r>
            <w:r>
              <w:rPr>
                <w:rFonts w:hint="eastAsia" w:ascii="Times New Roman" w:hAnsi="Times New Roman" w:eastAsia="仿宋"/>
                <w:bCs/>
                <w:color w:val="000000"/>
                <w:kern w:val="0"/>
                <w:sz w:val="24"/>
                <w:highlight w:val="none"/>
              </w:rPr>
              <w:t>分填报数据请以排污许可证执行报告数据为准（数据可在全国排污许可证管理信息平台</w:t>
            </w:r>
            <w:r>
              <w:rPr>
                <w:rFonts w:hint="eastAsia" w:ascii="Times New Roman" w:hAnsi="Times New Roman" w:eastAsia="仿宋"/>
                <w:bCs/>
                <w:color w:val="000000"/>
                <w:kern w:val="0"/>
                <w:sz w:val="24"/>
                <w:highlight w:val="none"/>
                <w:lang w:val="en-US" w:eastAsia="zh-CN"/>
              </w:rPr>
              <w:t>企业</w:t>
            </w:r>
            <w:r>
              <w:rPr>
                <w:rFonts w:hint="eastAsia" w:ascii="Times New Roman" w:hAnsi="Times New Roman" w:eastAsia="仿宋"/>
                <w:bCs/>
                <w:color w:val="000000"/>
                <w:kern w:val="0"/>
                <w:sz w:val="24"/>
                <w:highlight w:val="none"/>
              </w:rPr>
              <w:t>执行报告中查询：</w:t>
            </w:r>
            <w:bookmarkStart w:id="0" w:name="_GoBack"/>
            <w:bookmarkEnd w:id="0"/>
            <w:r>
              <w:rPr>
                <w:rFonts w:hint="eastAsia" w:ascii="Times New Roman" w:hAnsi="Times New Roman" w:eastAsia="仿宋"/>
                <w:bCs/>
                <w:color w:val="000000"/>
                <w:kern w:val="0"/>
                <w:sz w:val="24"/>
              </w:rPr>
              <w:t>）。查询不到的企业根据污染物</w:t>
            </w:r>
            <w:r>
              <w:rPr>
                <w:rFonts w:hint="eastAsia" w:ascii="Times New Roman" w:hAnsi="Times New Roman" w:eastAsia="仿宋"/>
                <w:bCs/>
                <w:color w:val="000000"/>
                <w:kern w:val="0"/>
                <w:sz w:val="24"/>
                <w:highlight w:val="none"/>
              </w:rPr>
              <w:t>监测报告测算。无该项排放时填0。</w:t>
            </w:r>
          </w:p>
        </w:tc>
      </w:tr>
      <w:tr w14:paraId="55363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68" w:type="dxa"/>
            <w:gridSpan w:val="2"/>
            <w:noWrap w:val="0"/>
            <w:vAlign w:val="center"/>
          </w:tcPr>
          <w:p w14:paraId="7D21D670">
            <w:pPr>
              <w:keepNext w:val="0"/>
              <w:keepLines w:val="0"/>
              <w:pageBreakBefore w:val="0"/>
              <w:widowControl/>
              <w:kinsoku/>
              <w:wordWrap/>
              <w:overflowPunct/>
              <w:topLinePunct w:val="0"/>
              <w:autoSpaceDE/>
              <w:autoSpaceDN/>
              <w:bidi w:val="0"/>
              <w:adjustRightInd/>
              <w:snapToGrid w:val="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COD排放</w:t>
            </w:r>
            <w:r>
              <w:rPr>
                <w:rFonts w:hint="default" w:ascii="仿宋" w:hAnsi="仿宋" w:eastAsia="仿宋" w:cs="仿宋"/>
                <w:sz w:val="24"/>
                <w:szCs w:val="24"/>
                <w:highlight w:val="none"/>
                <w:lang w:val="en-US" w:eastAsia="zh-CN"/>
              </w:rPr>
              <w:t>量</w:t>
            </w:r>
          </w:p>
        </w:tc>
        <w:tc>
          <w:tcPr>
            <w:tcW w:w="1059" w:type="dxa"/>
            <w:noWrap w:val="0"/>
            <w:vAlign w:val="center"/>
          </w:tcPr>
          <w:p w14:paraId="763969C6">
            <w:pPr>
              <w:keepNext w:val="0"/>
              <w:keepLines w:val="0"/>
              <w:pageBreakBefore w:val="0"/>
              <w:widowControl/>
              <w:kinsoku/>
              <w:wordWrap/>
              <w:overflowPunct/>
              <w:topLinePunct w:val="0"/>
              <w:autoSpaceDE/>
              <w:autoSpaceDN/>
              <w:bidi w:val="0"/>
              <w:adjustRightInd/>
              <w:snapToGrid w:val="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吨</w:t>
            </w:r>
          </w:p>
        </w:tc>
        <w:tc>
          <w:tcPr>
            <w:tcW w:w="5837" w:type="dxa"/>
            <w:gridSpan w:val="4"/>
            <w:noWrap w:val="0"/>
            <w:vAlign w:val="center"/>
          </w:tcPr>
          <w:p w14:paraId="5F1EFB37">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rPr>
            </w:pPr>
          </w:p>
        </w:tc>
        <w:tc>
          <w:tcPr>
            <w:tcW w:w="971" w:type="dxa"/>
            <w:vMerge w:val="continue"/>
            <w:noWrap w:val="0"/>
            <w:vAlign w:val="top"/>
          </w:tcPr>
          <w:p w14:paraId="12DA7623">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b w:val="0"/>
                <w:bCs/>
                <w:color w:val="000000"/>
                <w:kern w:val="0"/>
                <w:sz w:val="24"/>
                <w:szCs w:val="24"/>
                <w:lang w:val="en-US" w:eastAsia="zh-CN"/>
              </w:rPr>
            </w:pPr>
          </w:p>
        </w:tc>
        <w:tc>
          <w:tcPr>
            <w:tcW w:w="4339" w:type="dxa"/>
            <w:gridSpan w:val="3"/>
            <w:vMerge w:val="continue"/>
            <w:noWrap w:val="0"/>
            <w:vAlign w:val="top"/>
          </w:tcPr>
          <w:p w14:paraId="7E35EAB1">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b w:val="0"/>
                <w:bCs/>
                <w:color w:val="000000"/>
                <w:kern w:val="0"/>
                <w:sz w:val="24"/>
                <w:szCs w:val="24"/>
                <w:lang w:val="en-US" w:eastAsia="zh-CN"/>
              </w:rPr>
            </w:pPr>
          </w:p>
        </w:tc>
      </w:tr>
      <w:tr w14:paraId="62C56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968" w:type="dxa"/>
            <w:gridSpan w:val="2"/>
            <w:noWrap w:val="0"/>
            <w:vAlign w:val="center"/>
          </w:tcPr>
          <w:p w14:paraId="0955679C">
            <w:pPr>
              <w:keepNext w:val="0"/>
              <w:keepLines w:val="0"/>
              <w:pageBreakBefore w:val="0"/>
              <w:widowControl/>
              <w:kinsoku/>
              <w:wordWrap/>
              <w:overflowPunct/>
              <w:topLinePunct w:val="0"/>
              <w:autoSpaceDE/>
              <w:autoSpaceDN/>
              <w:bidi w:val="0"/>
              <w:adjustRightInd/>
              <w:snapToGrid w:val="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SO</w:t>
            </w:r>
            <w:r>
              <w:rPr>
                <w:rFonts w:hint="eastAsia" w:ascii="仿宋" w:hAnsi="仿宋" w:eastAsia="仿宋" w:cs="仿宋"/>
                <w:sz w:val="24"/>
                <w:szCs w:val="24"/>
                <w:highlight w:val="none"/>
                <w:vertAlign w:val="subscript"/>
                <w:lang w:val="en-US" w:eastAsia="zh-CN"/>
              </w:rPr>
              <w:t>2</w:t>
            </w:r>
            <w:r>
              <w:rPr>
                <w:rFonts w:hint="eastAsia" w:ascii="仿宋" w:hAnsi="仿宋" w:eastAsia="仿宋" w:cs="仿宋"/>
                <w:sz w:val="24"/>
                <w:szCs w:val="24"/>
                <w:highlight w:val="none"/>
                <w:lang w:val="en-US" w:eastAsia="zh-CN"/>
              </w:rPr>
              <w:t>排放</w:t>
            </w:r>
            <w:r>
              <w:rPr>
                <w:rFonts w:hint="default" w:ascii="仿宋" w:hAnsi="仿宋" w:eastAsia="仿宋" w:cs="仿宋"/>
                <w:sz w:val="24"/>
                <w:szCs w:val="24"/>
                <w:highlight w:val="none"/>
                <w:lang w:val="en-US" w:eastAsia="zh-CN"/>
              </w:rPr>
              <w:t>量</w:t>
            </w:r>
          </w:p>
        </w:tc>
        <w:tc>
          <w:tcPr>
            <w:tcW w:w="1059" w:type="dxa"/>
            <w:noWrap w:val="0"/>
            <w:vAlign w:val="center"/>
          </w:tcPr>
          <w:p w14:paraId="47D30536">
            <w:pPr>
              <w:keepNext w:val="0"/>
              <w:keepLines w:val="0"/>
              <w:pageBreakBefore w:val="0"/>
              <w:widowControl/>
              <w:kinsoku/>
              <w:wordWrap/>
              <w:overflowPunct/>
              <w:topLinePunct w:val="0"/>
              <w:autoSpaceDE/>
              <w:autoSpaceDN/>
              <w:bidi w:val="0"/>
              <w:adjustRightInd/>
              <w:snapToGrid w:val="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吨</w:t>
            </w:r>
          </w:p>
        </w:tc>
        <w:tc>
          <w:tcPr>
            <w:tcW w:w="5837" w:type="dxa"/>
            <w:gridSpan w:val="4"/>
            <w:noWrap w:val="0"/>
            <w:vAlign w:val="center"/>
          </w:tcPr>
          <w:p w14:paraId="31BB370F">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rPr>
            </w:pPr>
          </w:p>
        </w:tc>
        <w:tc>
          <w:tcPr>
            <w:tcW w:w="971" w:type="dxa"/>
            <w:vMerge w:val="continue"/>
            <w:noWrap w:val="0"/>
            <w:vAlign w:val="top"/>
          </w:tcPr>
          <w:p w14:paraId="3CA4DC08">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b w:val="0"/>
                <w:bCs/>
                <w:color w:val="000000"/>
                <w:kern w:val="0"/>
                <w:sz w:val="24"/>
                <w:szCs w:val="24"/>
                <w:lang w:val="en-US" w:eastAsia="zh-CN"/>
              </w:rPr>
            </w:pPr>
          </w:p>
        </w:tc>
        <w:tc>
          <w:tcPr>
            <w:tcW w:w="4339" w:type="dxa"/>
            <w:gridSpan w:val="3"/>
            <w:vMerge w:val="continue"/>
            <w:noWrap w:val="0"/>
            <w:vAlign w:val="top"/>
          </w:tcPr>
          <w:p w14:paraId="3C5114A7">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b w:val="0"/>
                <w:bCs/>
                <w:color w:val="000000"/>
                <w:kern w:val="0"/>
                <w:sz w:val="24"/>
                <w:szCs w:val="24"/>
                <w:lang w:val="en-US" w:eastAsia="zh-CN"/>
              </w:rPr>
            </w:pPr>
          </w:p>
        </w:tc>
      </w:tr>
      <w:tr w14:paraId="0B8C5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68" w:type="dxa"/>
            <w:gridSpan w:val="2"/>
            <w:noWrap w:val="0"/>
            <w:vAlign w:val="center"/>
          </w:tcPr>
          <w:p w14:paraId="4FED31E0">
            <w:pPr>
              <w:keepNext w:val="0"/>
              <w:keepLines w:val="0"/>
              <w:pageBreakBefore w:val="0"/>
              <w:widowControl/>
              <w:kinsoku/>
              <w:wordWrap/>
              <w:overflowPunct/>
              <w:topLinePunct w:val="0"/>
              <w:autoSpaceDE/>
              <w:autoSpaceDN/>
              <w:bidi w:val="0"/>
              <w:adjustRightInd/>
              <w:snapToGrid w:val="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NO</w:t>
            </w:r>
            <w:r>
              <w:rPr>
                <w:rFonts w:hint="eastAsia" w:ascii="仿宋" w:hAnsi="仿宋" w:eastAsia="仿宋" w:cs="仿宋"/>
                <w:sz w:val="24"/>
                <w:szCs w:val="24"/>
                <w:highlight w:val="none"/>
                <w:vertAlign w:val="subscript"/>
                <w:lang w:val="en-US" w:eastAsia="zh-CN"/>
              </w:rPr>
              <w:t>X</w:t>
            </w:r>
            <w:r>
              <w:rPr>
                <w:rFonts w:hint="eastAsia" w:ascii="仿宋" w:hAnsi="仿宋" w:eastAsia="仿宋" w:cs="仿宋"/>
                <w:sz w:val="24"/>
                <w:szCs w:val="24"/>
                <w:highlight w:val="none"/>
                <w:lang w:val="en-US" w:eastAsia="zh-CN"/>
              </w:rPr>
              <w:t>排放</w:t>
            </w:r>
            <w:r>
              <w:rPr>
                <w:rFonts w:hint="default" w:ascii="仿宋" w:hAnsi="仿宋" w:eastAsia="仿宋" w:cs="仿宋"/>
                <w:sz w:val="24"/>
                <w:szCs w:val="24"/>
                <w:highlight w:val="none"/>
                <w:lang w:val="en-US" w:eastAsia="zh-CN"/>
              </w:rPr>
              <w:t>量</w:t>
            </w:r>
          </w:p>
        </w:tc>
        <w:tc>
          <w:tcPr>
            <w:tcW w:w="1059" w:type="dxa"/>
            <w:noWrap w:val="0"/>
            <w:vAlign w:val="center"/>
          </w:tcPr>
          <w:p w14:paraId="5D5275B1">
            <w:pPr>
              <w:keepNext w:val="0"/>
              <w:keepLines w:val="0"/>
              <w:pageBreakBefore w:val="0"/>
              <w:widowControl/>
              <w:kinsoku/>
              <w:wordWrap/>
              <w:overflowPunct/>
              <w:topLinePunct w:val="0"/>
              <w:autoSpaceDE/>
              <w:autoSpaceDN/>
              <w:bidi w:val="0"/>
              <w:adjustRightInd/>
              <w:snapToGrid w:val="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吨</w:t>
            </w:r>
          </w:p>
        </w:tc>
        <w:tc>
          <w:tcPr>
            <w:tcW w:w="5837" w:type="dxa"/>
            <w:gridSpan w:val="4"/>
            <w:noWrap w:val="0"/>
            <w:vAlign w:val="center"/>
          </w:tcPr>
          <w:p w14:paraId="365B8C79">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rPr>
            </w:pPr>
          </w:p>
        </w:tc>
        <w:tc>
          <w:tcPr>
            <w:tcW w:w="971" w:type="dxa"/>
            <w:vMerge w:val="restart"/>
            <w:noWrap w:val="0"/>
            <w:vAlign w:val="top"/>
          </w:tcPr>
          <w:p w14:paraId="2F10C761">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b w:val="0"/>
                <w:bCs/>
                <w:color w:val="000000"/>
                <w:kern w:val="0"/>
                <w:sz w:val="24"/>
                <w:szCs w:val="24"/>
                <w:lang w:val="en-US" w:eastAsia="zh-CN"/>
              </w:rPr>
            </w:pPr>
          </w:p>
        </w:tc>
        <w:tc>
          <w:tcPr>
            <w:tcW w:w="4339" w:type="dxa"/>
            <w:gridSpan w:val="3"/>
            <w:vMerge w:val="continue"/>
            <w:noWrap w:val="0"/>
            <w:vAlign w:val="top"/>
          </w:tcPr>
          <w:p w14:paraId="765F6084">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b w:val="0"/>
                <w:bCs/>
                <w:color w:val="000000"/>
                <w:kern w:val="0"/>
                <w:sz w:val="24"/>
                <w:szCs w:val="24"/>
                <w:lang w:val="en-US" w:eastAsia="zh-CN"/>
              </w:rPr>
            </w:pPr>
          </w:p>
        </w:tc>
      </w:tr>
      <w:tr w14:paraId="13F0F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8" w:type="dxa"/>
            <w:gridSpan w:val="2"/>
            <w:noWrap w:val="0"/>
            <w:vAlign w:val="center"/>
          </w:tcPr>
          <w:p w14:paraId="4A4BCFC6">
            <w:pPr>
              <w:keepNext w:val="0"/>
              <w:keepLines w:val="0"/>
              <w:pageBreakBefore w:val="0"/>
              <w:widowControl/>
              <w:kinsoku/>
              <w:wordWrap/>
              <w:overflowPunct/>
              <w:topLinePunct w:val="0"/>
              <w:autoSpaceDE/>
              <w:autoSpaceDN/>
              <w:bidi w:val="0"/>
              <w:adjustRightInd/>
              <w:snapToGrid w:val="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重金属污染物排放</w:t>
            </w:r>
            <w:r>
              <w:rPr>
                <w:rFonts w:hint="default" w:ascii="仿宋" w:hAnsi="仿宋" w:eastAsia="仿宋" w:cs="仿宋"/>
                <w:sz w:val="24"/>
                <w:szCs w:val="24"/>
                <w:highlight w:val="none"/>
                <w:lang w:val="en-US" w:eastAsia="zh-CN"/>
              </w:rPr>
              <w:t>量</w:t>
            </w:r>
          </w:p>
        </w:tc>
        <w:tc>
          <w:tcPr>
            <w:tcW w:w="1059" w:type="dxa"/>
            <w:noWrap w:val="0"/>
            <w:vAlign w:val="center"/>
          </w:tcPr>
          <w:p w14:paraId="4D3BFABD">
            <w:pPr>
              <w:keepNext w:val="0"/>
              <w:keepLines w:val="0"/>
              <w:pageBreakBefore w:val="0"/>
              <w:widowControl/>
              <w:kinsoku/>
              <w:wordWrap/>
              <w:overflowPunct/>
              <w:topLinePunct w:val="0"/>
              <w:autoSpaceDE/>
              <w:autoSpaceDN/>
              <w:bidi w:val="0"/>
              <w:adjustRightInd/>
              <w:snapToGrid w:val="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吨</w:t>
            </w:r>
          </w:p>
        </w:tc>
        <w:tc>
          <w:tcPr>
            <w:tcW w:w="5837" w:type="dxa"/>
            <w:gridSpan w:val="4"/>
            <w:noWrap w:val="0"/>
            <w:vAlign w:val="center"/>
          </w:tcPr>
          <w:p w14:paraId="6C3DFDE1">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rPr>
            </w:pPr>
          </w:p>
        </w:tc>
        <w:tc>
          <w:tcPr>
            <w:tcW w:w="971" w:type="dxa"/>
            <w:vMerge w:val="continue"/>
            <w:noWrap w:val="0"/>
            <w:vAlign w:val="top"/>
          </w:tcPr>
          <w:p w14:paraId="58800ECA">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b w:val="0"/>
                <w:bCs/>
                <w:color w:val="000000"/>
                <w:kern w:val="0"/>
                <w:sz w:val="24"/>
                <w:szCs w:val="24"/>
                <w:lang w:val="en-US" w:eastAsia="zh-CN"/>
              </w:rPr>
            </w:pPr>
          </w:p>
        </w:tc>
        <w:tc>
          <w:tcPr>
            <w:tcW w:w="4339" w:type="dxa"/>
            <w:gridSpan w:val="3"/>
            <w:vMerge w:val="continue"/>
            <w:noWrap w:val="0"/>
            <w:vAlign w:val="top"/>
          </w:tcPr>
          <w:p w14:paraId="3CB8618C">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b w:val="0"/>
                <w:bCs/>
                <w:color w:val="000000"/>
                <w:kern w:val="0"/>
                <w:sz w:val="24"/>
                <w:szCs w:val="24"/>
                <w:lang w:val="en-US" w:eastAsia="zh-CN"/>
              </w:rPr>
            </w:pPr>
          </w:p>
        </w:tc>
      </w:tr>
      <w:tr w14:paraId="3DA4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968" w:type="dxa"/>
            <w:gridSpan w:val="2"/>
            <w:noWrap w:val="0"/>
            <w:vAlign w:val="center"/>
          </w:tcPr>
          <w:p w14:paraId="600B0E4D">
            <w:pPr>
              <w:keepNext w:val="0"/>
              <w:keepLines w:val="0"/>
              <w:pageBreakBefore w:val="0"/>
              <w:widowControl/>
              <w:kinsoku/>
              <w:wordWrap/>
              <w:overflowPunct/>
              <w:topLinePunct w:val="0"/>
              <w:autoSpaceDE/>
              <w:autoSpaceDN/>
              <w:bidi w:val="0"/>
              <w:adjustRightInd/>
              <w:snapToGrid w:val="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VOCs排放</w:t>
            </w:r>
            <w:r>
              <w:rPr>
                <w:rFonts w:hint="default" w:ascii="仿宋" w:hAnsi="仿宋" w:eastAsia="仿宋" w:cs="仿宋"/>
                <w:sz w:val="24"/>
                <w:szCs w:val="24"/>
                <w:highlight w:val="none"/>
                <w:lang w:val="en-US" w:eastAsia="zh-CN"/>
              </w:rPr>
              <w:t>量</w:t>
            </w:r>
          </w:p>
        </w:tc>
        <w:tc>
          <w:tcPr>
            <w:tcW w:w="1059" w:type="dxa"/>
            <w:noWrap w:val="0"/>
            <w:vAlign w:val="center"/>
          </w:tcPr>
          <w:p w14:paraId="28BC4EF3">
            <w:pPr>
              <w:keepNext w:val="0"/>
              <w:keepLines w:val="0"/>
              <w:pageBreakBefore w:val="0"/>
              <w:widowControl/>
              <w:kinsoku/>
              <w:wordWrap/>
              <w:overflowPunct/>
              <w:topLinePunct w:val="0"/>
              <w:autoSpaceDE/>
              <w:autoSpaceDN/>
              <w:bidi w:val="0"/>
              <w:adjustRightInd/>
              <w:snapToGrid w:val="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吨</w:t>
            </w:r>
          </w:p>
        </w:tc>
        <w:tc>
          <w:tcPr>
            <w:tcW w:w="5837" w:type="dxa"/>
            <w:gridSpan w:val="4"/>
            <w:noWrap w:val="0"/>
            <w:vAlign w:val="center"/>
          </w:tcPr>
          <w:p w14:paraId="3F7F1D7C">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仿宋" w:cs="Times New Roman"/>
                <w:b w:val="0"/>
                <w:bCs/>
                <w:color w:val="000000"/>
                <w:kern w:val="0"/>
                <w:sz w:val="24"/>
                <w:szCs w:val="24"/>
                <w:lang w:val="en-US" w:eastAsia="zh-CN"/>
              </w:rPr>
            </w:pPr>
          </w:p>
        </w:tc>
        <w:tc>
          <w:tcPr>
            <w:tcW w:w="971" w:type="dxa"/>
            <w:vMerge w:val="continue"/>
            <w:noWrap w:val="0"/>
            <w:vAlign w:val="top"/>
          </w:tcPr>
          <w:p w14:paraId="7BA56760">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b w:val="0"/>
                <w:bCs/>
                <w:color w:val="000000"/>
                <w:kern w:val="0"/>
                <w:sz w:val="24"/>
                <w:szCs w:val="24"/>
                <w:lang w:val="en-US" w:eastAsia="zh-CN"/>
              </w:rPr>
            </w:pPr>
          </w:p>
        </w:tc>
        <w:tc>
          <w:tcPr>
            <w:tcW w:w="4339" w:type="dxa"/>
            <w:gridSpan w:val="3"/>
            <w:vMerge w:val="continue"/>
            <w:noWrap w:val="0"/>
            <w:vAlign w:val="top"/>
          </w:tcPr>
          <w:p w14:paraId="67D60C4D">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仿宋" w:cs="Times New Roman"/>
                <w:b w:val="0"/>
                <w:bCs/>
                <w:color w:val="000000"/>
                <w:kern w:val="0"/>
                <w:sz w:val="24"/>
                <w:szCs w:val="24"/>
                <w:lang w:val="en-US" w:eastAsia="zh-CN"/>
              </w:rPr>
            </w:pPr>
          </w:p>
        </w:tc>
      </w:tr>
    </w:tbl>
    <w:p w14:paraId="43652D02"/>
    <w:tbl>
      <w:tblPr>
        <w:tblStyle w:val="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2760"/>
        <w:gridCol w:w="1173"/>
        <w:gridCol w:w="2076"/>
        <w:gridCol w:w="2802"/>
        <w:gridCol w:w="4451"/>
      </w:tblGrid>
      <w:tr w14:paraId="3595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4174" w:type="dxa"/>
            <w:gridSpan w:val="6"/>
            <w:noWrap w:val="0"/>
            <w:vAlign w:val="center"/>
          </w:tcPr>
          <w:p w14:paraId="5764B2C1">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w:t>
            </w:r>
            <w:r>
              <w:rPr>
                <w:rFonts w:hint="default" w:ascii="Times New Roman" w:hAnsi="Times New Roman" w:eastAsia="仿宋"/>
                <w:sz w:val="24"/>
                <w:highlight w:val="none"/>
              </w:rPr>
              <w:t>绿色低碳升级改造</w:t>
            </w:r>
            <w:r>
              <w:rPr>
                <w:rFonts w:hint="default" w:ascii="Times New Roman" w:hAnsi="Times New Roman" w:eastAsia="仿宋" w:cs="Times New Roman"/>
                <w:sz w:val="24"/>
                <w:szCs w:val="24"/>
                <w:highlight w:val="none"/>
                <w:lang w:val="en-US" w:eastAsia="zh-CN"/>
              </w:rPr>
              <w:t>项目实施情况</w:t>
            </w:r>
          </w:p>
        </w:tc>
      </w:tr>
      <w:tr w14:paraId="577BF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4174" w:type="dxa"/>
            <w:gridSpan w:val="6"/>
            <w:noWrap w:val="0"/>
            <w:vAlign w:val="center"/>
          </w:tcPr>
          <w:p w14:paraId="57C23286">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已实施项目情况（</w:t>
            </w:r>
            <w:r>
              <w:rPr>
                <w:rFonts w:hint="default" w:ascii="Times New Roman" w:hAnsi="Times New Roman" w:eastAsia="仿宋" w:cs="Times New Roman"/>
                <w:sz w:val="24"/>
                <w:szCs w:val="24"/>
                <w:highlight w:val="none"/>
                <w:lang w:val="en-US" w:eastAsia="zh-CN"/>
              </w:rPr>
              <w:t>填写</w:t>
            </w:r>
            <w:r>
              <w:rPr>
                <w:rFonts w:hint="eastAsia" w:ascii="Times New Roman" w:hAnsi="Times New Roman" w:eastAsia="仿宋" w:cs="Times New Roman"/>
                <w:sz w:val="24"/>
                <w:szCs w:val="24"/>
                <w:highlight w:val="none"/>
                <w:lang w:val="en-US" w:eastAsia="zh-CN"/>
              </w:rPr>
              <w:t>近三年</w:t>
            </w:r>
            <w:r>
              <w:rPr>
                <w:rFonts w:hint="default" w:ascii="Times New Roman" w:hAnsi="Times New Roman" w:eastAsia="仿宋" w:cs="Times New Roman"/>
                <w:sz w:val="24"/>
                <w:szCs w:val="24"/>
                <w:highlight w:val="none"/>
                <w:lang w:val="en-US" w:eastAsia="zh-CN"/>
              </w:rPr>
              <w:t>完成的成效最为显著的</w:t>
            </w:r>
            <w:r>
              <w:rPr>
                <w:rFonts w:hint="eastAsia" w:ascii="Times New Roman" w:hAnsi="Times New Roman" w:eastAsia="仿宋" w:cs="Times New Roman"/>
                <w:sz w:val="24"/>
                <w:szCs w:val="24"/>
                <w:highlight w:val="none"/>
                <w:lang w:val="en-US" w:eastAsia="zh-CN"/>
              </w:rPr>
              <w:t>2</w:t>
            </w:r>
            <w:r>
              <w:rPr>
                <w:rFonts w:hint="default" w:ascii="Times New Roman" w:hAnsi="Times New Roman" w:eastAsia="仿宋" w:cs="Times New Roman"/>
                <w:sz w:val="24"/>
                <w:szCs w:val="24"/>
                <w:highlight w:val="none"/>
                <w:lang w:val="en-US" w:eastAsia="zh-CN"/>
              </w:rPr>
              <w:t>项主要绿色制造改造项目信息）</w:t>
            </w:r>
          </w:p>
        </w:tc>
      </w:tr>
      <w:tr w14:paraId="0C28D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 w:type="dxa"/>
            <w:noWrap w:val="0"/>
            <w:vAlign w:val="center"/>
          </w:tcPr>
          <w:p w14:paraId="7246EA02">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 w:cs="Times New Roman"/>
                <w:b/>
                <w:bCs/>
                <w:sz w:val="24"/>
                <w:szCs w:val="24"/>
                <w:highlight w:val="none"/>
                <w:lang w:val="en-US" w:eastAsia="zh-CN"/>
              </w:rPr>
            </w:pPr>
            <w:r>
              <w:rPr>
                <w:rFonts w:hint="default" w:ascii="Times New Roman" w:hAnsi="Times New Roman" w:eastAsia="仿宋" w:cs="Times New Roman"/>
                <w:b/>
                <w:bCs/>
                <w:sz w:val="24"/>
                <w:szCs w:val="24"/>
                <w:highlight w:val="none"/>
                <w:lang w:val="en-US" w:eastAsia="zh-CN"/>
              </w:rPr>
              <w:t>项目名称</w:t>
            </w:r>
          </w:p>
        </w:tc>
        <w:tc>
          <w:tcPr>
            <w:tcW w:w="2760" w:type="dxa"/>
            <w:noWrap w:val="0"/>
            <w:vAlign w:val="center"/>
          </w:tcPr>
          <w:p w14:paraId="01E8B56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 w:cs="Times New Roman"/>
                <w:b/>
                <w:bCs/>
                <w:sz w:val="24"/>
                <w:szCs w:val="24"/>
                <w:highlight w:val="none"/>
                <w:lang w:val="en-US" w:eastAsia="zh-CN"/>
              </w:rPr>
            </w:pPr>
            <w:r>
              <w:rPr>
                <w:rFonts w:hint="default" w:ascii="Times New Roman" w:hAnsi="Times New Roman" w:eastAsia="仿宋" w:cs="Times New Roman"/>
                <w:b/>
                <w:bCs/>
                <w:sz w:val="24"/>
                <w:szCs w:val="24"/>
                <w:highlight w:val="none"/>
                <w:lang w:val="en-US" w:eastAsia="zh-CN"/>
              </w:rPr>
              <w:t>项目内容</w:t>
            </w:r>
          </w:p>
        </w:tc>
        <w:tc>
          <w:tcPr>
            <w:tcW w:w="1173" w:type="dxa"/>
            <w:noWrap w:val="0"/>
            <w:vAlign w:val="center"/>
          </w:tcPr>
          <w:p w14:paraId="668FE7E8">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 w:cs="Times New Roman"/>
                <w:b/>
                <w:bCs/>
                <w:sz w:val="24"/>
                <w:szCs w:val="24"/>
                <w:highlight w:val="none"/>
                <w:lang w:val="en-US" w:eastAsia="zh-CN"/>
              </w:rPr>
            </w:pPr>
            <w:r>
              <w:rPr>
                <w:rFonts w:hint="default" w:ascii="Times New Roman" w:hAnsi="Times New Roman" w:eastAsia="仿宋" w:cs="Times New Roman"/>
                <w:b/>
                <w:bCs/>
                <w:sz w:val="24"/>
                <w:szCs w:val="24"/>
                <w:highlight w:val="none"/>
                <w:lang w:val="en-US" w:eastAsia="zh-CN"/>
              </w:rPr>
              <w:t>项目总投资</w:t>
            </w:r>
          </w:p>
        </w:tc>
        <w:tc>
          <w:tcPr>
            <w:tcW w:w="4878" w:type="dxa"/>
            <w:gridSpan w:val="2"/>
            <w:noWrap w:val="0"/>
            <w:vAlign w:val="center"/>
          </w:tcPr>
          <w:p w14:paraId="0232399A">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b/>
                <w:bCs/>
                <w:sz w:val="24"/>
                <w:szCs w:val="24"/>
                <w:highlight w:val="none"/>
                <w:lang w:val="en-US" w:eastAsia="zh-CN"/>
              </w:rPr>
              <w:t>项目</w:t>
            </w:r>
            <w:r>
              <w:rPr>
                <w:rFonts w:hint="eastAsia" w:ascii="Times New Roman" w:hAnsi="Times New Roman" w:eastAsia="仿宋" w:cs="Times New Roman"/>
                <w:b/>
                <w:bCs/>
                <w:sz w:val="24"/>
                <w:szCs w:val="24"/>
                <w:highlight w:val="none"/>
                <w:lang w:val="en-US" w:eastAsia="zh-CN"/>
              </w:rPr>
              <w:t>指标</w:t>
            </w:r>
          </w:p>
        </w:tc>
        <w:tc>
          <w:tcPr>
            <w:tcW w:w="4451" w:type="dxa"/>
            <w:noWrap w:val="0"/>
            <w:vAlign w:val="center"/>
          </w:tcPr>
          <w:p w14:paraId="546BA008">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b/>
                <w:bCs w:val="0"/>
                <w:i w:val="0"/>
                <w:iCs w:val="0"/>
                <w:color w:val="000000"/>
                <w:kern w:val="0"/>
                <w:sz w:val="24"/>
                <w:szCs w:val="24"/>
                <w:lang w:val="en-US" w:eastAsia="zh-CN"/>
              </w:rPr>
              <w:t>填写说明</w:t>
            </w:r>
          </w:p>
        </w:tc>
      </w:tr>
      <w:tr w14:paraId="0AC65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2" w:type="dxa"/>
            <w:vMerge w:val="restart"/>
            <w:noWrap w:val="0"/>
            <w:vAlign w:val="center"/>
          </w:tcPr>
          <w:p w14:paraId="01E66584">
            <w:pPr>
              <w:widowControl/>
              <w:jc w:val="left"/>
              <w:rPr>
                <w:rFonts w:hint="default" w:ascii="Times New Roman" w:hAnsi="Times New Roman" w:eastAsia="仿宋" w:cs="Times New Roman"/>
                <w:b w:val="0"/>
                <w:bCs/>
                <w:color w:val="000000"/>
                <w:kern w:val="0"/>
                <w:sz w:val="24"/>
                <w:szCs w:val="24"/>
                <w:lang w:val="en-US" w:eastAsia="zh-CN"/>
              </w:rPr>
            </w:pPr>
            <w:r>
              <w:rPr>
                <w:rFonts w:hint="default" w:ascii="Times New Roman" w:hAnsi="Times New Roman" w:eastAsia="仿宋" w:cs="Times New Roman"/>
                <w:b w:val="0"/>
                <w:bCs/>
                <w:color w:val="000000"/>
                <w:kern w:val="0"/>
                <w:sz w:val="24"/>
                <w:szCs w:val="24"/>
                <w:lang w:val="en-US" w:eastAsia="zh-CN"/>
              </w:rPr>
              <w:t>项目1：</w:t>
            </w:r>
          </w:p>
        </w:tc>
        <w:tc>
          <w:tcPr>
            <w:tcW w:w="2760" w:type="dxa"/>
            <w:vMerge w:val="restart"/>
            <w:noWrap w:val="0"/>
            <w:vAlign w:val="center"/>
          </w:tcPr>
          <w:p w14:paraId="4D5FC7F5">
            <w:pPr>
              <w:widowControl/>
              <w:jc w:val="left"/>
              <w:rPr>
                <w:rFonts w:hint="default" w:ascii="Times New Roman" w:hAnsi="Times New Roman" w:eastAsia="仿宋" w:cs="Times New Roman"/>
                <w:b w:val="0"/>
                <w:bCs/>
                <w:color w:val="000000"/>
                <w:kern w:val="0"/>
                <w:sz w:val="24"/>
                <w:szCs w:val="24"/>
                <w:lang w:val="en-US" w:eastAsia="zh-CN"/>
              </w:rPr>
            </w:pPr>
          </w:p>
        </w:tc>
        <w:tc>
          <w:tcPr>
            <w:tcW w:w="1173" w:type="dxa"/>
            <w:vMerge w:val="restart"/>
            <w:noWrap w:val="0"/>
            <w:vAlign w:val="center"/>
          </w:tcPr>
          <w:p w14:paraId="7E8D79B6">
            <w:pPr>
              <w:widowControl/>
              <w:jc w:val="left"/>
              <w:rPr>
                <w:rFonts w:hint="default" w:ascii="Times New Roman" w:hAnsi="Times New Roman" w:eastAsia="仿宋" w:cs="Times New Roman"/>
                <w:b w:val="0"/>
                <w:bCs/>
                <w:color w:val="000000"/>
                <w:kern w:val="0"/>
                <w:sz w:val="24"/>
                <w:szCs w:val="24"/>
                <w:lang w:val="en-US" w:eastAsia="zh-CN"/>
              </w:rPr>
            </w:pPr>
            <w:r>
              <w:rPr>
                <w:rFonts w:hint="eastAsia" w:ascii="Times New Roman" w:hAnsi="Times New Roman" w:eastAsia="仿宋" w:cs="Times New Roman"/>
                <w:b w:val="0"/>
                <w:bCs/>
                <w:color w:val="000000"/>
                <w:kern w:val="0"/>
                <w:sz w:val="24"/>
                <w:szCs w:val="24"/>
                <w:u w:val="single"/>
                <w:lang w:val="en-US" w:eastAsia="zh-CN"/>
              </w:rPr>
              <w:t xml:space="preserve">      </w:t>
            </w:r>
            <w:r>
              <w:rPr>
                <w:rFonts w:hint="eastAsia" w:ascii="Times New Roman" w:hAnsi="Times New Roman" w:eastAsia="仿宋" w:cs="Times New Roman"/>
                <w:b w:val="0"/>
                <w:bCs/>
                <w:color w:val="000000"/>
                <w:kern w:val="0"/>
                <w:sz w:val="24"/>
                <w:szCs w:val="24"/>
                <w:lang w:val="en-US" w:eastAsia="zh-CN"/>
              </w:rPr>
              <w:t>万元</w:t>
            </w:r>
          </w:p>
        </w:tc>
        <w:tc>
          <w:tcPr>
            <w:tcW w:w="2076" w:type="dxa"/>
            <w:noWrap w:val="0"/>
            <w:vAlign w:val="center"/>
          </w:tcPr>
          <w:p w14:paraId="30845141">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技术水平</w:t>
            </w:r>
          </w:p>
        </w:tc>
        <w:tc>
          <w:tcPr>
            <w:tcW w:w="2802" w:type="dxa"/>
            <w:noWrap w:val="0"/>
            <w:vAlign w:val="center"/>
          </w:tcPr>
          <w:p w14:paraId="1E913345">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sym w:font="Wingdings 2" w:char="00A3"/>
            </w:r>
            <w:r>
              <w:rPr>
                <w:rFonts w:hint="eastAsia" w:ascii="Times New Roman" w:hAnsi="Times New Roman" w:eastAsia="仿宋" w:cs="Times New Roman"/>
                <w:sz w:val="24"/>
                <w:szCs w:val="24"/>
                <w:highlight w:val="none"/>
                <w:lang w:val="en-US" w:eastAsia="zh-CN"/>
              </w:rPr>
              <w:t xml:space="preserve">国际领先 </w:t>
            </w:r>
            <w:r>
              <w:rPr>
                <w:rFonts w:hint="default" w:ascii="Times New Roman" w:hAnsi="Times New Roman" w:eastAsia="仿宋" w:cs="Times New Roman"/>
                <w:sz w:val="24"/>
                <w:szCs w:val="24"/>
                <w:highlight w:val="none"/>
                <w:lang w:val="en-US" w:eastAsia="zh-CN"/>
              </w:rPr>
              <w:sym w:font="Wingdings 2" w:char="00A3"/>
            </w:r>
            <w:r>
              <w:rPr>
                <w:rFonts w:hint="eastAsia" w:ascii="Times New Roman" w:hAnsi="Times New Roman" w:eastAsia="仿宋" w:cs="Times New Roman"/>
                <w:sz w:val="24"/>
                <w:szCs w:val="24"/>
                <w:highlight w:val="none"/>
                <w:lang w:val="en-US" w:eastAsia="zh-CN"/>
              </w:rPr>
              <w:t>国际先进</w:t>
            </w:r>
          </w:p>
          <w:p w14:paraId="15C59581">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sym w:font="Wingdings 2" w:char="00A3"/>
            </w:r>
            <w:r>
              <w:rPr>
                <w:rFonts w:hint="eastAsia" w:ascii="Times New Roman" w:hAnsi="Times New Roman" w:eastAsia="仿宋" w:cs="Times New Roman"/>
                <w:sz w:val="24"/>
                <w:szCs w:val="24"/>
                <w:highlight w:val="none"/>
                <w:lang w:val="en-US" w:eastAsia="zh-CN"/>
              </w:rPr>
              <w:t xml:space="preserve">国内领先 </w:t>
            </w:r>
            <w:r>
              <w:rPr>
                <w:rFonts w:hint="default" w:ascii="Times New Roman" w:hAnsi="Times New Roman" w:eastAsia="仿宋" w:cs="Times New Roman"/>
                <w:sz w:val="24"/>
                <w:szCs w:val="24"/>
                <w:highlight w:val="none"/>
                <w:lang w:val="en-US" w:eastAsia="zh-CN"/>
              </w:rPr>
              <w:sym w:font="Wingdings 2" w:char="00A3"/>
            </w:r>
            <w:r>
              <w:rPr>
                <w:rFonts w:hint="eastAsia" w:ascii="Times New Roman" w:hAnsi="Times New Roman" w:eastAsia="仿宋" w:cs="Times New Roman"/>
                <w:sz w:val="24"/>
                <w:szCs w:val="24"/>
                <w:highlight w:val="none"/>
                <w:lang w:val="en-US" w:eastAsia="zh-CN"/>
              </w:rPr>
              <w:t>国内先进</w:t>
            </w:r>
          </w:p>
          <w:p w14:paraId="1BB634E1">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sym w:font="Wingdings 2" w:char="00A3"/>
            </w:r>
            <w:r>
              <w:rPr>
                <w:rFonts w:hint="eastAsia" w:ascii="Times New Roman" w:hAnsi="Times New Roman" w:eastAsia="仿宋" w:cs="Times New Roman"/>
                <w:sz w:val="24"/>
                <w:szCs w:val="24"/>
                <w:highlight w:val="none"/>
                <w:lang w:val="en-US" w:eastAsia="zh-CN"/>
              </w:rPr>
              <w:t>其他水平</w:t>
            </w:r>
          </w:p>
        </w:tc>
        <w:tc>
          <w:tcPr>
            <w:tcW w:w="4451" w:type="dxa"/>
            <w:noWrap w:val="0"/>
            <w:vAlign w:val="center"/>
          </w:tcPr>
          <w:p w14:paraId="05D1EFA1">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请选择技术水平最高、成效最显著的三项绿色低碳升级改造项目填写</w:t>
            </w:r>
          </w:p>
        </w:tc>
      </w:tr>
      <w:tr w14:paraId="70FEA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912" w:type="dxa"/>
            <w:vMerge w:val="continue"/>
            <w:noWrap w:val="0"/>
            <w:vAlign w:val="center"/>
          </w:tcPr>
          <w:p w14:paraId="0C2E8C09">
            <w:pPr>
              <w:widowControl/>
              <w:jc w:val="left"/>
              <w:rPr>
                <w:rFonts w:hint="default" w:ascii="Times New Roman" w:hAnsi="Times New Roman" w:eastAsia="仿宋" w:cs="Times New Roman"/>
                <w:b w:val="0"/>
                <w:bCs/>
                <w:color w:val="000000"/>
                <w:kern w:val="0"/>
                <w:sz w:val="24"/>
                <w:szCs w:val="24"/>
                <w:lang w:val="en-US" w:eastAsia="zh-CN"/>
              </w:rPr>
            </w:pPr>
          </w:p>
        </w:tc>
        <w:tc>
          <w:tcPr>
            <w:tcW w:w="2760" w:type="dxa"/>
            <w:vMerge w:val="continue"/>
            <w:noWrap w:val="0"/>
            <w:vAlign w:val="center"/>
          </w:tcPr>
          <w:p w14:paraId="36A4E02B">
            <w:pPr>
              <w:widowControl/>
              <w:jc w:val="left"/>
              <w:rPr>
                <w:rFonts w:hint="default" w:ascii="Times New Roman" w:hAnsi="Times New Roman" w:eastAsia="仿宋" w:cs="Times New Roman"/>
                <w:b w:val="0"/>
                <w:bCs/>
                <w:color w:val="000000"/>
                <w:kern w:val="0"/>
                <w:sz w:val="24"/>
                <w:szCs w:val="24"/>
                <w:lang w:val="en-US" w:eastAsia="zh-CN"/>
              </w:rPr>
            </w:pPr>
          </w:p>
        </w:tc>
        <w:tc>
          <w:tcPr>
            <w:tcW w:w="1173" w:type="dxa"/>
            <w:vMerge w:val="continue"/>
            <w:noWrap w:val="0"/>
            <w:vAlign w:val="center"/>
          </w:tcPr>
          <w:p w14:paraId="43D59CD2">
            <w:pPr>
              <w:widowControl/>
              <w:jc w:val="left"/>
              <w:rPr>
                <w:rFonts w:hint="default" w:ascii="Times New Roman" w:hAnsi="Times New Roman" w:eastAsia="仿宋" w:cs="Times New Roman"/>
                <w:b w:val="0"/>
                <w:bCs/>
                <w:color w:val="000000"/>
                <w:kern w:val="0"/>
                <w:sz w:val="24"/>
                <w:szCs w:val="24"/>
                <w:lang w:val="en-US" w:eastAsia="zh-CN"/>
              </w:rPr>
            </w:pPr>
          </w:p>
        </w:tc>
        <w:tc>
          <w:tcPr>
            <w:tcW w:w="2076" w:type="dxa"/>
            <w:noWrap w:val="0"/>
            <w:vAlign w:val="center"/>
          </w:tcPr>
          <w:p w14:paraId="281F3541">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合计年</w:t>
            </w:r>
            <w:r>
              <w:rPr>
                <w:rFonts w:hint="default" w:ascii="Times New Roman" w:hAnsi="Times New Roman" w:eastAsia="仿宋" w:cs="Times New Roman"/>
                <w:sz w:val="24"/>
                <w:szCs w:val="24"/>
                <w:highlight w:val="none"/>
                <w:lang w:val="en-US" w:eastAsia="zh-CN"/>
              </w:rPr>
              <w:t>节能量：</w:t>
            </w:r>
            <w:r>
              <w:rPr>
                <w:rFonts w:hint="eastAsia" w:ascii="Times New Roman" w:hAnsi="Times New Roman" w:eastAsia="仿宋" w:cs="Times New Roman"/>
                <w:sz w:val="24"/>
                <w:szCs w:val="24"/>
                <w:highlight w:val="none"/>
                <w:lang w:val="en-US" w:eastAsia="zh-CN"/>
              </w:rPr>
              <w:t>吨标准煤</w:t>
            </w:r>
          </w:p>
        </w:tc>
        <w:tc>
          <w:tcPr>
            <w:tcW w:w="2802" w:type="dxa"/>
            <w:noWrap w:val="0"/>
            <w:vAlign w:val="center"/>
          </w:tcPr>
          <w:p w14:paraId="2A13ECE9">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sz w:val="24"/>
                <w:szCs w:val="24"/>
                <w:highlight w:val="none"/>
                <w:lang w:val="en-US" w:eastAsia="zh-CN"/>
              </w:rPr>
            </w:pPr>
          </w:p>
        </w:tc>
        <w:tc>
          <w:tcPr>
            <w:tcW w:w="4451" w:type="dxa"/>
            <w:noWrap w:val="0"/>
            <w:vAlign w:val="center"/>
          </w:tcPr>
          <w:p w14:paraId="161487B5">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节能量=（改造前年能源消费量/改造前年产量</w:t>
            </w:r>
            <w:r>
              <w:rPr>
                <w:rFonts w:hint="eastAsia" w:ascii="Times New Roman" w:hAnsi="Times New Roman" w:eastAsia="宋体" w:cs="宋体"/>
                <w:sz w:val="24"/>
                <w:szCs w:val="24"/>
                <w:highlight w:val="none"/>
                <w:lang w:val="en-US" w:eastAsia="zh-CN"/>
              </w:rPr>
              <w:t>－</w:t>
            </w:r>
            <w:r>
              <w:rPr>
                <w:rFonts w:hint="eastAsia" w:ascii="Times New Roman" w:hAnsi="Times New Roman" w:eastAsia="仿宋" w:cs="Times New Roman"/>
                <w:sz w:val="24"/>
                <w:szCs w:val="24"/>
                <w:highlight w:val="none"/>
                <w:lang w:val="en-US" w:eastAsia="zh-CN"/>
              </w:rPr>
              <w:t>改造后年能源消费量/产品后年产量）*改造后年产量，新上项目可使用行业平均水平。</w:t>
            </w:r>
          </w:p>
        </w:tc>
      </w:tr>
      <w:tr w14:paraId="6E493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912" w:type="dxa"/>
            <w:vMerge w:val="continue"/>
            <w:noWrap w:val="0"/>
            <w:vAlign w:val="center"/>
          </w:tcPr>
          <w:p w14:paraId="20A3B760">
            <w:pPr>
              <w:widowControl/>
              <w:jc w:val="left"/>
              <w:rPr>
                <w:rFonts w:hint="default" w:ascii="Times New Roman" w:hAnsi="Times New Roman" w:eastAsia="仿宋" w:cs="Times New Roman"/>
                <w:b w:val="0"/>
                <w:bCs/>
                <w:color w:val="000000"/>
                <w:kern w:val="0"/>
                <w:sz w:val="24"/>
                <w:szCs w:val="24"/>
                <w:lang w:val="en-US" w:eastAsia="zh-CN"/>
              </w:rPr>
            </w:pPr>
          </w:p>
        </w:tc>
        <w:tc>
          <w:tcPr>
            <w:tcW w:w="2760" w:type="dxa"/>
            <w:vMerge w:val="continue"/>
            <w:noWrap w:val="0"/>
            <w:vAlign w:val="center"/>
          </w:tcPr>
          <w:p w14:paraId="1C3C97F8">
            <w:pPr>
              <w:widowControl/>
              <w:jc w:val="left"/>
              <w:rPr>
                <w:rFonts w:hint="default" w:ascii="Times New Roman" w:hAnsi="Times New Roman" w:eastAsia="仿宋" w:cs="Times New Roman"/>
                <w:b w:val="0"/>
                <w:bCs/>
                <w:color w:val="000000"/>
                <w:kern w:val="0"/>
                <w:sz w:val="24"/>
                <w:szCs w:val="24"/>
                <w:lang w:val="en-US" w:eastAsia="zh-CN"/>
              </w:rPr>
            </w:pPr>
          </w:p>
        </w:tc>
        <w:tc>
          <w:tcPr>
            <w:tcW w:w="1173" w:type="dxa"/>
            <w:vMerge w:val="continue"/>
            <w:noWrap w:val="0"/>
            <w:vAlign w:val="center"/>
          </w:tcPr>
          <w:p w14:paraId="4E8F05D9">
            <w:pPr>
              <w:widowControl/>
              <w:jc w:val="left"/>
              <w:rPr>
                <w:rFonts w:hint="default" w:ascii="Times New Roman" w:hAnsi="Times New Roman" w:eastAsia="仿宋" w:cs="Times New Roman"/>
                <w:b w:val="0"/>
                <w:bCs/>
                <w:color w:val="000000"/>
                <w:kern w:val="0"/>
                <w:sz w:val="24"/>
                <w:szCs w:val="24"/>
                <w:lang w:val="en-US" w:eastAsia="zh-CN"/>
              </w:rPr>
            </w:pPr>
          </w:p>
        </w:tc>
        <w:tc>
          <w:tcPr>
            <w:tcW w:w="2076" w:type="dxa"/>
            <w:noWrap w:val="0"/>
            <w:vAlign w:val="center"/>
          </w:tcPr>
          <w:p w14:paraId="08A3D0CB">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年</w:t>
            </w:r>
            <w:r>
              <w:rPr>
                <w:rFonts w:hint="default" w:ascii="Times New Roman" w:hAnsi="Times New Roman" w:eastAsia="仿宋" w:cs="Times New Roman"/>
                <w:sz w:val="24"/>
                <w:szCs w:val="24"/>
                <w:highlight w:val="none"/>
                <w:lang w:val="en-US" w:eastAsia="zh-CN"/>
              </w:rPr>
              <w:t>节水量</w:t>
            </w:r>
            <w:r>
              <w:rPr>
                <w:rFonts w:hint="eastAsia" w:ascii="Times New Roman" w:hAnsi="Times New Roman" w:eastAsia="仿宋" w:cs="Times New Roman"/>
                <w:sz w:val="24"/>
                <w:szCs w:val="24"/>
                <w:highlight w:val="none"/>
                <w:lang w:val="en-US" w:eastAsia="zh-CN"/>
              </w:rPr>
              <w:t>：吨</w:t>
            </w:r>
          </w:p>
        </w:tc>
        <w:tc>
          <w:tcPr>
            <w:tcW w:w="2802" w:type="dxa"/>
            <w:noWrap w:val="0"/>
            <w:vAlign w:val="center"/>
          </w:tcPr>
          <w:p w14:paraId="14214289">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sz w:val="24"/>
                <w:szCs w:val="24"/>
                <w:highlight w:val="none"/>
                <w:lang w:val="en-US" w:eastAsia="zh-CN"/>
              </w:rPr>
            </w:pPr>
          </w:p>
        </w:tc>
        <w:tc>
          <w:tcPr>
            <w:tcW w:w="4451" w:type="dxa"/>
            <w:noWrap w:val="0"/>
            <w:vAlign w:val="center"/>
          </w:tcPr>
          <w:p w14:paraId="1AE7829F">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kern w:val="2"/>
                <w:sz w:val="24"/>
                <w:szCs w:val="24"/>
                <w:highlight w:val="none"/>
                <w:lang w:val="en-US" w:eastAsia="zh-CN" w:bidi="ar-SA"/>
              </w:rPr>
              <w:t>算法可参考节能量。</w:t>
            </w:r>
          </w:p>
        </w:tc>
      </w:tr>
      <w:tr w14:paraId="3C0A1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12" w:type="dxa"/>
            <w:vMerge w:val="continue"/>
            <w:noWrap w:val="0"/>
            <w:vAlign w:val="center"/>
          </w:tcPr>
          <w:p w14:paraId="6C69C0C2">
            <w:pPr>
              <w:widowControl/>
              <w:jc w:val="left"/>
              <w:rPr>
                <w:rFonts w:hint="default" w:ascii="Times New Roman" w:hAnsi="Times New Roman" w:eastAsia="仿宋" w:cs="Times New Roman"/>
                <w:b w:val="0"/>
                <w:bCs/>
                <w:color w:val="000000"/>
                <w:kern w:val="0"/>
                <w:sz w:val="24"/>
                <w:szCs w:val="24"/>
                <w:lang w:val="en-US" w:eastAsia="zh-CN"/>
              </w:rPr>
            </w:pPr>
          </w:p>
        </w:tc>
        <w:tc>
          <w:tcPr>
            <w:tcW w:w="2760" w:type="dxa"/>
            <w:vMerge w:val="continue"/>
            <w:noWrap w:val="0"/>
            <w:vAlign w:val="center"/>
          </w:tcPr>
          <w:p w14:paraId="76B6D162">
            <w:pPr>
              <w:widowControl/>
              <w:jc w:val="left"/>
              <w:rPr>
                <w:rFonts w:hint="default" w:ascii="Times New Roman" w:hAnsi="Times New Roman" w:eastAsia="仿宋" w:cs="Times New Roman"/>
                <w:b w:val="0"/>
                <w:bCs/>
                <w:color w:val="000000"/>
                <w:kern w:val="0"/>
                <w:sz w:val="24"/>
                <w:szCs w:val="24"/>
                <w:lang w:val="en-US" w:eastAsia="zh-CN"/>
              </w:rPr>
            </w:pPr>
          </w:p>
        </w:tc>
        <w:tc>
          <w:tcPr>
            <w:tcW w:w="1173" w:type="dxa"/>
            <w:vMerge w:val="continue"/>
            <w:noWrap w:val="0"/>
            <w:vAlign w:val="center"/>
          </w:tcPr>
          <w:p w14:paraId="38AC0F00">
            <w:pPr>
              <w:widowControl/>
              <w:jc w:val="left"/>
              <w:rPr>
                <w:rFonts w:hint="default" w:ascii="Times New Roman" w:hAnsi="Times New Roman" w:eastAsia="仿宋" w:cs="Times New Roman"/>
                <w:b w:val="0"/>
                <w:bCs/>
                <w:color w:val="000000"/>
                <w:kern w:val="0"/>
                <w:sz w:val="24"/>
                <w:szCs w:val="24"/>
                <w:lang w:val="en-US" w:eastAsia="zh-CN"/>
              </w:rPr>
            </w:pPr>
          </w:p>
        </w:tc>
        <w:tc>
          <w:tcPr>
            <w:tcW w:w="2076" w:type="dxa"/>
            <w:noWrap w:val="0"/>
            <w:vAlign w:val="center"/>
          </w:tcPr>
          <w:p w14:paraId="6A5D4776">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年降碳量：吨</w:t>
            </w:r>
          </w:p>
        </w:tc>
        <w:tc>
          <w:tcPr>
            <w:tcW w:w="2802" w:type="dxa"/>
            <w:noWrap w:val="0"/>
            <w:vAlign w:val="center"/>
          </w:tcPr>
          <w:p w14:paraId="6F037EA9">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sz w:val="24"/>
                <w:szCs w:val="24"/>
                <w:highlight w:val="yellow"/>
                <w:lang w:val="en-US" w:eastAsia="zh-CN"/>
              </w:rPr>
            </w:pPr>
          </w:p>
        </w:tc>
        <w:tc>
          <w:tcPr>
            <w:tcW w:w="4451" w:type="dxa"/>
            <w:noWrap w:val="0"/>
            <w:vAlign w:val="center"/>
          </w:tcPr>
          <w:p w14:paraId="23AEE68B">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sz w:val="24"/>
                <w:highlight w:val="none"/>
                <w:lang w:val="en-US" w:eastAsia="zh-CN"/>
              </w:rPr>
            </w:pPr>
            <w:r>
              <w:rPr>
                <w:rFonts w:hint="eastAsia" w:ascii="Times New Roman" w:hAnsi="Times New Roman" w:eastAsia="仿宋"/>
                <w:sz w:val="24"/>
                <w:highlight w:val="none"/>
                <w:lang w:val="en-US" w:eastAsia="zh-CN"/>
              </w:rPr>
              <w:t>根据化石能源替代量、节能量、工艺减碳量等测算。</w:t>
            </w:r>
          </w:p>
        </w:tc>
      </w:tr>
      <w:tr w14:paraId="048E0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12" w:type="dxa"/>
            <w:vMerge w:val="continue"/>
            <w:noWrap w:val="0"/>
            <w:vAlign w:val="center"/>
          </w:tcPr>
          <w:p w14:paraId="7C85568E">
            <w:pPr>
              <w:widowControl/>
              <w:jc w:val="left"/>
              <w:rPr>
                <w:rFonts w:hint="default" w:ascii="Times New Roman" w:hAnsi="Times New Roman" w:eastAsia="仿宋" w:cs="Times New Roman"/>
                <w:b w:val="0"/>
                <w:bCs/>
                <w:color w:val="000000"/>
                <w:kern w:val="0"/>
                <w:sz w:val="24"/>
                <w:szCs w:val="24"/>
                <w:lang w:val="en-US" w:eastAsia="zh-CN"/>
              </w:rPr>
            </w:pPr>
          </w:p>
        </w:tc>
        <w:tc>
          <w:tcPr>
            <w:tcW w:w="2760" w:type="dxa"/>
            <w:vMerge w:val="continue"/>
            <w:noWrap w:val="0"/>
            <w:vAlign w:val="center"/>
          </w:tcPr>
          <w:p w14:paraId="41343A4B">
            <w:pPr>
              <w:widowControl/>
              <w:jc w:val="left"/>
              <w:rPr>
                <w:rFonts w:hint="default" w:ascii="Times New Roman" w:hAnsi="Times New Roman" w:eastAsia="仿宋" w:cs="Times New Roman"/>
                <w:b w:val="0"/>
                <w:bCs/>
                <w:color w:val="000000"/>
                <w:kern w:val="0"/>
                <w:sz w:val="24"/>
                <w:szCs w:val="24"/>
                <w:lang w:val="en-US" w:eastAsia="zh-CN"/>
              </w:rPr>
            </w:pPr>
          </w:p>
        </w:tc>
        <w:tc>
          <w:tcPr>
            <w:tcW w:w="1173" w:type="dxa"/>
            <w:vMerge w:val="continue"/>
            <w:noWrap w:val="0"/>
            <w:vAlign w:val="center"/>
          </w:tcPr>
          <w:p w14:paraId="35F25117">
            <w:pPr>
              <w:widowControl/>
              <w:jc w:val="left"/>
              <w:rPr>
                <w:rFonts w:hint="default" w:ascii="Times New Roman" w:hAnsi="Times New Roman" w:eastAsia="仿宋" w:cs="Times New Roman"/>
                <w:b w:val="0"/>
                <w:bCs/>
                <w:color w:val="000000"/>
                <w:kern w:val="0"/>
                <w:sz w:val="24"/>
                <w:szCs w:val="24"/>
                <w:lang w:val="en-US" w:eastAsia="zh-CN"/>
              </w:rPr>
            </w:pPr>
          </w:p>
        </w:tc>
        <w:tc>
          <w:tcPr>
            <w:tcW w:w="2076" w:type="dxa"/>
            <w:noWrap w:val="0"/>
            <w:vAlign w:val="center"/>
          </w:tcPr>
          <w:p w14:paraId="726458F8">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合计</w:t>
            </w:r>
            <w:r>
              <w:rPr>
                <w:rFonts w:hint="default" w:ascii="Times New Roman" w:hAnsi="Times New Roman" w:eastAsia="仿宋" w:cs="Times New Roman"/>
                <w:sz w:val="24"/>
                <w:szCs w:val="24"/>
                <w:highlight w:val="none"/>
                <w:lang w:val="en-US" w:eastAsia="zh-CN"/>
              </w:rPr>
              <w:t>节</w:t>
            </w:r>
            <w:r>
              <w:rPr>
                <w:rFonts w:hint="eastAsia" w:ascii="Times New Roman" w:hAnsi="Times New Roman" w:eastAsia="仿宋" w:cs="Times New Roman"/>
                <w:sz w:val="24"/>
                <w:szCs w:val="24"/>
                <w:highlight w:val="none"/>
                <w:lang w:val="en-US" w:eastAsia="zh-CN"/>
              </w:rPr>
              <w:t>约原材料成本</w:t>
            </w:r>
            <w:r>
              <w:rPr>
                <w:rFonts w:hint="default" w:ascii="Times New Roman" w:hAnsi="Times New Roman" w:eastAsia="仿宋" w:cs="Times New Roman"/>
                <w:sz w:val="24"/>
                <w:szCs w:val="24"/>
                <w:highlight w:val="none"/>
                <w:lang w:val="en-US" w:eastAsia="zh-CN"/>
              </w:rPr>
              <w:t>：</w:t>
            </w:r>
            <w:r>
              <w:rPr>
                <w:rFonts w:hint="eastAsia" w:ascii="Times New Roman" w:hAnsi="Times New Roman" w:eastAsia="仿宋" w:cs="Times New Roman"/>
                <w:sz w:val="24"/>
                <w:szCs w:val="24"/>
                <w:highlight w:val="none"/>
                <w:lang w:val="en-US" w:eastAsia="zh-CN"/>
              </w:rPr>
              <w:t>万元</w:t>
            </w:r>
          </w:p>
        </w:tc>
        <w:tc>
          <w:tcPr>
            <w:tcW w:w="2802" w:type="dxa"/>
            <w:noWrap w:val="0"/>
            <w:vAlign w:val="center"/>
          </w:tcPr>
          <w:p w14:paraId="75D7A74A">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sz w:val="24"/>
                <w:szCs w:val="24"/>
                <w:highlight w:val="yellow"/>
                <w:lang w:val="en-US" w:eastAsia="zh-CN"/>
              </w:rPr>
            </w:pPr>
          </w:p>
        </w:tc>
        <w:tc>
          <w:tcPr>
            <w:tcW w:w="4451" w:type="dxa"/>
            <w:noWrap w:val="0"/>
            <w:vAlign w:val="center"/>
          </w:tcPr>
          <w:p w14:paraId="4825F1FC">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sz w:val="24"/>
                <w:szCs w:val="24"/>
                <w:highlight w:val="yellow"/>
                <w:lang w:val="en-US" w:eastAsia="zh-CN"/>
              </w:rPr>
            </w:pPr>
            <w:r>
              <w:rPr>
                <w:rFonts w:hint="eastAsia" w:ascii="Times New Roman" w:hAnsi="Times New Roman" w:eastAsia="仿宋"/>
                <w:sz w:val="24"/>
                <w:highlight w:val="none"/>
              </w:rPr>
              <w:t>请注意将单位按原材料价格换算为万元。</w:t>
            </w:r>
          </w:p>
        </w:tc>
      </w:tr>
      <w:tr w14:paraId="747D9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912" w:type="dxa"/>
            <w:vMerge w:val="continue"/>
            <w:noWrap w:val="0"/>
            <w:vAlign w:val="center"/>
          </w:tcPr>
          <w:p w14:paraId="6676A279">
            <w:pPr>
              <w:widowControl/>
              <w:jc w:val="left"/>
              <w:rPr>
                <w:rFonts w:hint="default" w:ascii="Times New Roman" w:hAnsi="Times New Roman" w:eastAsia="仿宋" w:cs="Times New Roman"/>
                <w:b w:val="0"/>
                <w:bCs/>
                <w:color w:val="000000"/>
                <w:kern w:val="0"/>
                <w:sz w:val="24"/>
                <w:szCs w:val="24"/>
                <w:lang w:val="en-US" w:eastAsia="zh-CN"/>
              </w:rPr>
            </w:pPr>
          </w:p>
        </w:tc>
        <w:tc>
          <w:tcPr>
            <w:tcW w:w="2760" w:type="dxa"/>
            <w:vMerge w:val="continue"/>
            <w:noWrap w:val="0"/>
            <w:vAlign w:val="center"/>
          </w:tcPr>
          <w:p w14:paraId="49487CB7">
            <w:pPr>
              <w:widowControl/>
              <w:jc w:val="left"/>
              <w:rPr>
                <w:rFonts w:hint="default" w:ascii="Times New Roman" w:hAnsi="Times New Roman" w:eastAsia="仿宋" w:cs="Times New Roman"/>
                <w:b w:val="0"/>
                <w:bCs/>
                <w:color w:val="000000"/>
                <w:kern w:val="0"/>
                <w:sz w:val="24"/>
                <w:szCs w:val="24"/>
                <w:lang w:val="en-US" w:eastAsia="zh-CN"/>
              </w:rPr>
            </w:pPr>
          </w:p>
        </w:tc>
        <w:tc>
          <w:tcPr>
            <w:tcW w:w="1173" w:type="dxa"/>
            <w:vMerge w:val="continue"/>
            <w:noWrap w:val="0"/>
            <w:vAlign w:val="center"/>
          </w:tcPr>
          <w:p w14:paraId="532B0E7C">
            <w:pPr>
              <w:widowControl/>
              <w:jc w:val="left"/>
              <w:rPr>
                <w:rFonts w:hint="default" w:ascii="Times New Roman" w:hAnsi="Times New Roman" w:eastAsia="仿宋" w:cs="Times New Roman"/>
                <w:b w:val="0"/>
                <w:bCs/>
                <w:color w:val="000000"/>
                <w:kern w:val="0"/>
                <w:sz w:val="24"/>
                <w:szCs w:val="24"/>
                <w:lang w:val="en-US" w:eastAsia="zh-CN"/>
              </w:rPr>
            </w:pPr>
          </w:p>
        </w:tc>
        <w:tc>
          <w:tcPr>
            <w:tcW w:w="2076" w:type="dxa"/>
            <w:noWrap w:val="0"/>
            <w:vAlign w:val="center"/>
          </w:tcPr>
          <w:p w14:paraId="648D875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b w:val="0"/>
                <w:bCs/>
                <w:color w:val="000000"/>
                <w:kern w:val="0"/>
                <w:sz w:val="24"/>
                <w:szCs w:val="24"/>
                <w:lang w:val="en-US" w:eastAsia="zh-CN"/>
              </w:rPr>
            </w:pPr>
            <w:r>
              <w:rPr>
                <w:rFonts w:hint="eastAsia" w:ascii="Times New Roman" w:hAnsi="Times New Roman" w:eastAsia="仿宋" w:cs="Times New Roman"/>
                <w:b w:val="0"/>
                <w:bCs/>
                <w:color w:val="000000"/>
                <w:kern w:val="0"/>
                <w:sz w:val="24"/>
                <w:szCs w:val="24"/>
                <w:lang w:val="en-US" w:eastAsia="zh-CN"/>
              </w:rPr>
              <w:t>合计污染物</w:t>
            </w:r>
            <w:r>
              <w:rPr>
                <w:rFonts w:hint="default" w:ascii="Times New Roman" w:hAnsi="Times New Roman" w:eastAsia="仿宋" w:cs="Times New Roman"/>
                <w:b w:val="0"/>
                <w:bCs/>
                <w:color w:val="000000"/>
                <w:kern w:val="0"/>
                <w:sz w:val="24"/>
                <w:szCs w:val="24"/>
                <w:lang w:val="en-US" w:eastAsia="zh-CN"/>
              </w:rPr>
              <w:t>减排量：</w:t>
            </w:r>
            <w:r>
              <w:rPr>
                <w:rFonts w:hint="eastAsia" w:ascii="Times New Roman" w:hAnsi="Times New Roman" w:eastAsia="仿宋" w:cs="Times New Roman"/>
                <w:b w:val="0"/>
                <w:bCs/>
                <w:color w:val="000000"/>
                <w:kern w:val="0"/>
                <w:sz w:val="24"/>
                <w:szCs w:val="24"/>
                <w:lang w:val="en-US" w:eastAsia="zh-CN"/>
              </w:rPr>
              <w:t>吨</w:t>
            </w:r>
          </w:p>
        </w:tc>
        <w:tc>
          <w:tcPr>
            <w:tcW w:w="2802" w:type="dxa"/>
            <w:noWrap w:val="0"/>
            <w:vAlign w:val="center"/>
          </w:tcPr>
          <w:p w14:paraId="66970CE0">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sz w:val="24"/>
                <w:szCs w:val="24"/>
                <w:highlight w:val="yellow"/>
                <w:lang w:val="en-US" w:eastAsia="zh-CN"/>
              </w:rPr>
            </w:pPr>
          </w:p>
        </w:tc>
        <w:tc>
          <w:tcPr>
            <w:tcW w:w="4451" w:type="dxa"/>
            <w:noWrap w:val="0"/>
            <w:vAlign w:val="center"/>
          </w:tcPr>
          <w:p w14:paraId="7769EB08">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填写氨氮、COD、SO</w:t>
            </w:r>
            <w:r>
              <w:rPr>
                <w:rFonts w:hint="eastAsia" w:ascii="Times New Roman" w:hAnsi="Times New Roman" w:eastAsia="仿宋" w:cs="Times New Roman"/>
                <w:sz w:val="24"/>
                <w:szCs w:val="24"/>
                <w:highlight w:val="none"/>
                <w:vertAlign w:val="subscript"/>
                <w:lang w:val="en-US" w:eastAsia="zh-CN"/>
              </w:rPr>
              <w:t>2</w:t>
            </w:r>
            <w:r>
              <w:rPr>
                <w:rFonts w:hint="eastAsia" w:ascii="Times New Roman" w:hAnsi="Times New Roman" w:eastAsia="仿宋" w:cs="Times New Roman"/>
                <w:sz w:val="24"/>
                <w:szCs w:val="24"/>
                <w:highlight w:val="none"/>
                <w:lang w:val="en-US" w:eastAsia="zh-CN"/>
              </w:rPr>
              <w:t>，NO</w:t>
            </w:r>
            <w:r>
              <w:rPr>
                <w:rFonts w:hint="eastAsia" w:ascii="Times New Roman" w:hAnsi="Times New Roman" w:eastAsia="仿宋" w:cs="Times New Roman"/>
                <w:sz w:val="24"/>
                <w:szCs w:val="24"/>
                <w:highlight w:val="none"/>
                <w:vertAlign w:val="subscript"/>
                <w:lang w:val="en-US" w:eastAsia="zh-CN"/>
              </w:rPr>
              <w:t>X</w:t>
            </w:r>
            <w:r>
              <w:rPr>
                <w:rFonts w:hint="eastAsia" w:ascii="Times New Roman" w:hAnsi="Times New Roman" w:eastAsia="仿宋" w:cs="Times New Roman"/>
                <w:sz w:val="24"/>
                <w:szCs w:val="24"/>
                <w:highlight w:val="none"/>
                <w:lang w:val="en-US" w:eastAsia="zh-CN"/>
              </w:rPr>
              <w:t>，和其他污染物合计减排量。</w:t>
            </w:r>
          </w:p>
        </w:tc>
      </w:tr>
      <w:tr w14:paraId="18923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 w:type="dxa"/>
            <w:vMerge w:val="continue"/>
            <w:noWrap w:val="0"/>
            <w:vAlign w:val="center"/>
          </w:tcPr>
          <w:p w14:paraId="7DDA65C0">
            <w:pPr>
              <w:widowControl/>
              <w:jc w:val="left"/>
              <w:rPr>
                <w:rFonts w:hint="default" w:ascii="Times New Roman" w:hAnsi="Times New Roman" w:eastAsia="仿宋" w:cs="Times New Roman"/>
                <w:b w:val="0"/>
                <w:bCs/>
                <w:color w:val="000000"/>
                <w:kern w:val="0"/>
                <w:sz w:val="24"/>
                <w:szCs w:val="24"/>
                <w:lang w:val="en-US" w:eastAsia="zh-CN"/>
              </w:rPr>
            </w:pPr>
          </w:p>
        </w:tc>
        <w:tc>
          <w:tcPr>
            <w:tcW w:w="2760" w:type="dxa"/>
            <w:vMerge w:val="continue"/>
            <w:noWrap w:val="0"/>
            <w:vAlign w:val="center"/>
          </w:tcPr>
          <w:p w14:paraId="6F2BF2A6">
            <w:pPr>
              <w:widowControl/>
              <w:jc w:val="left"/>
              <w:rPr>
                <w:rFonts w:hint="default" w:ascii="Times New Roman" w:hAnsi="Times New Roman" w:eastAsia="仿宋" w:cs="Times New Roman"/>
                <w:b w:val="0"/>
                <w:bCs/>
                <w:color w:val="000000"/>
                <w:kern w:val="0"/>
                <w:sz w:val="24"/>
                <w:szCs w:val="24"/>
                <w:lang w:val="en-US" w:eastAsia="zh-CN"/>
              </w:rPr>
            </w:pPr>
          </w:p>
        </w:tc>
        <w:tc>
          <w:tcPr>
            <w:tcW w:w="1173" w:type="dxa"/>
            <w:vMerge w:val="continue"/>
            <w:noWrap w:val="0"/>
            <w:vAlign w:val="center"/>
          </w:tcPr>
          <w:p w14:paraId="0C6B1BC7">
            <w:pPr>
              <w:widowControl/>
              <w:jc w:val="left"/>
              <w:rPr>
                <w:rFonts w:hint="default" w:ascii="Times New Roman" w:hAnsi="Times New Roman" w:eastAsia="仿宋" w:cs="Times New Roman"/>
                <w:b w:val="0"/>
                <w:bCs/>
                <w:color w:val="000000"/>
                <w:kern w:val="0"/>
                <w:sz w:val="24"/>
                <w:szCs w:val="24"/>
                <w:lang w:val="en-US" w:eastAsia="zh-CN"/>
              </w:rPr>
            </w:pPr>
          </w:p>
        </w:tc>
        <w:tc>
          <w:tcPr>
            <w:tcW w:w="2076" w:type="dxa"/>
            <w:noWrap w:val="0"/>
            <w:vAlign w:val="center"/>
          </w:tcPr>
          <w:p w14:paraId="315D89F5">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b w:val="0"/>
                <w:bCs/>
                <w:color w:val="000000"/>
                <w:kern w:val="0"/>
                <w:sz w:val="24"/>
                <w:szCs w:val="24"/>
                <w:lang w:val="en-US" w:eastAsia="zh-CN"/>
              </w:rPr>
            </w:pPr>
            <w:r>
              <w:rPr>
                <w:rFonts w:hint="default" w:ascii="Times New Roman" w:hAnsi="Times New Roman" w:eastAsia="仿宋" w:cs="Times New Roman"/>
                <w:b w:val="0"/>
                <w:bCs/>
                <w:color w:val="000000"/>
                <w:kern w:val="0"/>
                <w:sz w:val="24"/>
                <w:szCs w:val="24"/>
                <w:lang w:val="en-US" w:eastAsia="zh-CN"/>
              </w:rPr>
              <w:t>新增</w:t>
            </w:r>
            <w:r>
              <w:rPr>
                <w:rFonts w:hint="eastAsia" w:ascii="Times New Roman" w:hAnsi="Times New Roman" w:eastAsia="仿宋" w:cs="Times New Roman"/>
                <w:b w:val="0"/>
                <w:bCs/>
                <w:color w:val="000000"/>
                <w:kern w:val="0"/>
                <w:sz w:val="24"/>
                <w:szCs w:val="24"/>
                <w:lang w:val="en-US" w:eastAsia="zh-CN"/>
              </w:rPr>
              <w:t>固废综合</w:t>
            </w:r>
            <w:r>
              <w:rPr>
                <w:rFonts w:hint="default" w:ascii="Times New Roman" w:hAnsi="Times New Roman" w:eastAsia="仿宋" w:cs="Times New Roman"/>
                <w:b w:val="0"/>
                <w:bCs/>
                <w:color w:val="000000"/>
                <w:kern w:val="0"/>
                <w:sz w:val="24"/>
                <w:szCs w:val="24"/>
                <w:lang w:val="en-US" w:eastAsia="zh-CN"/>
              </w:rPr>
              <w:t>利用能力：</w:t>
            </w:r>
            <w:r>
              <w:rPr>
                <w:rFonts w:hint="eastAsia" w:ascii="Times New Roman" w:hAnsi="Times New Roman" w:eastAsia="仿宋" w:cs="Times New Roman"/>
                <w:b w:val="0"/>
                <w:bCs/>
                <w:color w:val="000000"/>
                <w:kern w:val="0"/>
                <w:sz w:val="24"/>
                <w:szCs w:val="24"/>
                <w:lang w:val="en-US" w:eastAsia="zh-CN"/>
              </w:rPr>
              <w:t>吨</w:t>
            </w:r>
          </w:p>
        </w:tc>
        <w:tc>
          <w:tcPr>
            <w:tcW w:w="2802" w:type="dxa"/>
            <w:noWrap w:val="0"/>
            <w:vAlign w:val="center"/>
          </w:tcPr>
          <w:p w14:paraId="1536A2EE">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sz w:val="24"/>
                <w:szCs w:val="24"/>
                <w:highlight w:val="none"/>
                <w:lang w:val="en-US" w:eastAsia="zh-CN"/>
              </w:rPr>
            </w:pPr>
          </w:p>
        </w:tc>
        <w:tc>
          <w:tcPr>
            <w:tcW w:w="4451" w:type="dxa"/>
            <w:noWrap w:val="0"/>
            <w:vAlign w:val="center"/>
          </w:tcPr>
          <w:p w14:paraId="5B55D768">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填写项目新增的处理工业固废的能力。</w:t>
            </w:r>
          </w:p>
        </w:tc>
      </w:tr>
      <w:tr w14:paraId="41D10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912" w:type="dxa"/>
            <w:vMerge w:val="continue"/>
            <w:noWrap w:val="0"/>
            <w:vAlign w:val="center"/>
          </w:tcPr>
          <w:p w14:paraId="314242E1">
            <w:pPr>
              <w:widowControl/>
              <w:jc w:val="left"/>
              <w:rPr>
                <w:rFonts w:hint="default" w:ascii="Times New Roman" w:hAnsi="Times New Roman" w:eastAsia="仿宋" w:cs="Times New Roman"/>
                <w:b w:val="0"/>
                <w:bCs/>
                <w:color w:val="000000"/>
                <w:kern w:val="0"/>
                <w:sz w:val="24"/>
                <w:szCs w:val="24"/>
                <w:lang w:val="en-US" w:eastAsia="zh-CN"/>
              </w:rPr>
            </w:pPr>
          </w:p>
        </w:tc>
        <w:tc>
          <w:tcPr>
            <w:tcW w:w="2760" w:type="dxa"/>
            <w:vMerge w:val="continue"/>
            <w:noWrap w:val="0"/>
            <w:vAlign w:val="center"/>
          </w:tcPr>
          <w:p w14:paraId="47363D41">
            <w:pPr>
              <w:widowControl/>
              <w:jc w:val="left"/>
              <w:rPr>
                <w:rFonts w:hint="default" w:ascii="Times New Roman" w:hAnsi="Times New Roman" w:eastAsia="仿宋" w:cs="Times New Roman"/>
                <w:b w:val="0"/>
                <w:bCs/>
                <w:color w:val="000000"/>
                <w:kern w:val="0"/>
                <w:sz w:val="24"/>
                <w:szCs w:val="24"/>
                <w:lang w:val="en-US" w:eastAsia="zh-CN"/>
              </w:rPr>
            </w:pPr>
          </w:p>
        </w:tc>
        <w:tc>
          <w:tcPr>
            <w:tcW w:w="1173" w:type="dxa"/>
            <w:vMerge w:val="continue"/>
            <w:noWrap w:val="0"/>
            <w:vAlign w:val="center"/>
          </w:tcPr>
          <w:p w14:paraId="1861966F">
            <w:pPr>
              <w:widowControl/>
              <w:jc w:val="left"/>
              <w:rPr>
                <w:rFonts w:hint="default" w:ascii="Times New Roman" w:hAnsi="Times New Roman" w:eastAsia="仿宋" w:cs="Times New Roman"/>
                <w:b w:val="0"/>
                <w:bCs/>
                <w:color w:val="000000"/>
                <w:kern w:val="0"/>
                <w:sz w:val="24"/>
                <w:szCs w:val="24"/>
                <w:lang w:val="en-US" w:eastAsia="zh-CN"/>
              </w:rPr>
            </w:pPr>
          </w:p>
        </w:tc>
        <w:tc>
          <w:tcPr>
            <w:tcW w:w="2076" w:type="dxa"/>
            <w:noWrap w:val="0"/>
            <w:vAlign w:val="center"/>
          </w:tcPr>
          <w:p w14:paraId="5A36A086">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b w:val="0"/>
                <w:bCs/>
                <w:color w:val="000000"/>
                <w:kern w:val="0"/>
                <w:sz w:val="24"/>
                <w:szCs w:val="24"/>
                <w:lang w:val="en-US" w:eastAsia="zh-CN"/>
              </w:rPr>
            </w:pPr>
            <w:r>
              <w:rPr>
                <w:rFonts w:hint="default" w:ascii="Times New Roman" w:hAnsi="Times New Roman" w:eastAsia="仿宋" w:cs="Times New Roman"/>
                <w:b w:val="0"/>
                <w:bCs/>
                <w:color w:val="000000"/>
                <w:kern w:val="0"/>
                <w:sz w:val="24"/>
                <w:szCs w:val="24"/>
                <w:lang w:val="en-US" w:eastAsia="zh-CN"/>
              </w:rPr>
              <w:t>有毒有害物质使用削减量</w:t>
            </w:r>
            <w:r>
              <w:rPr>
                <w:rFonts w:hint="eastAsia" w:ascii="Times New Roman" w:hAnsi="Times New Roman" w:eastAsia="仿宋" w:cs="Times New Roman"/>
                <w:b w:val="0"/>
                <w:bCs/>
                <w:color w:val="000000"/>
                <w:kern w:val="0"/>
                <w:sz w:val="24"/>
                <w:szCs w:val="24"/>
                <w:lang w:val="en-US" w:eastAsia="zh-CN"/>
              </w:rPr>
              <w:t>：吨</w:t>
            </w:r>
          </w:p>
        </w:tc>
        <w:tc>
          <w:tcPr>
            <w:tcW w:w="2802" w:type="dxa"/>
            <w:noWrap w:val="0"/>
            <w:vAlign w:val="center"/>
          </w:tcPr>
          <w:p w14:paraId="242759D9">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sz w:val="24"/>
                <w:szCs w:val="24"/>
                <w:highlight w:val="none"/>
                <w:lang w:val="en-US" w:eastAsia="zh-CN"/>
              </w:rPr>
            </w:pPr>
          </w:p>
        </w:tc>
        <w:tc>
          <w:tcPr>
            <w:tcW w:w="4451" w:type="dxa"/>
            <w:noWrap w:val="0"/>
            <w:vAlign w:val="center"/>
          </w:tcPr>
          <w:p w14:paraId="1800B4D5">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填写项目削减的有毒有害物质使用量。</w:t>
            </w:r>
          </w:p>
        </w:tc>
      </w:tr>
      <w:tr w14:paraId="3C67D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912" w:type="dxa"/>
            <w:vMerge w:val="continue"/>
            <w:noWrap w:val="0"/>
            <w:vAlign w:val="center"/>
          </w:tcPr>
          <w:p w14:paraId="6F0F2D48">
            <w:pPr>
              <w:widowControl/>
              <w:jc w:val="left"/>
              <w:rPr>
                <w:rFonts w:hint="default" w:ascii="Times New Roman" w:hAnsi="Times New Roman" w:eastAsia="仿宋" w:cs="Times New Roman"/>
                <w:b w:val="0"/>
                <w:bCs/>
                <w:color w:val="000000"/>
                <w:kern w:val="0"/>
                <w:sz w:val="24"/>
                <w:szCs w:val="24"/>
                <w:lang w:val="en-US" w:eastAsia="zh-CN"/>
              </w:rPr>
            </w:pPr>
          </w:p>
        </w:tc>
        <w:tc>
          <w:tcPr>
            <w:tcW w:w="2760" w:type="dxa"/>
            <w:vMerge w:val="continue"/>
            <w:noWrap w:val="0"/>
            <w:vAlign w:val="center"/>
          </w:tcPr>
          <w:p w14:paraId="381BB2C2">
            <w:pPr>
              <w:widowControl/>
              <w:jc w:val="left"/>
              <w:rPr>
                <w:rFonts w:hint="default" w:ascii="Times New Roman" w:hAnsi="Times New Roman" w:eastAsia="仿宋" w:cs="Times New Roman"/>
                <w:b w:val="0"/>
                <w:bCs/>
                <w:color w:val="000000"/>
                <w:kern w:val="0"/>
                <w:sz w:val="24"/>
                <w:szCs w:val="24"/>
                <w:lang w:val="en-US" w:eastAsia="zh-CN"/>
              </w:rPr>
            </w:pPr>
          </w:p>
        </w:tc>
        <w:tc>
          <w:tcPr>
            <w:tcW w:w="1173" w:type="dxa"/>
            <w:vMerge w:val="continue"/>
            <w:noWrap w:val="0"/>
            <w:vAlign w:val="center"/>
          </w:tcPr>
          <w:p w14:paraId="3C2DE4C8">
            <w:pPr>
              <w:widowControl/>
              <w:jc w:val="left"/>
              <w:rPr>
                <w:rFonts w:hint="default" w:ascii="Times New Roman" w:hAnsi="Times New Roman" w:eastAsia="仿宋" w:cs="Times New Roman"/>
                <w:b w:val="0"/>
                <w:bCs/>
                <w:color w:val="000000"/>
                <w:kern w:val="0"/>
                <w:sz w:val="24"/>
                <w:szCs w:val="24"/>
                <w:lang w:val="en-US" w:eastAsia="zh-CN"/>
              </w:rPr>
            </w:pPr>
          </w:p>
        </w:tc>
        <w:tc>
          <w:tcPr>
            <w:tcW w:w="2076" w:type="dxa"/>
            <w:noWrap w:val="0"/>
            <w:vAlign w:val="center"/>
          </w:tcPr>
          <w:p w14:paraId="0E3F15BA">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b w:val="0"/>
                <w:bCs/>
                <w:color w:val="000000"/>
                <w:kern w:val="0"/>
                <w:sz w:val="24"/>
                <w:szCs w:val="24"/>
                <w:lang w:val="en-US" w:eastAsia="zh-CN"/>
              </w:rPr>
            </w:pPr>
            <w:r>
              <w:rPr>
                <w:rFonts w:hint="eastAsia" w:ascii="Times New Roman" w:hAnsi="Times New Roman" w:eastAsia="仿宋" w:cs="Times New Roman"/>
                <w:b w:val="0"/>
                <w:bCs/>
                <w:color w:val="000000"/>
                <w:kern w:val="0"/>
                <w:sz w:val="24"/>
                <w:szCs w:val="24"/>
                <w:lang w:val="en-US" w:eastAsia="zh-CN"/>
              </w:rPr>
              <w:t>项目预计投资回报期</w:t>
            </w:r>
          </w:p>
        </w:tc>
        <w:tc>
          <w:tcPr>
            <w:tcW w:w="2802" w:type="dxa"/>
            <w:noWrap w:val="0"/>
            <w:vAlign w:val="center"/>
          </w:tcPr>
          <w:p w14:paraId="3AA7F42B">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sz w:val="24"/>
                <w:szCs w:val="24"/>
                <w:highlight w:val="none"/>
                <w:lang w:val="en-US" w:eastAsia="zh-CN"/>
              </w:rPr>
            </w:pPr>
          </w:p>
        </w:tc>
        <w:tc>
          <w:tcPr>
            <w:tcW w:w="4451" w:type="dxa"/>
            <w:noWrap w:val="0"/>
            <w:vAlign w:val="center"/>
          </w:tcPr>
          <w:p w14:paraId="7CFE52BA">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sz w:val="24"/>
                <w:highlight w:val="none"/>
              </w:rPr>
              <w:t>投资项目投产后获得的收益总额达到该投资项目投入的投资总额所需要的时间 (年限)</w:t>
            </w:r>
          </w:p>
        </w:tc>
      </w:tr>
      <w:tr w14:paraId="542C9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2" w:type="dxa"/>
            <w:vMerge w:val="restart"/>
            <w:noWrap w:val="0"/>
            <w:vAlign w:val="center"/>
          </w:tcPr>
          <w:p w14:paraId="3E33B87C">
            <w:pPr>
              <w:widowControl/>
              <w:jc w:val="left"/>
              <w:rPr>
                <w:rFonts w:hint="default" w:ascii="Times New Roman" w:hAnsi="Times New Roman" w:eastAsia="仿宋" w:cs="Times New Roman"/>
                <w:b w:val="0"/>
                <w:bCs/>
                <w:color w:val="000000"/>
                <w:kern w:val="0"/>
                <w:sz w:val="24"/>
                <w:szCs w:val="24"/>
                <w:lang w:val="en-US" w:eastAsia="zh-CN"/>
              </w:rPr>
            </w:pPr>
            <w:r>
              <w:rPr>
                <w:rFonts w:hint="default" w:ascii="Times New Roman" w:hAnsi="Times New Roman" w:eastAsia="仿宋" w:cs="Times New Roman"/>
                <w:b w:val="0"/>
                <w:bCs/>
                <w:color w:val="000000"/>
                <w:kern w:val="0"/>
                <w:sz w:val="24"/>
                <w:szCs w:val="24"/>
                <w:lang w:val="en-US" w:eastAsia="zh-CN"/>
              </w:rPr>
              <w:t>项目</w:t>
            </w:r>
            <w:r>
              <w:rPr>
                <w:rFonts w:hint="eastAsia" w:ascii="Times New Roman" w:hAnsi="Times New Roman" w:eastAsia="仿宋" w:cs="Times New Roman"/>
                <w:b w:val="0"/>
                <w:bCs/>
                <w:color w:val="000000"/>
                <w:kern w:val="0"/>
                <w:sz w:val="24"/>
                <w:szCs w:val="24"/>
                <w:lang w:val="en-US" w:eastAsia="zh-CN"/>
              </w:rPr>
              <w:t>2</w:t>
            </w:r>
            <w:r>
              <w:rPr>
                <w:rFonts w:hint="default" w:ascii="Times New Roman" w:hAnsi="Times New Roman" w:eastAsia="仿宋" w:cs="Times New Roman"/>
                <w:b w:val="0"/>
                <w:bCs/>
                <w:color w:val="000000"/>
                <w:kern w:val="0"/>
                <w:sz w:val="24"/>
                <w:szCs w:val="24"/>
                <w:lang w:val="en-US" w:eastAsia="zh-CN"/>
              </w:rPr>
              <w:t>：</w:t>
            </w:r>
          </w:p>
        </w:tc>
        <w:tc>
          <w:tcPr>
            <w:tcW w:w="2760" w:type="dxa"/>
            <w:vMerge w:val="restart"/>
            <w:noWrap w:val="0"/>
            <w:vAlign w:val="center"/>
          </w:tcPr>
          <w:p w14:paraId="3D1084F4">
            <w:pPr>
              <w:widowControl/>
              <w:jc w:val="left"/>
              <w:rPr>
                <w:rFonts w:hint="default" w:ascii="Times New Roman" w:hAnsi="Times New Roman" w:eastAsia="仿宋" w:cs="Times New Roman"/>
                <w:b w:val="0"/>
                <w:bCs/>
                <w:color w:val="000000"/>
                <w:kern w:val="0"/>
                <w:sz w:val="24"/>
                <w:szCs w:val="24"/>
                <w:lang w:val="en-US" w:eastAsia="zh-CN"/>
              </w:rPr>
            </w:pPr>
          </w:p>
        </w:tc>
        <w:tc>
          <w:tcPr>
            <w:tcW w:w="1173" w:type="dxa"/>
            <w:vMerge w:val="restart"/>
            <w:noWrap w:val="0"/>
            <w:vAlign w:val="center"/>
          </w:tcPr>
          <w:p w14:paraId="6B62FD7D">
            <w:pPr>
              <w:widowControl/>
              <w:jc w:val="left"/>
              <w:rPr>
                <w:rFonts w:hint="default" w:ascii="Times New Roman" w:hAnsi="Times New Roman" w:eastAsia="仿宋" w:cs="Times New Roman"/>
                <w:b w:val="0"/>
                <w:bCs/>
                <w:color w:val="000000"/>
                <w:kern w:val="0"/>
                <w:sz w:val="24"/>
                <w:szCs w:val="24"/>
                <w:lang w:val="en-US" w:eastAsia="zh-CN"/>
              </w:rPr>
            </w:pPr>
            <w:r>
              <w:rPr>
                <w:rFonts w:hint="eastAsia" w:ascii="Times New Roman" w:hAnsi="Times New Roman" w:eastAsia="仿宋" w:cs="Times New Roman"/>
                <w:b w:val="0"/>
                <w:bCs/>
                <w:color w:val="000000"/>
                <w:kern w:val="0"/>
                <w:sz w:val="24"/>
                <w:szCs w:val="24"/>
                <w:u w:val="single"/>
                <w:lang w:val="en-US" w:eastAsia="zh-CN"/>
              </w:rPr>
              <w:t xml:space="preserve">      </w:t>
            </w:r>
            <w:r>
              <w:rPr>
                <w:rFonts w:hint="eastAsia" w:ascii="Times New Roman" w:hAnsi="Times New Roman" w:eastAsia="仿宋" w:cs="Times New Roman"/>
                <w:b w:val="0"/>
                <w:bCs/>
                <w:color w:val="000000"/>
                <w:kern w:val="0"/>
                <w:sz w:val="24"/>
                <w:szCs w:val="24"/>
                <w:lang w:val="en-US" w:eastAsia="zh-CN"/>
              </w:rPr>
              <w:t>万元</w:t>
            </w:r>
          </w:p>
        </w:tc>
        <w:tc>
          <w:tcPr>
            <w:tcW w:w="2076" w:type="dxa"/>
            <w:noWrap w:val="0"/>
            <w:vAlign w:val="center"/>
          </w:tcPr>
          <w:p w14:paraId="454205DC">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sz w:val="24"/>
                <w:szCs w:val="24"/>
                <w:highlight w:val="none"/>
                <w:lang w:val="en-US" w:eastAsia="zh-CN"/>
              </w:rPr>
              <w:t>项目技术水平</w:t>
            </w:r>
          </w:p>
        </w:tc>
        <w:tc>
          <w:tcPr>
            <w:tcW w:w="2802" w:type="dxa"/>
            <w:noWrap w:val="0"/>
            <w:vAlign w:val="center"/>
          </w:tcPr>
          <w:p w14:paraId="5A08239F">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sym w:font="Wingdings 2" w:char="00A3"/>
            </w:r>
            <w:r>
              <w:rPr>
                <w:rFonts w:hint="eastAsia" w:ascii="Times New Roman" w:hAnsi="Times New Roman" w:eastAsia="仿宋" w:cs="Times New Roman"/>
                <w:sz w:val="24"/>
                <w:szCs w:val="24"/>
                <w:highlight w:val="none"/>
                <w:lang w:val="en-US" w:eastAsia="zh-CN"/>
              </w:rPr>
              <w:t xml:space="preserve">国际领先 </w:t>
            </w:r>
            <w:r>
              <w:rPr>
                <w:rFonts w:hint="default" w:ascii="Times New Roman" w:hAnsi="Times New Roman" w:eastAsia="仿宋" w:cs="Times New Roman"/>
                <w:sz w:val="24"/>
                <w:szCs w:val="24"/>
                <w:highlight w:val="none"/>
                <w:lang w:val="en-US" w:eastAsia="zh-CN"/>
              </w:rPr>
              <w:sym w:font="Wingdings 2" w:char="00A3"/>
            </w:r>
            <w:r>
              <w:rPr>
                <w:rFonts w:hint="eastAsia" w:ascii="Times New Roman" w:hAnsi="Times New Roman" w:eastAsia="仿宋" w:cs="Times New Roman"/>
                <w:sz w:val="24"/>
                <w:szCs w:val="24"/>
                <w:highlight w:val="none"/>
                <w:lang w:val="en-US" w:eastAsia="zh-CN"/>
              </w:rPr>
              <w:t>国际先进</w:t>
            </w:r>
          </w:p>
          <w:p w14:paraId="5C52E40C">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sym w:font="Wingdings 2" w:char="00A3"/>
            </w:r>
            <w:r>
              <w:rPr>
                <w:rFonts w:hint="eastAsia" w:ascii="Times New Roman" w:hAnsi="Times New Roman" w:eastAsia="仿宋" w:cs="Times New Roman"/>
                <w:sz w:val="24"/>
                <w:szCs w:val="24"/>
                <w:highlight w:val="none"/>
                <w:lang w:val="en-US" w:eastAsia="zh-CN"/>
              </w:rPr>
              <w:t xml:space="preserve">国内领先 </w:t>
            </w:r>
            <w:r>
              <w:rPr>
                <w:rFonts w:hint="default" w:ascii="Times New Roman" w:hAnsi="Times New Roman" w:eastAsia="仿宋" w:cs="Times New Roman"/>
                <w:sz w:val="24"/>
                <w:szCs w:val="24"/>
                <w:highlight w:val="none"/>
                <w:lang w:val="en-US" w:eastAsia="zh-CN"/>
              </w:rPr>
              <w:sym w:font="Wingdings 2" w:char="00A3"/>
            </w:r>
            <w:r>
              <w:rPr>
                <w:rFonts w:hint="eastAsia" w:ascii="Times New Roman" w:hAnsi="Times New Roman" w:eastAsia="仿宋" w:cs="Times New Roman"/>
                <w:sz w:val="24"/>
                <w:szCs w:val="24"/>
                <w:highlight w:val="none"/>
                <w:lang w:val="en-US" w:eastAsia="zh-CN"/>
              </w:rPr>
              <w:t>国内先进</w:t>
            </w:r>
          </w:p>
          <w:p w14:paraId="7D78E85E">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kern w:val="2"/>
                <w:sz w:val="24"/>
                <w:szCs w:val="24"/>
                <w:highlight w:val="none"/>
                <w:lang w:val="en-US" w:eastAsia="zh-CN" w:bidi="ar-SA"/>
              </w:rPr>
            </w:pPr>
            <w:r>
              <w:rPr>
                <w:rFonts w:hint="default" w:ascii="Times New Roman" w:hAnsi="Times New Roman" w:eastAsia="仿宋" w:cs="Times New Roman"/>
                <w:sz w:val="24"/>
                <w:szCs w:val="24"/>
                <w:highlight w:val="none"/>
                <w:lang w:val="en-US" w:eastAsia="zh-CN"/>
              </w:rPr>
              <w:sym w:font="Wingdings 2" w:char="00A3"/>
            </w:r>
            <w:r>
              <w:rPr>
                <w:rFonts w:hint="eastAsia" w:ascii="Times New Roman" w:hAnsi="Times New Roman" w:eastAsia="仿宋" w:cs="Times New Roman"/>
                <w:sz w:val="24"/>
                <w:szCs w:val="24"/>
                <w:highlight w:val="none"/>
                <w:lang w:val="en-US" w:eastAsia="zh-CN"/>
              </w:rPr>
              <w:t>其他水平</w:t>
            </w:r>
          </w:p>
        </w:tc>
        <w:tc>
          <w:tcPr>
            <w:tcW w:w="4451" w:type="dxa"/>
            <w:noWrap w:val="0"/>
            <w:vAlign w:val="center"/>
          </w:tcPr>
          <w:p w14:paraId="7AE4642C">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kern w:val="2"/>
                <w:sz w:val="24"/>
                <w:szCs w:val="24"/>
                <w:highlight w:val="none"/>
                <w:lang w:val="en-US" w:eastAsia="zh-CN" w:bidi="ar-SA"/>
              </w:rPr>
            </w:pPr>
          </w:p>
        </w:tc>
      </w:tr>
      <w:tr w14:paraId="0DF30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2" w:type="dxa"/>
            <w:vMerge w:val="continue"/>
            <w:noWrap w:val="0"/>
            <w:vAlign w:val="center"/>
          </w:tcPr>
          <w:p w14:paraId="4DBE2536">
            <w:pPr>
              <w:widowControl/>
              <w:jc w:val="left"/>
              <w:rPr>
                <w:rFonts w:hint="default" w:ascii="Times New Roman" w:hAnsi="Times New Roman" w:eastAsia="仿宋" w:cs="Times New Roman"/>
                <w:b w:val="0"/>
                <w:bCs/>
                <w:color w:val="000000"/>
                <w:kern w:val="0"/>
                <w:sz w:val="24"/>
                <w:szCs w:val="24"/>
                <w:lang w:val="en-US" w:eastAsia="zh-CN"/>
              </w:rPr>
            </w:pPr>
          </w:p>
        </w:tc>
        <w:tc>
          <w:tcPr>
            <w:tcW w:w="2760" w:type="dxa"/>
            <w:vMerge w:val="continue"/>
            <w:noWrap w:val="0"/>
            <w:vAlign w:val="center"/>
          </w:tcPr>
          <w:p w14:paraId="075A666E">
            <w:pPr>
              <w:widowControl/>
              <w:jc w:val="left"/>
              <w:rPr>
                <w:rFonts w:hint="default" w:ascii="Times New Roman" w:hAnsi="Times New Roman" w:eastAsia="仿宋" w:cs="Times New Roman"/>
                <w:b w:val="0"/>
                <w:bCs/>
                <w:color w:val="000000"/>
                <w:kern w:val="0"/>
                <w:sz w:val="24"/>
                <w:szCs w:val="24"/>
                <w:lang w:val="en-US" w:eastAsia="zh-CN"/>
              </w:rPr>
            </w:pPr>
          </w:p>
        </w:tc>
        <w:tc>
          <w:tcPr>
            <w:tcW w:w="1173" w:type="dxa"/>
            <w:vMerge w:val="continue"/>
            <w:noWrap w:val="0"/>
            <w:vAlign w:val="center"/>
          </w:tcPr>
          <w:p w14:paraId="3AEFF244">
            <w:pPr>
              <w:widowControl/>
              <w:jc w:val="left"/>
              <w:rPr>
                <w:rFonts w:hint="default" w:ascii="Times New Roman" w:hAnsi="Times New Roman" w:eastAsia="仿宋" w:cs="Times New Roman"/>
                <w:b w:val="0"/>
                <w:bCs/>
                <w:color w:val="000000"/>
                <w:kern w:val="0"/>
                <w:sz w:val="24"/>
                <w:szCs w:val="24"/>
                <w:lang w:val="en-US" w:eastAsia="zh-CN"/>
              </w:rPr>
            </w:pPr>
          </w:p>
        </w:tc>
        <w:tc>
          <w:tcPr>
            <w:tcW w:w="2076" w:type="dxa"/>
            <w:noWrap w:val="0"/>
            <w:vAlign w:val="center"/>
          </w:tcPr>
          <w:p w14:paraId="4A7568BA">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sz w:val="24"/>
                <w:szCs w:val="24"/>
                <w:highlight w:val="none"/>
                <w:lang w:val="en-US" w:eastAsia="zh-CN"/>
              </w:rPr>
              <w:t>合计年</w:t>
            </w:r>
            <w:r>
              <w:rPr>
                <w:rFonts w:hint="default" w:ascii="Times New Roman" w:hAnsi="Times New Roman" w:eastAsia="仿宋" w:cs="Times New Roman"/>
                <w:sz w:val="24"/>
                <w:szCs w:val="24"/>
                <w:highlight w:val="none"/>
                <w:lang w:val="en-US" w:eastAsia="zh-CN"/>
              </w:rPr>
              <w:t>节能量：</w:t>
            </w:r>
            <w:r>
              <w:rPr>
                <w:rFonts w:hint="eastAsia" w:ascii="Times New Roman" w:hAnsi="Times New Roman" w:eastAsia="仿宋" w:cs="Times New Roman"/>
                <w:sz w:val="24"/>
                <w:szCs w:val="24"/>
                <w:highlight w:val="none"/>
                <w:lang w:val="en-US" w:eastAsia="zh-CN"/>
              </w:rPr>
              <w:t>吨标准煤</w:t>
            </w:r>
          </w:p>
        </w:tc>
        <w:tc>
          <w:tcPr>
            <w:tcW w:w="2802" w:type="dxa"/>
            <w:noWrap w:val="0"/>
            <w:vAlign w:val="center"/>
          </w:tcPr>
          <w:p w14:paraId="13753DA6">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kern w:val="2"/>
                <w:sz w:val="24"/>
                <w:szCs w:val="24"/>
                <w:highlight w:val="none"/>
                <w:lang w:val="en-US" w:eastAsia="zh-CN" w:bidi="ar-SA"/>
              </w:rPr>
            </w:pPr>
          </w:p>
        </w:tc>
        <w:tc>
          <w:tcPr>
            <w:tcW w:w="4451" w:type="dxa"/>
            <w:noWrap w:val="0"/>
            <w:vAlign w:val="center"/>
          </w:tcPr>
          <w:p w14:paraId="5FD4E726">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kern w:val="2"/>
                <w:sz w:val="24"/>
                <w:szCs w:val="24"/>
                <w:highlight w:val="none"/>
                <w:lang w:val="en-US" w:eastAsia="zh-CN" w:bidi="ar-SA"/>
              </w:rPr>
            </w:pPr>
          </w:p>
        </w:tc>
      </w:tr>
      <w:tr w14:paraId="76060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12" w:type="dxa"/>
            <w:vMerge w:val="continue"/>
            <w:noWrap w:val="0"/>
            <w:vAlign w:val="center"/>
          </w:tcPr>
          <w:p w14:paraId="269100EE">
            <w:pPr>
              <w:widowControl/>
              <w:jc w:val="left"/>
              <w:rPr>
                <w:rFonts w:hint="default" w:ascii="Times New Roman" w:hAnsi="Times New Roman" w:eastAsia="仿宋" w:cs="Times New Roman"/>
                <w:b w:val="0"/>
                <w:bCs/>
                <w:color w:val="000000"/>
                <w:kern w:val="0"/>
                <w:sz w:val="24"/>
                <w:szCs w:val="24"/>
                <w:lang w:val="en-US" w:eastAsia="zh-CN"/>
              </w:rPr>
            </w:pPr>
          </w:p>
        </w:tc>
        <w:tc>
          <w:tcPr>
            <w:tcW w:w="2760" w:type="dxa"/>
            <w:vMerge w:val="continue"/>
            <w:noWrap w:val="0"/>
            <w:vAlign w:val="center"/>
          </w:tcPr>
          <w:p w14:paraId="58919C33">
            <w:pPr>
              <w:widowControl/>
              <w:jc w:val="left"/>
              <w:rPr>
                <w:rFonts w:hint="default" w:ascii="Times New Roman" w:hAnsi="Times New Roman" w:eastAsia="仿宋" w:cs="Times New Roman"/>
                <w:b w:val="0"/>
                <w:bCs/>
                <w:color w:val="000000"/>
                <w:kern w:val="0"/>
                <w:sz w:val="24"/>
                <w:szCs w:val="24"/>
                <w:lang w:val="en-US" w:eastAsia="zh-CN"/>
              </w:rPr>
            </w:pPr>
          </w:p>
        </w:tc>
        <w:tc>
          <w:tcPr>
            <w:tcW w:w="1173" w:type="dxa"/>
            <w:vMerge w:val="continue"/>
            <w:noWrap w:val="0"/>
            <w:vAlign w:val="center"/>
          </w:tcPr>
          <w:p w14:paraId="58D96F09">
            <w:pPr>
              <w:widowControl/>
              <w:jc w:val="left"/>
              <w:rPr>
                <w:rFonts w:hint="default" w:ascii="Times New Roman" w:hAnsi="Times New Roman" w:eastAsia="仿宋" w:cs="Times New Roman"/>
                <w:b w:val="0"/>
                <w:bCs/>
                <w:color w:val="000000"/>
                <w:kern w:val="0"/>
                <w:sz w:val="24"/>
                <w:szCs w:val="24"/>
                <w:lang w:val="en-US" w:eastAsia="zh-CN"/>
              </w:rPr>
            </w:pPr>
          </w:p>
        </w:tc>
        <w:tc>
          <w:tcPr>
            <w:tcW w:w="2076" w:type="dxa"/>
            <w:noWrap w:val="0"/>
            <w:vAlign w:val="center"/>
          </w:tcPr>
          <w:p w14:paraId="699E31A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sz w:val="24"/>
                <w:szCs w:val="24"/>
                <w:highlight w:val="none"/>
                <w:lang w:val="en-US" w:eastAsia="zh-CN"/>
              </w:rPr>
              <w:t>年</w:t>
            </w:r>
            <w:r>
              <w:rPr>
                <w:rFonts w:hint="default" w:ascii="Times New Roman" w:hAnsi="Times New Roman" w:eastAsia="仿宋" w:cs="Times New Roman"/>
                <w:sz w:val="24"/>
                <w:szCs w:val="24"/>
                <w:highlight w:val="none"/>
                <w:lang w:val="en-US" w:eastAsia="zh-CN"/>
              </w:rPr>
              <w:t>节水量</w:t>
            </w:r>
            <w:r>
              <w:rPr>
                <w:rFonts w:hint="eastAsia" w:ascii="Times New Roman" w:hAnsi="Times New Roman" w:eastAsia="仿宋" w:cs="Times New Roman"/>
                <w:sz w:val="24"/>
                <w:szCs w:val="24"/>
                <w:highlight w:val="none"/>
                <w:lang w:val="en-US" w:eastAsia="zh-CN"/>
              </w:rPr>
              <w:t>：吨</w:t>
            </w:r>
          </w:p>
        </w:tc>
        <w:tc>
          <w:tcPr>
            <w:tcW w:w="2802" w:type="dxa"/>
            <w:noWrap w:val="0"/>
            <w:vAlign w:val="center"/>
          </w:tcPr>
          <w:p w14:paraId="33534874">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kern w:val="2"/>
                <w:sz w:val="24"/>
                <w:szCs w:val="24"/>
                <w:highlight w:val="none"/>
                <w:lang w:val="en-US" w:eastAsia="zh-CN" w:bidi="ar-SA"/>
              </w:rPr>
            </w:pPr>
          </w:p>
        </w:tc>
        <w:tc>
          <w:tcPr>
            <w:tcW w:w="4451" w:type="dxa"/>
            <w:noWrap w:val="0"/>
            <w:vAlign w:val="center"/>
          </w:tcPr>
          <w:p w14:paraId="6567EA0F">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kern w:val="2"/>
                <w:sz w:val="24"/>
                <w:szCs w:val="24"/>
                <w:highlight w:val="none"/>
                <w:lang w:val="en-US" w:eastAsia="zh-CN" w:bidi="ar-SA"/>
              </w:rPr>
            </w:pPr>
          </w:p>
        </w:tc>
      </w:tr>
      <w:tr w14:paraId="20AB6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12" w:type="dxa"/>
            <w:vMerge w:val="continue"/>
            <w:noWrap w:val="0"/>
            <w:vAlign w:val="center"/>
          </w:tcPr>
          <w:p w14:paraId="5B91ECC8">
            <w:pPr>
              <w:widowControl/>
              <w:jc w:val="left"/>
              <w:rPr>
                <w:rFonts w:hint="default" w:ascii="Times New Roman" w:hAnsi="Times New Roman" w:eastAsia="仿宋" w:cs="Times New Roman"/>
                <w:b w:val="0"/>
                <w:bCs/>
                <w:color w:val="000000"/>
                <w:kern w:val="0"/>
                <w:sz w:val="24"/>
                <w:szCs w:val="24"/>
                <w:lang w:val="en-US" w:eastAsia="zh-CN"/>
              </w:rPr>
            </w:pPr>
          </w:p>
        </w:tc>
        <w:tc>
          <w:tcPr>
            <w:tcW w:w="2760" w:type="dxa"/>
            <w:vMerge w:val="continue"/>
            <w:noWrap w:val="0"/>
            <w:vAlign w:val="center"/>
          </w:tcPr>
          <w:p w14:paraId="20E13726">
            <w:pPr>
              <w:widowControl/>
              <w:jc w:val="left"/>
              <w:rPr>
                <w:rFonts w:hint="default" w:ascii="Times New Roman" w:hAnsi="Times New Roman" w:eastAsia="仿宋" w:cs="Times New Roman"/>
                <w:b w:val="0"/>
                <w:bCs/>
                <w:color w:val="000000"/>
                <w:kern w:val="0"/>
                <w:sz w:val="24"/>
                <w:szCs w:val="24"/>
                <w:lang w:val="en-US" w:eastAsia="zh-CN"/>
              </w:rPr>
            </w:pPr>
          </w:p>
        </w:tc>
        <w:tc>
          <w:tcPr>
            <w:tcW w:w="1173" w:type="dxa"/>
            <w:vMerge w:val="continue"/>
            <w:noWrap w:val="0"/>
            <w:vAlign w:val="center"/>
          </w:tcPr>
          <w:p w14:paraId="6738FB4D">
            <w:pPr>
              <w:widowControl/>
              <w:jc w:val="left"/>
              <w:rPr>
                <w:rFonts w:hint="default" w:ascii="Times New Roman" w:hAnsi="Times New Roman" w:eastAsia="仿宋" w:cs="Times New Roman"/>
                <w:b w:val="0"/>
                <w:bCs/>
                <w:color w:val="000000"/>
                <w:kern w:val="0"/>
                <w:sz w:val="24"/>
                <w:szCs w:val="24"/>
                <w:lang w:val="en-US" w:eastAsia="zh-CN"/>
              </w:rPr>
            </w:pPr>
          </w:p>
        </w:tc>
        <w:tc>
          <w:tcPr>
            <w:tcW w:w="2076" w:type="dxa"/>
            <w:noWrap w:val="0"/>
            <w:vAlign w:val="center"/>
          </w:tcPr>
          <w:p w14:paraId="2BC3534C">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年降碳量：吨</w:t>
            </w:r>
          </w:p>
        </w:tc>
        <w:tc>
          <w:tcPr>
            <w:tcW w:w="2802" w:type="dxa"/>
            <w:noWrap w:val="0"/>
            <w:vAlign w:val="center"/>
          </w:tcPr>
          <w:p w14:paraId="28F639E6">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kern w:val="2"/>
                <w:sz w:val="24"/>
                <w:szCs w:val="24"/>
                <w:highlight w:val="yellow"/>
                <w:lang w:val="en-US" w:eastAsia="zh-CN" w:bidi="ar-SA"/>
              </w:rPr>
            </w:pPr>
          </w:p>
        </w:tc>
        <w:tc>
          <w:tcPr>
            <w:tcW w:w="4451" w:type="dxa"/>
            <w:noWrap w:val="0"/>
            <w:vAlign w:val="center"/>
          </w:tcPr>
          <w:p w14:paraId="190B2E5F">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仿宋"/>
                <w:sz w:val="24"/>
                <w:highlight w:val="none"/>
              </w:rPr>
            </w:pPr>
          </w:p>
        </w:tc>
      </w:tr>
      <w:tr w14:paraId="26C83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12" w:type="dxa"/>
            <w:vMerge w:val="continue"/>
            <w:noWrap w:val="0"/>
            <w:vAlign w:val="center"/>
          </w:tcPr>
          <w:p w14:paraId="6B532224">
            <w:pPr>
              <w:widowControl/>
              <w:jc w:val="left"/>
              <w:rPr>
                <w:rFonts w:hint="default" w:ascii="Times New Roman" w:hAnsi="Times New Roman" w:eastAsia="仿宋" w:cs="Times New Roman"/>
                <w:b w:val="0"/>
                <w:bCs/>
                <w:color w:val="000000"/>
                <w:kern w:val="0"/>
                <w:sz w:val="24"/>
                <w:szCs w:val="24"/>
                <w:lang w:val="en-US" w:eastAsia="zh-CN"/>
              </w:rPr>
            </w:pPr>
          </w:p>
        </w:tc>
        <w:tc>
          <w:tcPr>
            <w:tcW w:w="2760" w:type="dxa"/>
            <w:vMerge w:val="continue"/>
            <w:noWrap w:val="0"/>
            <w:vAlign w:val="center"/>
          </w:tcPr>
          <w:p w14:paraId="0858A60F">
            <w:pPr>
              <w:widowControl/>
              <w:jc w:val="left"/>
              <w:rPr>
                <w:rFonts w:hint="default" w:ascii="Times New Roman" w:hAnsi="Times New Roman" w:eastAsia="仿宋" w:cs="Times New Roman"/>
                <w:b w:val="0"/>
                <w:bCs/>
                <w:color w:val="000000"/>
                <w:kern w:val="0"/>
                <w:sz w:val="24"/>
                <w:szCs w:val="24"/>
                <w:lang w:val="en-US" w:eastAsia="zh-CN"/>
              </w:rPr>
            </w:pPr>
          </w:p>
        </w:tc>
        <w:tc>
          <w:tcPr>
            <w:tcW w:w="1173" w:type="dxa"/>
            <w:vMerge w:val="continue"/>
            <w:noWrap w:val="0"/>
            <w:vAlign w:val="center"/>
          </w:tcPr>
          <w:p w14:paraId="44D20A86">
            <w:pPr>
              <w:widowControl/>
              <w:jc w:val="left"/>
              <w:rPr>
                <w:rFonts w:hint="default" w:ascii="Times New Roman" w:hAnsi="Times New Roman" w:eastAsia="仿宋" w:cs="Times New Roman"/>
                <w:b w:val="0"/>
                <w:bCs/>
                <w:color w:val="000000"/>
                <w:kern w:val="0"/>
                <w:sz w:val="24"/>
                <w:szCs w:val="24"/>
                <w:lang w:val="en-US" w:eastAsia="zh-CN"/>
              </w:rPr>
            </w:pPr>
          </w:p>
        </w:tc>
        <w:tc>
          <w:tcPr>
            <w:tcW w:w="2076" w:type="dxa"/>
            <w:noWrap w:val="0"/>
            <w:vAlign w:val="center"/>
          </w:tcPr>
          <w:p w14:paraId="5822BD6B">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kern w:val="2"/>
                <w:sz w:val="24"/>
                <w:szCs w:val="24"/>
                <w:highlight w:val="none"/>
                <w:lang w:val="en-US" w:eastAsia="zh-CN" w:bidi="ar-SA"/>
              </w:rPr>
            </w:pPr>
            <w:r>
              <w:rPr>
                <w:rFonts w:hint="eastAsia" w:ascii="Times New Roman" w:hAnsi="Times New Roman" w:eastAsia="仿宋" w:cs="Times New Roman"/>
                <w:sz w:val="24"/>
                <w:szCs w:val="24"/>
                <w:highlight w:val="none"/>
                <w:lang w:val="en-US" w:eastAsia="zh-CN"/>
              </w:rPr>
              <w:t>合计</w:t>
            </w:r>
            <w:r>
              <w:rPr>
                <w:rFonts w:hint="default" w:ascii="Times New Roman" w:hAnsi="Times New Roman" w:eastAsia="仿宋" w:cs="Times New Roman"/>
                <w:sz w:val="24"/>
                <w:szCs w:val="24"/>
                <w:highlight w:val="none"/>
                <w:lang w:val="en-US" w:eastAsia="zh-CN"/>
              </w:rPr>
              <w:t>节</w:t>
            </w:r>
            <w:r>
              <w:rPr>
                <w:rFonts w:hint="eastAsia" w:ascii="Times New Roman" w:hAnsi="Times New Roman" w:eastAsia="仿宋" w:cs="Times New Roman"/>
                <w:sz w:val="24"/>
                <w:szCs w:val="24"/>
                <w:highlight w:val="none"/>
                <w:lang w:val="en-US" w:eastAsia="zh-CN"/>
              </w:rPr>
              <w:t>约原材料成本</w:t>
            </w:r>
            <w:r>
              <w:rPr>
                <w:rFonts w:hint="default" w:ascii="Times New Roman" w:hAnsi="Times New Roman" w:eastAsia="仿宋" w:cs="Times New Roman"/>
                <w:sz w:val="24"/>
                <w:szCs w:val="24"/>
                <w:highlight w:val="none"/>
                <w:lang w:val="en-US" w:eastAsia="zh-CN"/>
              </w:rPr>
              <w:t>：</w:t>
            </w:r>
            <w:r>
              <w:rPr>
                <w:rFonts w:hint="eastAsia" w:ascii="Times New Roman" w:hAnsi="Times New Roman" w:eastAsia="仿宋" w:cs="Times New Roman"/>
                <w:sz w:val="24"/>
                <w:szCs w:val="24"/>
                <w:highlight w:val="none"/>
                <w:lang w:val="en-US" w:eastAsia="zh-CN"/>
              </w:rPr>
              <w:t>万元</w:t>
            </w:r>
          </w:p>
        </w:tc>
        <w:tc>
          <w:tcPr>
            <w:tcW w:w="2802" w:type="dxa"/>
            <w:noWrap w:val="0"/>
            <w:vAlign w:val="center"/>
          </w:tcPr>
          <w:p w14:paraId="3BD993AF">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kern w:val="2"/>
                <w:sz w:val="24"/>
                <w:szCs w:val="24"/>
                <w:highlight w:val="yellow"/>
                <w:lang w:val="en-US" w:eastAsia="zh-CN" w:bidi="ar-SA"/>
              </w:rPr>
            </w:pPr>
          </w:p>
        </w:tc>
        <w:tc>
          <w:tcPr>
            <w:tcW w:w="4451" w:type="dxa"/>
            <w:noWrap w:val="0"/>
            <w:vAlign w:val="center"/>
          </w:tcPr>
          <w:p w14:paraId="495F2B52">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kern w:val="2"/>
                <w:sz w:val="22"/>
                <w:szCs w:val="22"/>
                <w:highlight w:val="none"/>
                <w:lang w:val="en-US" w:eastAsia="zh-CN" w:bidi="ar-SA"/>
              </w:rPr>
            </w:pPr>
          </w:p>
        </w:tc>
      </w:tr>
      <w:tr w14:paraId="7EAB2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 w:type="dxa"/>
            <w:vMerge w:val="continue"/>
            <w:noWrap w:val="0"/>
            <w:vAlign w:val="center"/>
          </w:tcPr>
          <w:p w14:paraId="0E631118">
            <w:pPr>
              <w:widowControl/>
              <w:jc w:val="left"/>
              <w:rPr>
                <w:rFonts w:hint="default" w:ascii="Times New Roman" w:hAnsi="Times New Roman" w:eastAsia="仿宋" w:cs="Times New Roman"/>
                <w:b w:val="0"/>
                <w:bCs/>
                <w:color w:val="000000"/>
                <w:kern w:val="0"/>
                <w:sz w:val="24"/>
                <w:szCs w:val="24"/>
                <w:lang w:val="en-US" w:eastAsia="zh-CN"/>
              </w:rPr>
            </w:pPr>
          </w:p>
        </w:tc>
        <w:tc>
          <w:tcPr>
            <w:tcW w:w="2760" w:type="dxa"/>
            <w:vMerge w:val="continue"/>
            <w:noWrap w:val="0"/>
            <w:vAlign w:val="center"/>
          </w:tcPr>
          <w:p w14:paraId="2DC9558F">
            <w:pPr>
              <w:widowControl/>
              <w:jc w:val="left"/>
              <w:rPr>
                <w:rFonts w:hint="default" w:ascii="Times New Roman" w:hAnsi="Times New Roman" w:eastAsia="仿宋" w:cs="Times New Roman"/>
                <w:b w:val="0"/>
                <w:bCs/>
                <w:color w:val="000000"/>
                <w:kern w:val="0"/>
                <w:sz w:val="24"/>
                <w:szCs w:val="24"/>
                <w:lang w:val="en-US" w:eastAsia="zh-CN"/>
              </w:rPr>
            </w:pPr>
          </w:p>
        </w:tc>
        <w:tc>
          <w:tcPr>
            <w:tcW w:w="1173" w:type="dxa"/>
            <w:vMerge w:val="continue"/>
            <w:noWrap w:val="0"/>
            <w:vAlign w:val="center"/>
          </w:tcPr>
          <w:p w14:paraId="775FEC5B">
            <w:pPr>
              <w:widowControl/>
              <w:jc w:val="left"/>
              <w:rPr>
                <w:rFonts w:hint="default" w:ascii="Times New Roman" w:hAnsi="Times New Roman" w:eastAsia="仿宋" w:cs="Times New Roman"/>
                <w:b w:val="0"/>
                <w:bCs/>
                <w:color w:val="000000"/>
                <w:kern w:val="0"/>
                <w:sz w:val="24"/>
                <w:szCs w:val="24"/>
                <w:lang w:val="en-US" w:eastAsia="zh-CN"/>
              </w:rPr>
            </w:pPr>
          </w:p>
        </w:tc>
        <w:tc>
          <w:tcPr>
            <w:tcW w:w="2076" w:type="dxa"/>
            <w:noWrap w:val="0"/>
            <w:vAlign w:val="center"/>
          </w:tcPr>
          <w:p w14:paraId="0BA39E8C">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仿宋" w:cs="仿宋"/>
                <w:kern w:val="2"/>
                <w:sz w:val="24"/>
                <w:szCs w:val="24"/>
                <w:highlight w:val="yellow"/>
                <w:lang w:val="en-US" w:eastAsia="zh-CN" w:bidi="ar-SA"/>
              </w:rPr>
            </w:pPr>
            <w:r>
              <w:rPr>
                <w:rFonts w:hint="eastAsia" w:ascii="Times New Roman" w:hAnsi="Times New Roman" w:eastAsia="仿宋" w:cs="Times New Roman"/>
                <w:b w:val="0"/>
                <w:bCs/>
                <w:color w:val="000000"/>
                <w:kern w:val="0"/>
                <w:sz w:val="24"/>
                <w:szCs w:val="24"/>
                <w:lang w:val="en-US" w:eastAsia="zh-CN"/>
              </w:rPr>
              <w:t>合计污染物</w:t>
            </w:r>
            <w:r>
              <w:rPr>
                <w:rFonts w:hint="default" w:ascii="Times New Roman" w:hAnsi="Times New Roman" w:eastAsia="仿宋" w:cs="Times New Roman"/>
                <w:b w:val="0"/>
                <w:bCs/>
                <w:color w:val="000000"/>
                <w:kern w:val="0"/>
                <w:sz w:val="24"/>
                <w:szCs w:val="24"/>
                <w:lang w:val="en-US" w:eastAsia="zh-CN"/>
              </w:rPr>
              <w:t>减排量：</w:t>
            </w:r>
            <w:r>
              <w:rPr>
                <w:rFonts w:hint="eastAsia" w:ascii="Times New Roman" w:hAnsi="Times New Roman" w:eastAsia="仿宋" w:cs="Times New Roman"/>
                <w:b w:val="0"/>
                <w:bCs/>
                <w:color w:val="000000"/>
                <w:kern w:val="0"/>
                <w:sz w:val="24"/>
                <w:szCs w:val="24"/>
                <w:lang w:val="en-US" w:eastAsia="zh-CN"/>
              </w:rPr>
              <w:t>吨</w:t>
            </w:r>
          </w:p>
        </w:tc>
        <w:tc>
          <w:tcPr>
            <w:tcW w:w="2802" w:type="dxa"/>
            <w:noWrap w:val="0"/>
            <w:vAlign w:val="center"/>
          </w:tcPr>
          <w:p w14:paraId="0CEF6D31">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kern w:val="2"/>
                <w:sz w:val="24"/>
                <w:szCs w:val="24"/>
                <w:highlight w:val="yellow"/>
                <w:lang w:val="en-US" w:eastAsia="zh-CN" w:bidi="ar-SA"/>
              </w:rPr>
            </w:pPr>
          </w:p>
        </w:tc>
        <w:tc>
          <w:tcPr>
            <w:tcW w:w="4451" w:type="dxa"/>
            <w:noWrap w:val="0"/>
            <w:vAlign w:val="center"/>
          </w:tcPr>
          <w:p w14:paraId="63FD01C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kern w:val="2"/>
                <w:sz w:val="22"/>
                <w:szCs w:val="22"/>
                <w:highlight w:val="none"/>
                <w:lang w:val="en-US" w:eastAsia="zh-CN" w:bidi="ar-SA"/>
              </w:rPr>
            </w:pPr>
          </w:p>
        </w:tc>
      </w:tr>
      <w:tr w14:paraId="1FEA0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912" w:type="dxa"/>
            <w:vMerge w:val="continue"/>
            <w:noWrap w:val="0"/>
            <w:vAlign w:val="center"/>
          </w:tcPr>
          <w:p w14:paraId="7AE7F9CB">
            <w:pPr>
              <w:widowControl/>
              <w:jc w:val="left"/>
              <w:rPr>
                <w:rFonts w:hint="default" w:ascii="Times New Roman" w:hAnsi="Times New Roman" w:eastAsia="仿宋" w:cs="Times New Roman"/>
                <w:b w:val="0"/>
                <w:bCs/>
                <w:color w:val="000000"/>
                <w:kern w:val="0"/>
                <w:sz w:val="24"/>
                <w:szCs w:val="24"/>
                <w:lang w:val="en-US" w:eastAsia="zh-CN"/>
              </w:rPr>
            </w:pPr>
          </w:p>
        </w:tc>
        <w:tc>
          <w:tcPr>
            <w:tcW w:w="2760" w:type="dxa"/>
            <w:vMerge w:val="continue"/>
            <w:noWrap w:val="0"/>
            <w:vAlign w:val="center"/>
          </w:tcPr>
          <w:p w14:paraId="2B8AF33A">
            <w:pPr>
              <w:widowControl/>
              <w:jc w:val="left"/>
              <w:rPr>
                <w:rFonts w:hint="default" w:ascii="Times New Roman" w:hAnsi="Times New Roman" w:eastAsia="仿宋" w:cs="Times New Roman"/>
                <w:b w:val="0"/>
                <w:bCs/>
                <w:color w:val="000000"/>
                <w:kern w:val="0"/>
                <w:sz w:val="24"/>
                <w:szCs w:val="24"/>
                <w:lang w:val="en-US" w:eastAsia="zh-CN"/>
              </w:rPr>
            </w:pPr>
          </w:p>
        </w:tc>
        <w:tc>
          <w:tcPr>
            <w:tcW w:w="1173" w:type="dxa"/>
            <w:vMerge w:val="continue"/>
            <w:noWrap w:val="0"/>
            <w:vAlign w:val="center"/>
          </w:tcPr>
          <w:p w14:paraId="3476EA9B">
            <w:pPr>
              <w:widowControl/>
              <w:jc w:val="left"/>
              <w:rPr>
                <w:rFonts w:hint="default" w:ascii="Times New Roman" w:hAnsi="Times New Roman" w:eastAsia="仿宋" w:cs="Times New Roman"/>
                <w:b w:val="0"/>
                <w:bCs/>
                <w:color w:val="000000"/>
                <w:kern w:val="0"/>
                <w:sz w:val="24"/>
                <w:szCs w:val="24"/>
                <w:lang w:val="en-US" w:eastAsia="zh-CN"/>
              </w:rPr>
            </w:pPr>
          </w:p>
        </w:tc>
        <w:tc>
          <w:tcPr>
            <w:tcW w:w="2076" w:type="dxa"/>
            <w:noWrap w:val="0"/>
            <w:vAlign w:val="center"/>
          </w:tcPr>
          <w:p w14:paraId="3D238D98">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仿宋" w:cs="仿宋"/>
                <w:kern w:val="2"/>
                <w:sz w:val="24"/>
                <w:szCs w:val="24"/>
                <w:highlight w:val="none"/>
                <w:lang w:val="en-US" w:eastAsia="zh-CN" w:bidi="ar-SA"/>
              </w:rPr>
            </w:pPr>
            <w:r>
              <w:rPr>
                <w:rFonts w:hint="default" w:ascii="Times New Roman" w:hAnsi="Times New Roman" w:eastAsia="仿宋" w:cs="Times New Roman"/>
                <w:b w:val="0"/>
                <w:bCs/>
                <w:color w:val="000000"/>
                <w:kern w:val="0"/>
                <w:sz w:val="24"/>
                <w:szCs w:val="24"/>
                <w:lang w:val="en-US" w:eastAsia="zh-CN"/>
              </w:rPr>
              <w:t>新增</w:t>
            </w:r>
            <w:r>
              <w:rPr>
                <w:rFonts w:hint="eastAsia" w:ascii="Times New Roman" w:hAnsi="Times New Roman" w:eastAsia="仿宋" w:cs="Times New Roman"/>
                <w:b w:val="0"/>
                <w:bCs/>
                <w:color w:val="000000"/>
                <w:kern w:val="0"/>
                <w:sz w:val="24"/>
                <w:szCs w:val="24"/>
                <w:lang w:val="en-US" w:eastAsia="zh-CN"/>
              </w:rPr>
              <w:t>固废综合</w:t>
            </w:r>
            <w:r>
              <w:rPr>
                <w:rFonts w:hint="default" w:ascii="Times New Roman" w:hAnsi="Times New Roman" w:eastAsia="仿宋" w:cs="Times New Roman"/>
                <w:b w:val="0"/>
                <w:bCs/>
                <w:color w:val="000000"/>
                <w:kern w:val="0"/>
                <w:sz w:val="24"/>
                <w:szCs w:val="24"/>
                <w:lang w:val="en-US" w:eastAsia="zh-CN"/>
              </w:rPr>
              <w:t>利用能力：</w:t>
            </w:r>
            <w:r>
              <w:rPr>
                <w:rFonts w:hint="eastAsia" w:ascii="Times New Roman" w:hAnsi="Times New Roman" w:eastAsia="仿宋" w:cs="Times New Roman"/>
                <w:b w:val="0"/>
                <w:bCs/>
                <w:color w:val="000000"/>
                <w:kern w:val="0"/>
                <w:sz w:val="24"/>
                <w:szCs w:val="24"/>
                <w:lang w:val="en-US" w:eastAsia="zh-CN"/>
              </w:rPr>
              <w:t>吨</w:t>
            </w:r>
          </w:p>
        </w:tc>
        <w:tc>
          <w:tcPr>
            <w:tcW w:w="2802" w:type="dxa"/>
            <w:noWrap w:val="0"/>
            <w:vAlign w:val="center"/>
          </w:tcPr>
          <w:p w14:paraId="216295D0">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kern w:val="2"/>
                <w:sz w:val="24"/>
                <w:szCs w:val="24"/>
                <w:highlight w:val="none"/>
                <w:lang w:val="en-US" w:eastAsia="zh-CN" w:bidi="ar-SA"/>
              </w:rPr>
            </w:pPr>
          </w:p>
        </w:tc>
        <w:tc>
          <w:tcPr>
            <w:tcW w:w="4451" w:type="dxa"/>
            <w:noWrap w:val="0"/>
            <w:vAlign w:val="center"/>
          </w:tcPr>
          <w:p w14:paraId="4AE0C1CA">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kern w:val="2"/>
                <w:sz w:val="24"/>
                <w:szCs w:val="24"/>
                <w:highlight w:val="none"/>
                <w:lang w:val="en-US" w:eastAsia="zh-CN" w:bidi="ar-SA"/>
              </w:rPr>
            </w:pPr>
          </w:p>
        </w:tc>
      </w:tr>
      <w:tr w14:paraId="522E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 w:type="dxa"/>
            <w:vMerge w:val="continue"/>
            <w:noWrap w:val="0"/>
            <w:vAlign w:val="center"/>
          </w:tcPr>
          <w:p w14:paraId="59199F07">
            <w:pPr>
              <w:widowControl/>
              <w:jc w:val="left"/>
              <w:rPr>
                <w:rFonts w:hint="default" w:ascii="Times New Roman" w:hAnsi="Times New Roman" w:eastAsia="仿宋" w:cs="Times New Roman"/>
                <w:b w:val="0"/>
                <w:bCs/>
                <w:color w:val="000000"/>
                <w:kern w:val="0"/>
                <w:sz w:val="24"/>
                <w:szCs w:val="24"/>
                <w:lang w:val="en-US" w:eastAsia="zh-CN"/>
              </w:rPr>
            </w:pPr>
          </w:p>
        </w:tc>
        <w:tc>
          <w:tcPr>
            <w:tcW w:w="2760" w:type="dxa"/>
            <w:vMerge w:val="continue"/>
            <w:noWrap w:val="0"/>
            <w:vAlign w:val="center"/>
          </w:tcPr>
          <w:p w14:paraId="7458F23B">
            <w:pPr>
              <w:widowControl/>
              <w:jc w:val="left"/>
              <w:rPr>
                <w:rFonts w:hint="default" w:ascii="Times New Roman" w:hAnsi="Times New Roman" w:eastAsia="仿宋" w:cs="Times New Roman"/>
                <w:b w:val="0"/>
                <w:bCs/>
                <w:color w:val="000000"/>
                <w:kern w:val="0"/>
                <w:sz w:val="24"/>
                <w:szCs w:val="24"/>
                <w:lang w:val="en-US" w:eastAsia="zh-CN"/>
              </w:rPr>
            </w:pPr>
          </w:p>
        </w:tc>
        <w:tc>
          <w:tcPr>
            <w:tcW w:w="1173" w:type="dxa"/>
            <w:vMerge w:val="continue"/>
            <w:noWrap w:val="0"/>
            <w:vAlign w:val="center"/>
          </w:tcPr>
          <w:p w14:paraId="7006AC7B">
            <w:pPr>
              <w:widowControl/>
              <w:jc w:val="left"/>
              <w:rPr>
                <w:rFonts w:hint="default" w:ascii="Times New Roman" w:hAnsi="Times New Roman" w:eastAsia="仿宋" w:cs="Times New Roman"/>
                <w:b w:val="0"/>
                <w:bCs/>
                <w:color w:val="000000"/>
                <w:kern w:val="0"/>
                <w:sz w:val="24"/>
                <w:szCs w:val="24"/>
                <w:lang w:val="en-US" w:eastAsia="zh-CN"/>
              </w:rPr>
            </w:pPr>
          </w:p>
        </w:tc>
        <w:tc>
          <w:tcPr>
            <w:tcW w:w="2076" w:type="dxa"/>
            <w:noWrap w:val="0"/>
            <w:vAlign w:val="center"/>
          </w:tcPr>
          <w:p w14:paraId="5DE6E36E">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仿宋" w:cs="仿宋"/>
                <w:kern w:val="2"/>
                <w:sz w:val="24"/>
                <w:szCs w:val="24"/>
                <w:highlight w:val="none"/>
                <w:lang w:val="en-US" w:eastAsia="zh-CN" w:bidi="ar-SA"/>
              </w:rPr>
            </w:pPr>
            <w:r>
              <w:rPr>
                <w:rFonts w:hint="default" w:ascii="Times New Roman" w:hAnsi="Times New Roman" w:eastAsia="仿宋" w:cs="Times New Roman"/>
                <w:b w:val="0"/>
                <w:bCs/>
                <w:color w:val="000000"/>
                <w:kern w:val="0"/>
                <w:sz w:val="24"/>
                <w:szCs w:val="24"/>
                <w:lang w:val="en-US" w:eastAsia="zh-CN"/>
              </w:rPr>
              <w:t>有毒有害物质使用削减量</w:t>
            </w:r>
            <w:r>
              <w:rPr>
                <w:rFonts w:hint="eastAsia" w:ascii="Times New Roman" w:hAnsi="Times New Roman" w:eastAsia="仿宋" w:cs="Times New Roman"/>
                <w:b w:val="0"/>
                <w:bCs/>
                <w:color w:val="000000"/>
                <w:kern w:val="0"/>
                <w:sz w:val="24"/>
                <w:szCs w:val="24"/>
                <w:lang w:val="en-US" w:eastAsia="zh-CN"/>
              </w:rPr>
              <w:t>：吨</w:t>
            </w:r>
          </w:p>
        </w:tc>
        <w:tc>
          <w:tcPr>
            <w:tcW w:w="2802" w:type="dxa"/>
            <w:noWrap w:val="0"/>
            <w:vAlign w:val="center"/>
          </w:tcPr>
          <w:p w14:paraId="6C407650">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kern w:val="2"/>
                <w:sz w:val="24"/>
                <w:szCs w:val="24"/>
                <w:highlight w:val="none"/>
                <w:lang w:val="en-US" w:eastAsia="zh-CN" w:bidi="ar-SA"/>
              </w:rPr>
            </w:pPr>
          </w:p>
        </w:tc>
        <w:tc>
          <w:tcPr>
            <w:tcW w:w="4451" w:type="dxa"/>
            <w:noWrap w:val="0"/>
            <w:vAlign w:val="center"/>
          </w:tcPr>
          <w:p w14:paraId="203D593C">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kern w:val="2"/>
                <w:sz w:val="24"/>
                <w:szCs w:val="24"/>
                <w:highlight w:val="none"/>
                <w:lang w:val="en-US" w:eastAsia="zh-CN" w:bidi="ar-SA"/>
              </w:rPr>
            </w:pPr>
          </w:p>
        </w:tc>
      </w:tr>
      <w:tr w14:paraId="13555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 w:type="dxa"/>
            <w:vMerge w:val="continue"/>
            <w:noWrap w:val="0"/>
            <w:vAlign w:val="center"/>
          </w:tcPr>
          <w:p w14:paraId="4B3F72A1">
            <w:pPr>
              <w:widowControl/>
              <w:jc w:val="left"/>
              <w:rPr>
                <w:rFonts w:hint="default" w:ascii="Times New Roman" w:hAnsi="Times New Roman" w:eastAsia="仿宋" w:cs="Times New Roman"/>
                <w:b w:val="0"/>
                <w:bCs/>
                <w:color w:val="000000"/>
                <w:kern w:val="0"/>
                <w:sz w:val="24"/>
                <w:szCs w:val="24"/>
                <w:lang w:val="en-US" w:eastAsia="zh-CN"/>
              </w:rPr>
            </w:pPr>
          </w:p>
        </w:tc>
        <w:tc>
          <w:tcPr>
            <w:tcW w:w="2760" w:type="dxa"/>
            <w:vMerge w:val="continue"/>
            <w:noWrap w:val="0"/>
            <w:vAlign w:val="center"/>
          </w:tcPr>
          <w:p w14:paraId="1DDA0BDF">
            <w:pPr>
              <w:widowControl/>
              <w:jc w:val="left"/>
              <w:rPr>
                <w:rFonts w:hint="default" w:ascii="Times New Roman" w:hAnsi="Times New Roman" w:eastAsia="仿宋" w:cs="Times New Roman"/>
                <w:b w:val="0"/>
                <w:bCs/>
                <w:color w:val="000000"/>
                <w:kern w:val="0"/>
                <w:sz w:val="24"/>
                <w:szCs w:val="24"/>
                <w:lang w:val="en-US" w:eastAsia="zh-CN"/>
              </w:rPr>
            </w:pPr>
          </w:p>
        </w:tc>
        <w:tc>
          <w:tcPr>
            <w:tcW w:w="1173" w:type="dxa"/>
            <w:vMerge w:val="continue"/>
            <w:noWrap w:val="0"/>
            <w:vAlign w:val="center"/>
          </w:tcPr>
          <w:p w14:paraId="52BFC9C3">
            <w:pPr>
              <w:widowControl/>
              <w:jc w:val="left"/>
              <w:rPr>
                <w:rFonts w:hint="default" w:ascii="Times New Roman" w:hAnsi="Times New Roman" w:eastAsia="仿宋" w:cs="Times New Roman"/>
                <w:b w:val="0"/>
                <w:bCs/>
                <w:color w:val="000000"/>
                <w:kern w:val="0"/>
                <w:sz w:val="24"/>
                <w:szCs w:val="24"/>
                <w:lang w:val="en-US" w:eastAsia="zh-CN"/>
              </w:rPr>
            </w:pPr>
          </w:p>
        </w:tc>
        <w:tc>
          <w:tcPr>
            <w:tcW w:w="2076" w:type="dxa"/>
            <w:noWrap w:val="0"/>
            <w:vAlign w:val="center"/>
          </w:tcPr>
          <w:p w14:paraId="6CEB5F91">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b w:val="0"/>
                <w:bCs/>
                <w:color w:val="000000"/>
                <w:kern w:val="0"/>
                <w:sz w:val="24"/>
                <w:szCs w:val="24"/>
                <w:lang w:val="en-US" w:eastAsia="zh-CN"/>
              </w:rPr>
            </w:pPr>
            <w:r>
              <w:rPr>
                <w:rFonts w:hint="eastAsia" w:ascii="Times New Roman" w:hAnsi="Times New Roman" w:eastAsia="仿宋" w:cs="Times New Roman"/>
                <w:b w:val="0"/>
                <w:bCs/>
                <w:color w:val="000000"/>
                <w:kern w:val="0"/>
                <w:sz w:val="24"/>
                <w:szCs w:val="24"/>
                <w:lang w:val="en-US" w:eastAsia="zh-CN"/>
              </w:rPr>
              <w:t>项目预计投资回报期</w:t>
            </w:r>
          </w:p>
        </w:tc>
        <w:tc>
          <w:tcPr>
            <w:tcW w:w="2802" w:type="dxa"/>
            <w:noWrap w:val="0"/>
            <w:vAlign w:val="center"/>
          </w:tcPr>
          <w:p w14:paraId="257358DA">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kern w:val="2"/>
                <w:sz w:val="24"/>
                <w:szCs w:val="24"/>
                <w:highlight w:val="none"/>
                <w:lang w:val="en-US" w:eastAsia="zh-CN" w:bidi="ar-SA"/>
              </w:rPr>
            </w:pPr>
          </w:p>
        </w:tc>
        <w:tc>
          <w:tcPr>
            <w:tcW w:w="4451" w:type="dxa"/>
            <w:noWrap w:val="0"/>
            <w:vAlign w:val="center"/>
          </w:tcPr>
          <w:p w14:paraId="70521EF4">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仿宋" w:cs="Times New Roman"/>
                <w:sz w:val="24"/>
                <w:szCs w:val="24"/>
                <w:highlight w:val="none"/>
                <w:lang w:val="en-US" w:eastAsia="zh-CN"/>
              </w:rPr>
            </w:pPr>
          </w:p>
        </w:tc>
      </w:tr>
      <w:tr w14:paraId="39CDC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74" w:type="dxa"/>
            <w:gridSpan w:val="6"/>
            <w:noWrap w:val="0"/>
            <w:vAlign w:val="center"/>
          </w:tcPr>
          <w:p w14:paraId="3DDA1CC1">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拟实施项目情况（</w:t>
            </w:r>
            <w:r>
              <w:rPr>
                <w:rFonts w:hint="default" w:ascii="Times New Roman" w:hAnsi="Times New Roman" w:eastAsia="仿宋" w:cs="Times New Roman"/>
                <w:sz w:val="24"/>
                <w:szCs w:val="24"/>
                <w:highlight w:val="none"/>
                <w:lang w:val="en-US" w:eastAsia="zh-CN"/>
              </w:rPr>
              <w:t>填写</w:t>
            </w:r>
            <w:r>
              <w:rPr>
                <w:rFonts w:hint="eastAsia" w:ascii="Times New Roman" w:hAnsi="Times New Roman" w:eastAsia="仿宋" w:cs="Times New Roman"/>
                <w:sz w:val="24"/>
                <w:szCs w:val="24"/>
                <w:highlight w:val="none"/>
                <w:lang w:val="en-US" w:eastAsia="zh-CN"/>
              </w:rPr>
              <w:t>一项已完成可行性论证具备实施基础，且工程进度不超过50%的</w:t>
            </w:r>
            <w:r>
              <w:rPr>
                <w:rFonts w:hint="default" w:ascii="Times New Roman" w:hAnsi="Times New Roman" w:eastAsia="仿宋" w:cs="Times New Roman"/>
                <w:sz w:val="24"/>
                <w:szCs w:val="24"/>
                <w:highlight w:val="none"/>
                <w:lang w:val="en-US" w:eastAsia="zh-CN"/>
              </w:rPr>
              <w:t>绿色制造改造</w:t>
            </w:r>
            <w:r>
              <w:rPr>
                <w:rFonts w:hint="eastAsia" w:ascii="Times New Roman" w:hAnsi="Times New Roman" w:eastAsia="仿宋" w:cs="Times New Roman"/>
                <w:sz w:val="24"/>
                <w:szCs w:val="24"/>
                <w:highlight w:val="none"/>
                <w:lang w:val="en-US" w:eastAsia="zh-CN"/>
              </w:rPr>
              <w:t>项目</w:t>
            </w:r>
            <w:r>
              <w:rPr>
                <w:rFonts w:hint="default" w:ascii="Times New Roman" w:hAnsi="Times New Roman" w:eastAsia="仿宋" w:cs="Times New Roman"/>
                <w:sz w:val="24"/>
                <w:szCs w:val="24"/>
                <w:highlight w:val="none"/>
                <w:lang w:val="en-US" w:eastAsia="zh-CN"/>
              </w:rPr>
              <w:t>）</w:t>
            </w:r>
          </w:p>
        </w:tc>
      </w:tr>
      <w:tr w14:paraId="701E2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 w:type="dxa"/>
            <w:noWrap w:val="0"/>
            <w:vAlign w:val="center"/>
          </w:tcPr>
          <w:p w14:paraId="55819712">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 w:cs="Times New Roman"/>
                <w:b w:val="0"/>
                <w:bCs/>
                <w:color w:val="000000"/>
                <w:kern w:val="0"/>
                <w:sz w:val="24"/>
                <w:szCs w:val="24"/>
                <w:lang w:val="en-US" w:eastAsia="zh-CN"/>
              </w:rPr>
            </w:pPr>
            <w:r>
              <w:rPr>
                <w:rFonts w:hint="default" w:ascii="Times New Roman" w:hAnsi="Times New Roman" w:eastAsia="仿宋" w:cs="Times New Roman"/>
                <w:b/>
                <w:bCs/>
                <w:sz w:val="24"/>
                <w:szCs w:val="24"/>
                <w:highlight w:val="none"/>
                <w:lang w:val="en-US" w:eastAsia="zh-CN"/>
              </w:rPr>
              <w:t>项目名称</w:t>
            </w:r>
          </w:p>
        </w:tc>
        <w:tc>
          <w:tcPr>
            <w:tcW w:w="2760" w:type="dxa"/>
            <w:noWrap w:val="0"/>
            <w:vAlign w:val="center"/>
          </w:tcPr>
          <w:p w14:paraId="085FFCEF">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 w:cs="Times New Roman"/>
                <w:b w:val="0"/>
                <w:bCs/>
                <w:color w:val="000000"/>
                <w:kern w:val="0"/>
                <w:sz w:val="24"/>
                <w:szCs w:val="24"/>
                <w:lang w:val="en-US" w:eastAsia="zh-CN"/>
              </w:rPr>
            </w:pPr>
            <w:r>
              <w:rPr>
                <w:rFonts w:hint="default" w:ascii="Times New Roman" w:hAnsi="Times New Roman" w:eastAsia="仿宋" w:cs="Times New Roman"/>
                <w:b/>
                <w:bCs/>
                <w:sz w:val="24"/>
                <w:szCs w:val="24"/>
                <w:highlight w:val="none"/>
                <w:lang w:val="en-US" w:eastAsia="zh-CN"/>
              </w:rPr>
              <w:t>项目内容</w:t>
            </w:r>
          </w:p>
        </w:tc>
        <w:tc>
          <w:tcPr>
            <w:tcW w:w="1173" w:type="dxa"/>
            <w:noWrap w:val="0"/>
            <w:vAlign w:val="center"/>
          </w:tcPr>
          <w:p w14:paraId="52AF74FC">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 w:cs="Times New Roman"/>
                <w:b w:val="0"/>
                <w:bCs/>
                <w:color w:val="000000"/>
                <w:kern w:val="0"/>
                <w:sz w:val="24"/>
                <w:szCs w:val="24"/>
                <w:lang w:val="en-US" w:eastAsia="zh-CN"/>
              </w:rPr>
            </w:pPr>
            <w:r>
              <w:rPr>
                <w:rFonts w:hint="default" w:ascii="Times New Roman" w:hAnsi="Times New Roman" w:eastAsia="仿宋" w:cs="Times New Roman"/>
                <w:b/>
                <w:bCs/>
                <w:sz w:val="24"/>
                <w:szCs w:val="24"/>
                <w:highlight w:val="none"/>
                <w:lang w:val="en-US" w:eastAsia="zh-CN"/>
              </w:rPr>
              <w:t>项目总投资</w:t>
            </w:r>
          </w:p>
        </w:tc>
        <w:tc>
          <w:tcPr>
            <w:tcW w:w="4878" w:type="dxa"/>
            <w:gridSpan w:val="2"/>
            <w:noWrap w:val="0"/>
            <w:vAlign w:val="center"/>
          </w:tcPr>
          <w:p w14:paraId="168FBEC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b/>
                <w:bCs/>
                <w:sz w:val="24"/>
                <w:szCs w:val="24"/>
                <w:highlight w:val="none"/>
                <w:lang w:val="en-US" w:eastAsia="zh-CN"/>
              </w:rPr>
              <w:t>项目</w:t>
            </w:r>
            <w:r>
              <w:rPr>
                <w:rFonts w:hint="eastAsia" w:ascii="Times New Roman" w:hAnsi="Times New Roman" w:eastAsia="仿宋" w:cs="Times New Roman"/>
                <w:b/>
                <w:bCs/>
                <w:sz w:val="24"/>
                <w:szCs w:val="24"/>
                <w:highlight w:val="none"/>
                <w:lang w:val="en-US" w:eastAsia="zh-CN"/>
              </w:rPr>
              <w:t>指标</w:t>
            </w:r>
          </w:p>
        </w:tc>
        <w:tc>
          <w:tcPr>
            <w:tcW w:w="4451" w:type="dxa"/>
            <w:noWrap w:val="0"/>
            <w:vAlign w:val="center"/>
          </w:tcPr>
          <w:p w14:paraId="089C5178">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b/>
                <w:bCs w:val="0"/>
                <w:i w:val="0"/>
                <w:iCs w:val="0"/>
                <w:color w:val="000000"/>
                <w:kern w:val="0"/>
                <w:sz w:val="24"/>
                <w:szCs w:val="24"/>
                <w:lang w:val="en-US" w:eastAsia="zh-CN"/>
              </w:rPr>
              <w:t>填写说明</w:t>
            </w:r>
          </w:p>
        </w:tc>
      </w:tr>
      <w:tr w14:paraId="20DAA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 w:type="dxa"/>
            <w:vMerge w:val="restart"/>
            <w:noWrap w:val="0"/>
            <w:vAlign w:val="center"/>
          </w:tcPr>
          <w:p w14:paraId="51B08E99">
            <w:pPr>
              <w:widowControl/>
              <w:jc w:val="left"/>
              <w:rPr>
                <w:rFonts w:hint="default" w:ascii="Times New Roman" w:hAnsi="Times New Roman" w:eastAsia="仿宋" w:cs="Times New Roman"/>
                <w:b w:val="0"/>
                <w:bCs/>
                <w:color w:val="000000"/>
                <w:kern w:val="0"/>
                <w:sz w:val="24"/>
                <w:szCs w:val="24"/>
                <w:lang w:val="en-US" w:eastAsia="zh-CN"/>
              </w:rPr>
            </w:pPr>
            <w:r>
              <w:rPr>
                <w:rFonts w:hint="default" w:ascii="Times New Roman" w:hAnsi="Times New Roman" w:eastAsia="仿宋" w:cs="Times New Roman"/>
                <w:b w:val="0"/>
                <w:bCs/>
                <w:color w:val="000000"/>
                <w:kern w:val="0"/>
                <w:sz w:val="24"/>
                <w:szCs w:val="24"/>
                <w:lang w:val="en-US" w:eastAsia="zh-CN"/>
              </w:rPr>
              <w:t>项目1：</w:t>
            </w:r>
          </w:p>
        </w:tc>
        <w:tc>
          <w:tcPr>
            <w:tcW w:w="2760" w:type="dxa"/>
            <w:vMerge w:val="restart"/>
            <w:noWrap w:val="0"/>
            <w:vAlign w:val="center"/>
          </w:tcPr>
          <w:p w14:paraId="2F93DC73">
            <w:pPr>
              <w:widowControl/>
              <w:jc w:val="left"/>
              <w:rPr>
                <w:rFonts w:hint="default" w:ascii="Times New Roman" w:hAnsi="Times New Roman" w:eastAsia="仿宋" w:cs="Times New Roman"/>
                <w:b w:val="0"/>
                <w:bCs/>
                <w:color w:val="000000"/>
                <w:kern w:val="0"/>
                <w:sz w:val="24"/>
                <w:szCs w:val="24"/>
                <w:lang w:val="en-US" w:eastAsia="zh-CN"/>
              </w:rPr>
            </w:pPr>
          </w:p>
        </w:tc>
        <w:tc>
          <w:tcPr>
            <w:tcW w:w="1173" w:type="dxa"/>
            <w:vMerge w:val="restart"/>
            <w:noWrap w:val="0"/>
            <w:vAlign w:val="center"/>
          </w:tcPr>
          <w:p w14:paraId="46A7E995">
            <w:pPr>
              <w:widowControl/>
              <w:jc w:val="left"/>
              <w:rPr>
                <w:rFonts w:hint="default" w:ascii="Times New Roman" w:hAnsi="Times New Roman" w:eastAsia="仿宋" w:cs="Times New Roman"/>
                <w:b w:val="0"/>
                <w:bCs/>
                <w:color w:val="000000"/>
                <w:kern w:val="0"/>
                <w:sz w:val="24"/>
                <w:szCs w:val="24"/>
                <w:lang w:val="en-US" w:eastAsia="zh-CN"/>
              </w:rPr>
            </w:pPr>
          </w:p>
        </w:tc>
        <w:tc>
          <w:tcPr>
            <w:tcW w:w="2076" w:type="dxa"/>
            <w:noWrap w:val="0"/>
            <w:vAlign w:val="center"/>
          </w:tcPr>
          <w:p w14:paraId="695CBA36">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b w:val="0"/>
                <w:bCs/>
                <w:color w:val="000000"/>
                <w:kern w:val="0"/>
                <w:sz w:val="24"/>
                <w:szCs w:val="24"/>
                <w:lang w:val="en-US" w:eastAsia="zh-CN"/>
              </w:rPr>
            </w:pPr>
            <w:r>
              <w:rPr>
                <w:rFonts w:hint="eastAsia" w:ascii="Times New Roman" w:hAnsi="Times New Roman" w:eastAsia="仿宋" w:cs="Times New Roman"/>
                <w:sz w:val="24"/>
                <w:szCs w:val="24"/>
                <w:highlight w:val="none"/>
                <w:lang w:val="en-US" w:eastAsia="zh-CN"/>
              </w:rPr>
              <w:t>技术水平</w:t>
            </w:r>
          </w:p>
        </w:tc>
        <w:tc>
          <w:tcPr>
            <w:tcW w:w="2802" w:type="dxa"/>
            <w:noWrap w:val="0"/>
            <w:vAlign w:val="center"/>
          </w:tcPr>
          <w:p w14:paraId="791BC3C4">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sym w:font="Wingdings 2" w:char="00A3"/>
            </w:r>
            <w:r>
              <w:rPr>
                <w:rFonts w:hint="eastAsia" w:ascii="Times New Roman" w:hAnsi="Times New Roman" w:eastAsia="仿宋" w:cs="Times New Roman"/>
                <w:sz w:val="24"/>
                <w:szCs w:val="24"/>
                <w:highlight w:val="none"/>
                <w:lang w:val="en-US" w:eastAsia="zh-CN"/>
              </w:rPr>
              <w:t xml:space="preserve">国际领先 </w:t>
            </w:r>
            <w:r>
              <w:rPr>
                <w:rFonts w:hint="default" w:ascii="Times New Roman" w:hAnsi="Times New Roman" w:eastAsia="仿宋" w:cs="Times New Roman"/>
                <w:sz w:val="24"/>
                <w:szCs w:val="24"/>
                <w:highlight w:val="none"/>
                <w:lang w:val="en-US" w:eastAsia="zh-CN"/>
              </w:rPr>
              <w:sym w:font="Wingdings 2" w:char="00A3"/>
            </w:r>
            <w:r>
              <w:rPr>
                <w:rFonts w:hint="eastAsia" w:ascii="Times New Roman" w:hAnsi="Times New Roman" w:eastAsia="仿宋" w:cs="Times New Roman"/>
                <w:sz w:val="24"/>
                <w:szCs w:val="24"/>
                <w:highlight w:val="none"/>
                <w:lang w:val="en-US" w:eastAsia="zh-CN"/>
              </w:rPr>
              <w:t>国际先进</w:t>
            </w:r>
          </w:p>
          <w:p w14:paraId="50962C51">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sym w:font="Wingdings 2" w:char="00A3"/>
            </w:r>
            <w:r>
              <w:rPr>
                <w:rFonts w:hint="eastAsia" w:ascii="Times New Roman" w:hAnsi="Times New Roman" w:eastAsia="仿宋" w:cs="Times New Roman"/>
                <w:sz w:val="24"/>
                <w:szCs w:val="24"/>
                <w:highlight w:val="none"/>
                <w:lang w:val="en-US" w:eastAsia="zh-CN"/>
              </w:rPr>
              <w:t xml:space="preserve">国内领先 </w:t>
            </w:r>
            <w:r>
              <w:rPr>
                <w:rFonts w:hint="default" w:ascii="Times New Roman" w:hAnsi="Times New Roman" w:eastAsia="仿宋" w:cs="Times New Roman"/>
                <w:sz w:val="24"/>
                <w:szCs w:val="24"/>
                <w:highlight w:val="none"/>
                <w:lang w:val="en-US" w:eastAsia="zh-CN"/>
              </w:rPr>
              <w:sym w:font="Wingdings 2" w:char="00A3"/>
            </w:r>
            <w:r>
              <w:rPr>
                <w:rFonts w:hint="eastAsia" w:ascii="Times New Roman" w:hAnsi="Times New Roman" w:eastAsia="仿宋" w:cs="Times New Roman"/>
                <w:sz w:val="24"/>
                <w:szCs w:val="24"/>
                <w:highlight w:val="none"/>
                <w:lang w:val="en-US" w:eastAsia="zh-CN"/>
              </w:rPr>
              <w:t>国内先进</w:t>
            </w:r>
          </w:p>
          <w:p w14:paraId="7560D27E">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kern w:val="2"/>
                <w:sz w:val="24"/>
                <w:szCs w:val="24"/>
                <w:highlight w:val="none"/>
                <w:lang w:val="en-US" w:eastAsia="zh-CN" w:bidi="ar-SA"/>
              </w:rPr>
            </w:pPr>
            <w:r>
              <w:rPr>
                <w:rFonts w:hint="default" w:ascii="Times New Roman" w:hAnsi="Times New Roman" w:eastAsia="仿宋" w:cs="Times New Roman"/>
                <w:sz w:val="24"/>
                <w:szCs w:val="24"/>
                <w:highlight w:val="none"/>
                <w:lang w:val="en-US" w:eastAsia="zh-CN"/>
              </w:rPr>
              <w:sym w:font="Wingdings 2" w:char="00A3"/>
            </w:r>
            <w:r>
              <w:rPr>
                <w:rFonts w:hint="eastAsia" w:ascii="Times New Roman" w:hAnsi="Times New Roman" w:eastAsia="仿宋" w:cs="Times New Roman"/>
                <w:sz w:val="24"/>
                <w:szCs w:val="24"/>
                <w:highlight w:val="none"/>
                <w:lang w:val="en-US" w:eastAsia="zh-CN"/>
              </w:rPr>
              <w:t>其他水平</w:t>
            </w:r>
          </w:p>
        </w:tc>
        <w:tc>
          <w:tcPr>
            <w:tcW w:w="4451" w:type="dxa"/>
            <w:noWrap w:val="0"/>
            <w:vAlign w:val="center"/>
          </w:tcPr>
          <w:p w14:paraId="3D3B3375">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请选择投资额最大、成效最显著的三项绿色低碳升级改造项目填写</w:t>
            </w:r>
          </w:p>
        </w:tc>
      </w:tr>
      <w:tr w14:paraId="60EA5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 w:type="dxa"/>
            <w:vMerge w:val="continue"/>
            <w:noWrap w:val="0"/>
            <w:vAlign w:val="center"/>
          </w:tcPr>
          <w:p w14:paraId="7E0811AE">
            <w:pPr>
              <w:widowControl/>
              <w:jc w:val="left"/>
              <w:rPr>
                <w:rFonts w:hint="default" w:ascii="Times New Roman" w:hAnsi="Times New Roman" w:eastAsia="仿宋" w:cs="Times New Roman"/>
                <w:b w:val="0"/>
                <w:bCs/>
                <w:color w:val="000000"/>
                <w:kern w:val="0"/>
                <w:sz w:val="24"/>
                <w:szCs w:val="24"/>
                <w:lang w:val="en-US" w:eastAsia="zh-CN"/>
              </w:rPr>
            </w:pPr>
          </w:p>
        </w:tc>
        <w:tc>
          <w:tcPr>
            <w:tcW w:w="2760" w:type="dxa"/>
            <w:vMerge w:val="continue"/>
            <w:noWrap w:val="0"/>
            <w:vAlign w:val="center"/>
          </w:tcPr>
          <w:p w14:paraId="727923C2">
            <w:pPr>
              <w:widowControl/>
              <w:jc w:val="left"/>
              <w:rPr>
                <w:rFonts w:hint="default" w:ascii="Times New Roman" w:hAnsi="Times New Roman" w:eastAsia="仿宋" w:cs="Times New Roman"/>
                <w:b w:val="0"/>
                <w:bCs/>
                <w:color w:val="000000"/>
                <w:kern w:val="0"/>
                <w:sz w:val="24"/>
                <w:szCs w:val="24"/>
                <w:lang w:val="en-US" w:eastAsia="zh-CN"/>
              </w:rPr>
            </w:pPr>
          </w:p>
        </w:tc>
        <w:tc>
          <w:tcPr>
            <w:tcW w:w="1173" w:type="dxa"/>
            <w:vMerge w:val="continue"/>
            <w:noWrap w:val="0"/>
            <w:vAlign w:val="center"/>
          </w:tcPr>
          <w:p w14:paraId="7F5C0746">
            <w:pPr>
              <w:widowControl/>
              <w:jc w:val="left"/>
              <w:rPr>
                <w:rFonts w:hint="default" w:ascii="Times New Roman" w:hAnsi="Times New Roman" w:eastAsia="仿宋" w:cs="Times New Roman"/>
                <w:b w:val="0"/>
                <w:bCs/>
                <w:color w:val="000000"/>
                <w:kern w:val="0"/>
                <w:sz w:val="24"/>
                <w:szCs w:val="24"/>
                <w:lang w:val="en-US" w:eastAsia="zh-CN"/>
              </w:rPr>
            </w:pPr>
          </w:p>
        </w:tc>
        <w:tc>
          <w:tcPr>
            <w:tcW w:w="2076" w:type="dxa"/>
            <w:noWrap w:val="0"/>
            <w:vAlign w:val="center"/>
          </w:tcPr>
          <w:p w14:paraId="74195AF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b w:val="0"/>
                <w:bCs/>
                <w:color w:val="000000"/>
                <w:kern w:val="0"/>
                <w:sz w:val="24"/>
                <w:szCs w:val="24"/>
                <w:lang w:val="en-US" w:eastAsia="zh-CN"/>
              </w:rPr>
            </w:pPr>
            <w:r>
              <w:rPr>
                <w:rFonts w:hint="eastAsia" w:ascii="Times New Roman" w:hAnsi="Times New Roman" w:eastAsia="仿宋" w:cs="Times New Roman"/>
                <w:sz w:val="24"/>
                <w:szCs w:val="24"/>
                <w:highlight w:val="none"/>
                <w:lang w:val="en-US" w:eastAsia="zh-CN"/>
              </w:rPr>
              <w:t>预计年</w:t>
            </w:r>
            <w:r>
              <w:rPr>
                <w:rFonts w:hint="default" w:ascii="Times New Roman" w:hAnsi="Times New Roman" w:eastAsia="仿宋" w:cs="Times New Roman"/>
                <w:sz w:val="24"/>
                <w:szCs w:val="24"/>
                <w:highlight w:val="none"/>
                <w:lang w:val="en-US" w:eastAsia="zh-CN"/>
              </w:rPr>
              <w:t>节能量：</w:t>
            </w:r>
            <w:r>
              <w:rPr>
                <w:rFonts w:hint="eastAsia" w:ascii="Times New Roman" w:hAnsi="Times New Roman" w:eastAsia="仿宋" w:cs="Times New Roman"/>
                <w:sz w:val="24"/>
                <w:szCs w:val="24"/>
                <w:highlight w:val="none"/>
                <w:lang w:val="en-US" w:eastAsia="zh-CN"/>
              </w:rPr>
              <w:t>吨标准煤</w:t>
            </w:r>
          </w:p>
        </w:tc>
        <w:tc>
          <w:tcPr>
            <w:tcW w:w="2802" w:type="dxa"/>
            <w:noWrap w:val="0"/>
            <w:vAlign w:val="center"/>
          </w:tcPr>
          <w:p w14:paraId="7B1D2354">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kern w:val="2"/>
                <w:sz w:val="24"/>
                <w:szCs w:val="24"/>
                <w:highlight w:val="none"/>
                <w:lang w:val="en-US" w:eastAsia="zh-CN" w:bidi="ar-SA"/>
              </w:rPr>
            </w:pPr>
          </w:p>
        </w:tc>
        <w:tc>
          <w:tcPr>
            <w:tcW w:w="4451" w:type="dxa"/>
            <w:noWrap w:val="0"/>
            <w:vAlign w:val="center"/>
          </w:tcPr>
          <w:p w14:paraId="6BD90154">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节能量=（改造前年能源消费量/改造前年产量</w:t>
            </w:r>
            <w:r>
              <w:rPr>
                <w:rFonts w:hint="eastAsia" w:ascii="Times New Roman" w:hAnsi="Times New Roman" w:eastAsia="宋体" w:cs="宋体"/>
                <w:sz w:val="24"/>
                <w:szCs w:val="24"/>
                <w:highlight w:val="none"/>
                <w:lang w:val="en-US" w:eastAsia="zh-CN"/>
              </w:rPr>
              <w:t>－</w:t>
            </w:r>
            <w:r>
              <w:rPr>
                <w:rFonts w:hint="eastAsia" w:ascii="Times New Roman" w:hAnsi="Times New Roman" w:eastAsia="仿宋" w:cs="Times New Roman"/>
                <w:sz w:val="24"/>
                <w:szCs w:val="24"/>
                <w:highlight w:val="none"/>
                <w:lang w:val="en-US" w:eastAsia="zh-CN"/>
              </w:rPr>
              <w:t>改造后年能源消费量/产品后年产量）*改造后年产量，新上项目可使用行业平均水平。</w:t>
            </w:r>
          </w:p>
        </w:tc>
      </w:tr>
      <w:tr w14:paraId="06DF1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912" w:type="dxa"/>
            <w:vMerge w:val="continue"/>
            <w:noWrap w:val="0"/>
            <w:vAlign w:val="center"/>
          </w:tcPr>
          <w:p w14:paraId="03B5EDDC">
            <w:pPr>
              <w:widowControl/>
              <w:jc w:val="left"/>
              <w:rPr>
                <w:rFonts w:hint="default" w:ascii="Times New Roman" w:hAnsi="Times New Roman" w:eastAsia="仿宋" w:cs="Times New Roman"/>
                <w:b w:val="0"/>
                <w:bCs/>
                <w:color w:val="000000"/>
                <w:kern w:val="0"/>
                <w:sz w:val="24"/>
                <w:szCs w:val="24"/>
                <w:lang w:val="en-US" w:eastAsia="zh-CN"/>
              </w:rPr>
            </w:pPr>
          </w:p>
        </w:tc>
        <w:tc>
          <w:tcPr>
            <w:tcW w:w="2760" w:type="dxa"/>
            <w:vMerge w:val="continue"/>
            <w:noWrap w:val="0"/>
            <w:vAlign w:val="center"/>
          </w:tcPr>
          <w:p w14:paraId="7E2F906E">
            <w:pPr>
              <w:widowControl/>
              <w:jc w:val="left"/>
              <w:rPr>
                <w:rFonts w:hint="default" w:ascii="Times New Roman" w:hAnsi="Times New Roman" w:eastAsia="仿宋" w:cs="Times New Roman"/>
                <w:b w:val="0"/>
                <w:bCs/>
                <w:color w:val="000000"/>
                <w:kern w:val="0"/>
                <w:sz w:val="24"/>
                <w:szCs w:val="24"/>
                <w:lang w:val="en-US" w:eastAsia="zh-CN"/>
              </w:rPr>
            </w:pPr>
          </w:p>
        </w:tc>
        <w:tc>
          <w:tcPr>
            <w:tcW w:w="1173" w:type="dxa"/>
            <w:vMerge w:val="continue"/>
            <w:noWrap w:val="0"/>
            <w:vAlign w:val="center"/>
          </w:tcPr>
          <w:p w14:paraId="213764C7">
            <w:pPr>
              <w:widowControl/>
              <w:jc w:val="left"/>
              <w:rPr>
                <w:rFonts w:hint="default" w:ascii="Times New Roman" w:hAnsi="Times New Roman" w:eastAsia="仿宋" w:cs="Times New Roman"/>
                <w:b w:val="0"/>
                <w:bCs/>
                <w:color w:val="000000"/>
                <w:kern w:val="0"/>
                <w:sz w:val="24"/>
                <w:szCs w:val="24"/>
                <w:lang w:val="en-US" w:eastAsia="zh-CN"/>
              </w:rPr>
            </w:pPr>
          </w:p>
        </w:tc>
        <w:tc>
          <w:tcPr>
            <w:tcW w:w="2076" w:type="dxa"/>
            <w:noWrap w:val="0"/>
            <w:vAlign w:val="center"/>
          </w:tcPr>
          <w:p w14:paraId="35D5C970">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b w:val="0"/>
                <w:bCs/>
                <w:color w:val="000000"/>
                <w:kern w:val="0"/>
                <w:sz w:val="24"/>
                <w:szCs w:val="24"/>
                <w:lang w:val="en-US" w:eastAsia="zh-CN"/>
              </w:rPr>
            </w:pPr>
            <w:r>
              <w:rPr>
                <w:rFonts w:hint="eastAsia" w:ascii="Times New Roman" w:hAnsi="Times New Roman" w:eastAsia="仿宋" w:cs="Times New Roman"/>
                <w:sz w:val="24"/>
                <w:szCs w:val="24"/>
                <w:highlight w:val="none"/>
                <w:lang w:val="en-US" w:eastAsia="zh-CN"/>
              </w:rPr>
              <w:t>预计年</w:t>
            </w:r>
            <w:r>
              <w:rPr>
                <w:rFonts w:hint="default" w:ascii="Times New Roman" w:hAnsi="Times New Roman" w:eastAsia="仿宋" w:cs="Times New Roman"/>
                <w:sz w:val="24"/>
                <w:szCs w:val="24"/>
                <w:highlight w:val="none"/>
                <w:lang w:val="en-US" w:eastAsia="zh-CN"/>
              </w:rPr>
              <w:t>节水量</w:t>
            </w:r>
            <w:r>
              <w:rPr>
                <w:rFonts w:hint="eastAsia" w:ascii="Times New Roman" w:hAnsi="Times New Roman" w:eastAsia="仿宋" w:cs="Times New Roman"/>
                <w:sz w:val="24"/>
                <w:szCs w:val="24"/>
                <w:highlight w:val="none"/>
                <w:lang w:val="en-US" w:eastAsia="zh-CN"/>
              </w:rPr>
              <w:t>：吨</w:t>
            </w:r>
          </w:p>
        </w:tc>
        <w:tc>
          <w:tcPr>
            <w:tcW w:w="2802" w:type="dxa"/>
            <w:noWrap w:val="0"/>
            <w:vAlign w:val="center"/>
          </w:tcPr>
          <w:p w14:paraId="7C094C3C">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kern w:val="2"/>
                <w:sz w:val="24"/>
                <w:szCs w:val="24"/>
                <w:highlight w:val="none"/>
                <w:lang w:val="en-US" w:eastAsia="zh-CN" w:bidi="ar-SA"/>
              </w:rPr>
            </w:pPr>
          </w:p>
        </w:tc>
        <w:tc>
          <w:tcPr>
            <w:tcW w:w="4451" w:type="dxa"/>
            <w:noWrap w:val="0"/>
            <w:vAlign w:val="center"/>
          </w:tcPr>
          <w:p w14:paraId="410B4150">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kern w:val="2"/>
                <w:sz w:val="24"/>
                <w:szCs w:val="24"/>
                <w:highlight w:val="none"/>
                <w:lang w:val="en-US" w:eastAsia="zh-CN" w:bidi="ar-SA"/>
              </w:rPr>
              <w:t>算法可参考节能量。</w:t>
            </w:r>
          </w:p>
        </w:tc>
      </w:tr>
      <w:tr w14:paraId="2DF49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 w:type="dxa"/>
            <w:vMerge w:val="continue"/>
            <w:noWrap w:val="0"/>
            <w:vAlign w:val="center"/>
          </w:tcPr>
          <w:p w14:paraId="23A83B08">
            <w:pPr>
              <w:widowControl/>
              <w:jc w:val="left"/>
              <w:rPr>
                <w:rFonts w:hint="default" w:ascii="Times New Roman" w:hAnsi="Times New Roman" w:eastAsia="仿宋" w:cs="Times New Roman"/>
                <w:b w:val="0"/>
                <w:bCs/>
                <w:color w:val="000000"/>
                <w:kern w:val="0"/>
                <w:sz w:val="24"/>
                <w:szCs w:val="24"/>
                <w:lang w:val="en-US" w:eastAsia="zh-CN"/>
              </w:rPr>
            </w:pPr>
          </w:p>
        </w:tc>
        <w:tc>
          <w:tcPr>
            <w:tcW w:w="2760" w:type="dxa"/>
            <w:vMerge w:val="continue"/>
            <w:noWrap w:val="0"/>
            <w:vAlign w:val="center"/>
          </w:tcPr>
          <w:p w14:paraId="2CB1D157">
            <w:pPr>
              <w:widowControl/>
              <w:jc w:val="left"/>
              <w:rPr>
                <w:rFonts w:hint="default" w:ascii="Times New Roman" w:hAnsi="Times New Roman" w:eastAsia="仿宋" w:cs="Times New Roman"/>
                <w:b w:val="0"/>
                <w:bCs/>
                <w:color w:val="000000"/>
                <w:kern w:val="0"/>
                <w:sz w:val="24"/>
                <w:szCs w:val="24"/>
                <w:lang w:val="en-US" w:eastAsia="zh-CN"/>
              </w:rPr>
            </w:pPr>
          </w:p>
        </w:tc>
        <w:tc>
          <w:tcPr>
            <w:tcW w:w="1173" w:type="dxa"/>
            <w:vMerge w:val="continue"/>
            <w:noWrap w:val="0"/>
            <w:vAlign w:val="center"/>
          </w:tcPr>
          <w:p w14:paraId="1148871E">
            <w:pPr>
              <w:widowControl/>
              <w:jc w:val="left"/>
              <w:rPr>
                <w:rFonts w:hint="default" w:ascii="Times New Roman" w:hAnsi="Times New Roman" w:eastAsia="仿宋" w:cs="Times New Roman"/>
                <w:b w:val="0"/>
                <w:bCs/>
                <w:color w:val="000000"/>
                <w:kern w:val="0"/>
                <w:sz w:val="24"/>
                <w:szCs w:val="24"/>
                <w:lang w:val="en-US" w:eastAsia="zh-CN"/>
              </w:rPr>
            </w:pPr>
          </w:p>
        </w:tc>
        <w:tc>
          <w:tcPr>
            <w:tcW w:w="2076" w:type="dxa"/>
            <w:noWrap w:val="0"/>
            <w:vAlign w:val="center"/>
          </w:tcPr>
          <w:p w14:paraId="7EC55874">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年降碳量：吨</w:t>
            </w:r>
          </w:p>
        </w:tc>
        <w:tc>
          <w:tcPr>
            <w:tcW w:w="2802" w:type="dxa"/>
            <w:noWrap w:val="0"/>
            <w:vAlign w:val="center"/>
          </w:tcPr>
          <w:p w14:paraId="6D1097C4">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kern w:val="2"/>
                <w:sz w:val="24"/>
                <w:szCs w:val="24"/>
                <w:highlight w:val="none"/>
                <w:lang w:val="en-US" w:eastAsia="zh-CN" w:bidi="ar-SA"/>
              </w:rPr>
            </w:pPr>
          </w:p>
        </w:tc>
        <w:tc>
          <w:tcPr>
            <w:tcW w:w="4451" w:type="dxa"/>
            <w:noWrap w:val="0"/>
            <w:vAlign w:val="center"/>
          </w:tcPr>
          <w:p w14:paraId="13502251">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仿宋"/>
                <w:sz w:val="24"/>
                <w:highlight w:val="none"/>
              </w:rPr>
            </w:pPr>
            <w:r>
              <w:rPr>
                <w:rFonts w:hint="eastAsia" w:ascii="Times New Roman" w:hAnsi="Times New Roman" w:eastAsia="仿宋"/>
                <w:sz w:val="24"/>
                <w:highlight w:val="none"/>
                <w:lang w:val="en-US" w:eastAsia="zh-CN"/>
              </w:rPr>
              <w:t>根据化石能源替代量、节能量、工艺减碳量等测算。</w:t>
            </w:r>
          </w:p>
        </w:tc>
      </w:tr>
      <w:tr w14:paraId="58374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 w:type="dxa"/>
            <w:vMerge w:val="continue"/>
            <w:noWrap w:val="0"/>
            <w:vAlign w:val="center"/>
          </w:tcPr>
          <w:p w14:paraId="34351E83">
            <w:pPr>
              <w:widowControl/>
              <w:jc w:val="left"/>
              <w:rPr>
                <w:rFonts w:hint="default" w:ascii="Times New Roman" w:hAnsi="Times New Roman" w:eastAsia="仿宋" w:cs="Times New Roman"/>
                <w:b w:val="0"/>
                <w:bCs/>
                <w:color w:val="000000"/>
                <w:kern w:val="0"/>
                <w:sz w:val="24"/>
                <w:szCs w:val="24"/>
                <w:lang w:val="en-US" w:eastAsia="zh-CN"/>
              </w:rPr>
            </w:pPr>
          </w:p>
        </w:tc>
        <w:tc>
          <w:tcPr>
            <w:tcW w:w="2760" w:type="dxa"/>
            <w:vMerge w:val="continue"/>
            <w:noWrap w:val="0"/>
            <w:vAlign w:val="center"/>
          </w:tcPr>
          <w:p w14:paraId="4A487938">
            <w:pPr>
              <w:widowControl/>
              <w:jc w:val="left"/>
              <w:rPr>
                <w:rFonts w:hint="default" w:ascii="Times New Roman" w:hAnsi="Times New Roman" w:eastAsia="仿宋" w:cs="Times New Roman"/>
                <w:b w:val="0"/>
                <w:bCs/>
                <w:color w:val="000000"/>
                <w:kern w:val="0"/>
                <w:sz w:val="24"/>
                <w:szCs w:val="24"/>
                <w:lang w:val="en-US" w:eastAsia="zh-CN"/>
              </w:rPr>
            </w:pPr>
          </w:p>
        </w:tc>
        <w:tc>
          <w:tcPr>
            <w:tcW w:w="1173" w:type="dxa"/>
            <w:vMerge w:val="continue"/>
            <w:noWrap w:val="0"/>
            <w:vAlign w:val="center"/>
          </w:tcPr>
          <w:p w14:paraId="3CD1F635">
            <w:pPr>
              <w:widowControl/>
              <w:jc w:val="left"/>
              <w:rPr>
                <w:rFonts w:hint="default" w:ascii="Times New Roman" w:hAnsi="Times New Roman" w:eastAsia="仿宋" w:cs="Times New Roman"/>
                <w:b w:val="0"/>
                <w:bCs/>
                <w:color w:val="000000"/>
                <w:kern w:val="0"/>
                <w:sz w:val="24"/>
                <w:szCs w:val="24"/>
                <w:lang w:val="en-US" w:eastAsia="zh-CN"/>
              </w:rPr>
            </w:pPr>
          </w:p>
        </w:tc>
        <w:tc>
          <w:tcPr>
            <w:tcW w:w="2076" w:type="dxa"/>
            <w:noWrap w:val="0"/>
            <w:vAlign w:val="center"/>
          </w:tcPr>
          <w:p w14:paraId="75EA4220">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b w:val="0"/>
                <w:bCs/>
                <w:color w:val="000000"/>
                <w:kern w:val="0"/>
                <w:sz w:val="24"/>
                <w:szCs w:val="24"/>
                <w:lang w:val="en-US" w:eastAsia="zh-CN"/>
              </w:rPr>
            </w:pPr>
            <w:r>
              <w:rPr>
                <w:rFonts w:hint="eastAsia" w:ascii="Times New Roman" w:hAnsi="Times New Roman" w:eastAsia="仿宋" w:cs="Times New Roman"/>
                <w:sz w:val="24"/>
                <w:szCs w:val="24"/>
                <w:highlight w:val="none"/>
                <w:lang w:val="en-US" w:eastAsia="zh-CN"/>
              </w:rPr>
              <w:t>预计</w:t>
            </w:r>
            <w:r>
              <w:rPr>
                <w:rFonts w:hint="default" w:ascii="Times New Roman" w:hAnsi="Times New Roman" w:eastAsia="仿宋" w:cs="Times New Roman"/>
                <w:sz w:val="24"/>
                <w:szCs w:val="24"/>
                <w:highlight w:val="none"/>
                <w:lang w:val="en-US" w:eastAsia="zh-CN"/>
              </w:rPr>
              <w:t>节</w:t>
            </w:r>
            <w:r>
              <w:rPr>
                <w:rFonts w:hint="eastAsia" w:ascii="Times New Roman" w:hAnsi="Times New Roman" w:eastAsia="仿宋" w:cs="Times New Roman"/>
                <w:sz w:val="24"/>
                <w:szCs w:val="24"/>
                <w:highlight w:val="none"/>
                <w:lang w:val="en-US" w:eastAsia="zh-CN"/>
              </w:rPr>
              <w:t>约原材料成本</w:t>
            </w:r>
            <w:r>
              <w:rPr>
                <w:rFonts w:hint="default" w:ascii="Times New Roman" w:hAnsi="Times New Roman" w:eastAsia="仿宋" w:cs="Times New Roman"/>
                <w:sz w:val="24"/>
                <w:szCs w:val="24"/>
                <w:highlight w:val="none"/>
                <w:lang w:val="en-US" w:eastAsia="zh-CN"/>
              </w:rPr>
              <w:t>：</w:t>
            </w:r>
            <w:r>
              <w:rPr>
                <w:rFonts w:hint="eastAsia" w:ascii="Times New Roman" w:hAnsi="Times New Roman" w:eastAsia="仿宋" w:cs="Times New Roman"/>
                <w:sz w:val="24"/>
                <w:szCs w:val="24"/>
                <w:highlight w:val="none"/>
                <w:lang w:val="en-US" w:eastAsia="zh-CN"/>
              </w:rPr>
              <w:t>万元</w:t>
            </w:r>
          </w:p>
        </w:tc>
        <w:tc>
          <w:tcPr>
            <w:tcW w:w="2802" w:type="dxa"/>
            <w:noWrap w:val="0"/>
            <w:vAlign w:val="center"/>
          </w:tcPr>
          <w:p w14:paraId="7F1276E8">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kern w:val="2"/>
                <w:sz w:val="24"/>
                <w:szCs w:val="24"/>
                <w:highlight w:val="none"/>
                <w:lang w:val="en-US" w:eastAsia="zh-CN" w:bidi="ar-SA"/>
              </w:rPr>
            </w:pPr>
          </w:p>
        </w:tc>
        <w:tc>
          <w:tcPr>
            <w:tcW w:w="4451" w:type="dxa"/>
            <w:noWrap w:val="0"/>
            <w:vAlign w:val="center"/>
          </w:tcPr>
          <w:p w14:paraId="57C7395B">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sz w:val="24"/>
                <w:highlight w:val="none"/>
              </w:rPr>
              <w:t>请注意将单位按原材料价格换算为万元。</w:t>
            </w:r>
          </w:p>
        </w:tc>
      </w:tr>
      <w:tr w14:paraId="05593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 w:type="dxa"/>
            <w:vMerge w:val="continue"/>
            <w:noWrap w:val="0"/>
            <w:vAlign w:val="center"/>
          </w:tcPr>
          <w:p w14:paraId="484CF7C2">
            <w:pPr>
              <w:widowControl/>
              <w:jc w:val="left"/>
              <w:rPr>
                <w:rFonts w:hint="default" w:ascii="Times New Roman" w:hAnsi="Times New Roman" w:eastAsia="仿宋" w:cs="Times New Roman"/>
                <w:b w:val="0"/>
                <w:bCs/>
                <w:color w:val="000000"/>
                <w:kern w:val="0"/>
                <w:sz w:val="24"/>
                <w:szCs w:val="24"/>
                <w:lang w:val="en-US" w:eastAsia="zh-CN"/>
              </w:rPr>
            </w:pPr>
          </w:p>
        </w:tc>
        <w:tc>
          <w:tcPr>
            <w:tcW w:w="2760" w:type="dxa"/>
            <w:vMerge w:val="continue"/>
            <w:noWrap w:val="0"/>
            <w:vAlign w:val="center"/>
          </w:tcPr>
          <w:p w14:paraId="1D7C4ACD">
            <w:pPr>
              <w:widowControl/>
              <w:jc w:val="left"/>
              <w:rPr>
                <w:rFonts w:hint="default" w:ascii="Times New Roman" w:hAnsi="Times New Roman" w:eastAsia="仿宋" w:cs="Times New Roman"/>
                <w:b w:val="0"/>
                <w:bCs/>
                <w:color w:val="000000"/>
                <w:kern w:val="0"/>
                <w:sz w:val="24"/>
                <w:szCs w:val="24"/>
                <w:lang w:val="en-US" w:eastAsia="zh-CN"/>
              </w:rPr>
            </w:pPr>
          </w:p>
        </w:tc>
        <w:tc>
          <w:tcPr>
            <w:tcW w:w="1173" w:type="dxa"/>
            <w:vMerge w:val="continue"/>
            <w:noWrap w:val="0"/>
            <w:vAlign w:val="center"/>
          </w:tcPr>
          <w:p w14:paraId="608DDB59">
            <w:pPr>
              <w:widowControl/>
              <w:jc w:val="left"/>
              <w:rPr>
                <w:rFonts w:hint="default" w:ascii="Times New Roman" w:hAnsi="Times New Roman" w:eastAsia="仿宋" w:cs="Times New Roman"/>
                <w:b w:val="0"/>
                <w:bCs/>
                <w:color w:val="000000"/>
                <w:kern w:val="0"/>
                <w:sz w:val="24"/>
                <w:szCs w:val="24"/>
                <w:lang w:val="en-US" w:eastAsia="zh-CN"/>
              </w:rPr>
            </w:pPr>
          </w:p>
        </w:tc>
        <w:tc>
          <w:tcPr>
            <w:tcW w:w="2076" w:type="dxa"/>
            <w:noWrap w:val="0"/>
            <w:vAlign w:val="center"/>
          </w:tcPr>
          <w:p w14:paraId="475ECD44">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b w:val="0"/>
                <w:bCs/>
                <w:color w:val="000000"/>
                <w:kern w:val="0"/>
                <w:sz w:val="24"/>
                <w:szCs w:val="24"/>
                <w:lang w:val="en-US" w:eastAsia="zh-CN"/>
              </w:rPr>
            </w:pPr>
            <w:r>
              <w:rPr>
                <w:rFonts w:hint="eastAsia" w:ascii="Times New Roman" w:hAnsi="Times New Roman" w:eastAsia="仿宋" w:cs="Times New Roman"/>
                <w:sz w:val="24"/>
                <w:szCs w:val="24"/>
                <w:highlight w:val="none"/>
                <w:lang w:val="en-US" w:eastAsia="zh-CN"/>
              </w:rPr>
              <w:t>预计</w:t>
            </w:r>
            <w:r>
              <w:rPr>
                <w:rFonts w:hint="eastAsia" w:ascii="Times New Roman" w:hAnsi="Times New Roman" w:eastAsia="仿宋" w:cs="Times New Roman"/>
                <w:b w:val="0"/>
                <w:bCs/>
                <w:color w:val="000000"/>
                <w:kern w:val="0"/>
                <w:sz w:val="24"/>
                <w:szCs w:val="24"/>
                <w:lang w:val="en-US" w:eastAsia="zh-CN"/>
              </w:rPr>
              <w:t>污染物</w:t>
            </w:r>
            <w:r>
              <w:rPr>
                <w:rFonts w:hint="default" w:ascii="Times New Roman" w:hAnsi="Times New Roman" w:eastAsia="仿宋" w:cs="Times New Roman"/>
                <w:b w:val="0"/>
                <w:bCs/>
                <w:color w:val="000000"/>
                <w:kern w:val="0"/>
                <w:sz w:val="24"/>
                <w:szCs w:val="24"/>
                <w:lang w:val="en-US" w:eastAsia="zh-CN"/>
              </w:rPr>
              <w:t>减排量：</w:t>
            </w:r>
            <w:r>
              <w:rPr>
                <w:rFonts w:hint="eastAsia" w:ascii="Times New Roman" w:hAnsi="Times New Roman" w:eastAsia="仿宋" w:cs="Times New Roman"/>
                <w:b w:val="0"/>
                <w:bCs/>
                <w:color w:val="000000"/>
                <w:kern w:val="0"/>
                <w:sz w:val="24"/>
                <w:szCs w:val="24"/>
                <w:lang w:val="en-US" w:eastAsia="zh-CN"/>
              </w:rPr>
              <w:t>吨</w:t>
            </w:r>
          </w:p>
        </w:tc>
        <w:tc>
          <w:tcPr>
            <w:tcW w:w="2802" w:type="dxa"/>
            <w:noWrap w:val="0"/>
            <w:vAlign w:val="center"/>
          </w:tcPr>
          <w:p w14:paraId="180F7434">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kern w:val="2"/>
                <w:sz w:val="24"/>
                <w:szCs w:val="24"/>
                <w:highlight w:val="none"/>
                <w:lang w:val="en-US" w:eastAsia="zh-CN" w:bidi="ar-SA"/>
              </w:rPr>
            </w:pPr>
          </w:p>
        </w:tc>
        <w:tc>
          <w:tcPr>
            <w:tcW w:w="4451" w:type="dxa"/>
            <w:noWrap w:val="0"/>
            <w:vAlign w:val="center"/>
          </w:tcPr>
          <w:p w14:paraId="7867CF40">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2"/>
                <w:szCs w:val="22"/>
                <w:highlight w:val="none"/>
                <w:lang w:val="en-US" w:eastAsia="zh-CN"/>
              </w:rPr>
              <w:t>填写氨氮、COD、SO</w:t>
            </w:r>
            <w:r>
              <w:rPr>
                <w:rFonts w:hint="eastAsia" w:ascii="Times New Roman" w:hAnsi="Times New Roman" w:eastAsia="仿宋" w:cs="Times New Roman"/>
                <w:sz w:val="22"/>
                <w:szCs w:val="22"/>
                <w:highlight w:val="none"/>
                <w:vertAlign w:val="subscript"/>
                <w:lang w:val="en-US" w:eastAsia="zh-CN"/>
              </w:rPr>
              <w:t>2</w:t>
            </w:r>
            <w:r>
              <w:rPr>
                <w:rFonts w:hint="eastAsia" w:ascii="Times New Roman" w:hAnsi="Times New Roman" w:eastAsia="仿宋" w:cs="Times New Roman"/>
                <w:sz w:val="22"/>
                <w:szCs w:val="22"/>
                <w:highlight w:val="none"/>
                <w:lang w:val="en-US" w:eastAsia="zh-CN"/>
              </w:rPr>
              <w:t>，NO</w:t>
            </w:r>
            <w:r>
              <w:rPr>
                <w:rFonts w:hint="eastAsia" w:ascii="Times New Roman" w:hAnsi="Times New Roman" w:eastAsia="仿宋" w:cs="Times New Roman"/>
                <w:sz w:val="22"/>
                <w:szCs w:val="22"/>
                <w:highlight w:val="none"/>
                <w:vertAlign w:val="subscript"/>
                <w:lang w:val="en-US" w:eastAsia="zh-CN"/>
              </w:rPr>
              <w:t>X</w:t>
            </w:r>
            <w:r>
              <w:rPr>
                <w:rFonts w:hint="eastAsia" w:ascii="Times New Roman" w:hAnsi="Times New Roman" w:eastAsia="仿宋" w:cs="Times New Roman"/>
                <w:sz w:val="22"/>
                <w:szCs w:val="22"/>
                <w:highlight w:val="none"/>
                <w:lang w:val="en-US" w:eastAsia="zh-CN"/>
              </w:rPr>
              <w:t>，和其他污染物合计减排量</w:t>
            </w:r>
          </w:p>
        </w:tc>
      </w:tr>
      <w:tr w14:paraId="5A273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 w:type="dxa"/>
            <w:vMerge w:val="continue"/>
            <w:noWrap w:val="0"/>
            <w:vAlign w:val="center"/>
          </w:tcPr>
          <w:p w14:paraId="31007E5F">
            <w:pPr>
              <w:widowControl/>
              <w:jc w:val="left"/>
              <w:rPr>
                <w:rFonts w:hint="default" w:ascii="Times New Roman" w:hAnsi="Times New Roman" w:eastAsia="仿宋" w:cs="Times New Roman"/>
                <w:b w:val="0"/>
                <w:bCs/>
                <w:color w:val="000000"/>
                <w:kern w:val="0"/>
                <w:sz w:val="24"/>
                <w:szCs w:val="24"/>
                <w:lang w:val="en-US" w:eastAsia="zh-CN"/>
              </w:rPr>
            </w:pPr>
          </w:p>
        </w:tc>
        <w:tc>
          <w:tcPr>
            <w:tcW w:w="2760" w:type="dxa"/>
            <w:vMerge w:val="continue"/>
            <w:noWrap w:val="0"/>
            <w:vAlign w:val="center"/>
          </w:tcPr>
          <w:p w14:paraId="0FFB75E5">
            <w:pPr>
              <w:widowControl/>
              <w:jc w:val="left"/>
              <w:rPr>
                <w:rFonts w:hint="default" w:ascii="Times New Roman" w:hAnsi="Times New Roman" w:eastAsia="仿宋" w:cs="Times New Roman"/>
                <w:b w:val="0"/>
                <w:bCs/>
                <w:color w:val="000000"/>
                <w:kern w:val="0"/>
                <w:sz w:val="24"/>
                <w:szCs w:val="24"/>
                <w:lang w:val="en-US" w:eastAsia="zh-CN"/>
              </w:rPr>
            </w:pPr>
          </w:p>
        </w:tc>
        <w:tc>
          <w:tcPr>
            <w:tcW w:w="1173" w:type="dxa"/>
            <w:vMerge w:val="continue"/>
            <w:noWrap w:val="0"/>
            <w:vAlign w:val="center"/>
          </w:tcPr>
          <w:p w14:paraId="22F603DB">
            <w:pPr>
              <w:widowControl/>
              <w:jc w:val="left"/>
              <w:rPr>
                <w:rFonts w:hint="default" w:ascii="Times New Roman" w:hAnsi="Times New Roman" w:eastAsia="仿宋" w:cs="Times New Roman"/>
                <w:b w:val="0"/>
                <w:bCs/>
                <w:color w:val="000000"/>
                <w:kern w:val="0"/>
                <w:sz w:val="24"/>
                <w:szCs w:val="24"/>
                <w:lang w:val="en-US" w:eastAsia="zh-CN"/>
              </w:rPr>
            </w:pPr>
          </w:p>
        </w:tc>
        <w:tc>
          <w:tcPr>
            <w:tcW w:w="2076" w:type="dxa"/>
            <w:noWrap w:val="0"/>
            <w:vAlign w:val="center"/>
          </w:tcPr>
          <w:p w14:paraId="0B140101">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b w:val="0"/>
                <w:bCs/>
                <w:color w:val="000000"/>
                <w:kern w:val="0"/>
                <w:sz w:val="24"/>
                <w:szCs w:val="24"/>
                <w:lang w:val="en-US" w:eastAsia="zh-CN"/>
              </w:rPr>
            </w:pPr>
            <w:r>
              <w:rPr>
                <w:rFonts w:hint="eastAsia" w:ascii="Times New Roman" w:hAnsi="Times New Roman" w:eastAsia="仿宋" w:cs="Times New Roman"/>
                <w:sz w:val="24"/>
                <w:szCs w:val="24"/>
                <w:highlight w:val="none"/>
                <w:lang w:val="en-US" w:eastAsia="zh-CN"/>
              </w:rPr>
              <w:t>预计</w:t>
            </w:r>
            <w:r>
              <w:rPr>
                <w:rFonts w:hint="default" w:ascii="Times New Roman" w:hAnsi="Times New Roman" w:eastAsia="仿宋" w:cs="Times New Roman"/>
                <w:b w:val="0"/>
                <w:bCs/>
                <w:color w:val="000000"/>
                <w:kern w:val="0"/>
                <w:sz w:val="24"/>
                <w:szCs w:val="24"/>
                <w:lang w:val="en-US" w:eastAsia="zh-CN"/>
              </w:rPr>
              <w:t>新增</w:t>
            </w:r>
            <w:r>
              <w:rPr>
                <w:rFonts w:hint="eastAsia" w:ascii="Times New Roman" w:hAnsi="Times New Roman" w:eastAsia="仿宋" w:cs="Times New Roman"/>
                <w:b w:val="0"/>
                <w:bCs/>
                <w:color w:val="000000"/>
                <w:kern w:val="0"/>
                <w:sz w:val="24"/>
                <w:szCs w:val="24"/>
                <w:lang w:val="en-US" w:eastAsia="zh-CN"/>
              </w:rPr>
              <w:t>固废综合</w:t>
            </w:r>
            <w:r>
              <w:rPr>
                <w:rFonts w:hint="default" w:ascii="Times New Roman" w:hAnsi="Times New Roman" w:eastAsia="仿宋" w:cs="Times New Roman"/>
                <w:b w:val="0"/>
                <w:bCs/>
                <w:color w:val="000000"/>
                <w:kern w:val="0"/>
                <w:sz w:val="24"/>
                <w:szCs w:val="24"/>
                <w:lang w:val="en-US" w:eastAsia="zh-CN"/>
              </w:rPr>
              <w:t>利用能力：</w:t>
            </w:r>
            <w:r>
              <w:rPr>
                <w:rFonts w:hint="eastAsia" w:ascii="Times New Roman" w:hAnsi="Times New Roman" w:eastAsia="仿宋" w:cs="Times New Roman"/>
                <w:b w:val="0"/>
                <w:bCs/>
                <w:color w:val="000000"/>
                <w:kern w:val="0"/>
                <w:sz w:val="24"/>
                <w:szCs w:val="24"/>
                <w:lang w:val="en-US" w:eastAsia="zh-CN"/>
              </w:rPr>
              <w:t>吨</w:t>
            </w:r>
          </w:p>
        </w:tc>
        <w:tc>
          <w:tcPr>
            <w:tcW w:w="2802" w:type="dxa"/>
            <w:noWrap w:val="0"/>
            <w:vAlign w:val="center"/>
          </w:tcPr>
          <w:p w14:paraId="0A7D655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kern w:val="2"/>
                <w:sz w:val="24"/>
                <w:szCs w:val="24"/>
                <w:highlight w:val="none"/>
                <w:lang w:val="en-US" w:eastAsia="zh-CN" w:bidi="ar-SA"/>
              </w:rPr>
            </w:pPr>
          </w:p>
        </w:tc>
        <w:tc>
          <w:tcPr>
            <w:tcW w:w="4451" w:type="dxa"/>
            <w:noWrap w:val="0"/>
            <w:vAlign w:val="center"/>
          </w:tcPr>
          <w:p w14:paraId="2B3B3080">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填写项目新增的处理工业固废的能力。</w:t>
            </w:r>
          </w:p>
        </w:tc>
      </w:tr>
      <w:tr w14:paraId="47C25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912" w:type="dxa"/>
            <w:vMerge w:val="continue"/>
            <w:noWrap w:val="0"/>
            <w:vAlign w:val="center"/>
          </w:tcPr>
          <w:p w14:paraId="4384E670">
            <w:pPr>
              <w:widowControl/>
              <w:jc w:val="left"/>
              <w:rPr>
                <w:rFonts w:hint="default" w:ascii="Times New Roman" w:hAnsi="Times New Roman" w:eastAsia="仿宋" w:cs="Times New Roman"/>
                <w:b w:val="0"/>
                <w:bCs/>
                <w:color w:val="000000"/>
                <w:kern w:val="0"/>
                <w:sz w:val="24"/>
                <w:szCs w:val="24"/>
                <w:lang w:val="en-US" w:eastAsia="zh-CN"/>
              </w:rPr>
            </w:pPr>
          </w:p>
        </w:tc>
        <w:tc>
          <w:tcPr>
            <w:tcW w:w="2760" w:type="dxa"/>
            <w:vMerge w:val="continue"/>
            <w:noWrap w:val="0"/>
            <w:vAlign w:val="center"/>
          </w:tcPr>
          <w:p w14:paraId="56A0D58D">
            <w:pPr>
              <w:widowControl/>
              <w:jc w:val="left"/>
              <w:rPr>
                <w:rFonts w:hint="default" w:ascii="Times New Roman" w:hAnsi="Times New Roman" w:eastAsia="仿宋" w:cs="Times New Roman"/>
                <w:b w:val="0"/>
                <w:bCs/>
                <w:color w:val="000000"/>
                <w:kern w:val="0"/>
                <w:sz w:val="24"/>
                <w:szCs w:val="24"/>
                <w:lang w:val="en-US" w:eastAsia="zh-CN"/>
              </w:rPr>
            </w:pPr>
          </w:p>
        </w:tc>
        <w:tc>
          <w:tcPr>
            <w:tcW w:w="1173" w:type="dxa"/>
            <w:vMerge w:val="continue"/>
            <w:noWrap w:val="0"/>
            <w:vAlign w:val="center"/>
          </w:tcPr>
          <w:p w14:paraId="0FEB1666">
            <w:pPr>
              <w:widowControl/>
              <w:jc w:val="left"/>
              <w:rPr>
                <w:rFonts w:hint="default" w:ascii="Times New Roman" w:hAnsi="Times New Roman" w:eastAsia="仿宋" w:cs="Times New Roman"/>
                <w:b w:val="0"/>
                <w:bCs/>
                <w:color w:val="000000"/>
                <w:kern w:val="0"/>
                <w:sz w:val="24"/>
                <w:szCs w:val="24"/>
                <w:lang w:val="en-US" w:eastAsia="zh-CN"/>
              </w:rPr>
            </w:pPr>
          </w:p>
        </w:tc>
        <w:tc>
          <w:tcPr>
            <w:tcW w:w="2076" w:type="dxa"/>
            <w:noWrap w:val="0"/>
            <w:vAlign w:val="center"/>
          </w:tcPr>
          <w:p w14:paraId="7F16C49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b w:val="0"/>
                <w:bCs/>
                <w:color w:val="000000"/>
                <w:kern w:val="0"/>
                <w:sz w:val="24"/>
                <w:szCs w:val="24"/>
                <w:lang w:val="en-US" w:eastAsia="zh-CN"/>
              </w:rPr>
            </w:pPr>
            <w:r>
              <w:rPr>
                <w:rFonts w:hint="eastAsia" w:ascii="Times New Roman" w:hAnsi="Times New Roman" w:eastAsia="仿宋" w:cs="Times New Roman"/>
                <w:sz w:val="24"/>
                <w:szCs w:val="24"/>
                <w:highlight w:val="none"/>
                <w:lang w:val="en-US" w:eastAsia="zh-CN"/>
              </w:rPr>
              <w:t>预计</w:t>
            </w:r>
            <w:r>
              <w:rPr>
                <w:rFonts w:hint="default" w:ascii="Times New Roman" w:hAnsi="Times New Roman" w:eastAsia="仿宋" w:cs="Times New Roman"/>
                <w:b w:val="0"/>
                <w:bCs/>
                <w:color w:val="000000"/>
                <w:kern w:val="0"/>
                <w:sz w:val="24"/>
                <w:szCs w:val="24"/>
                <w:lang w:val="en-US" w:eastAsia="zh-CN"/>
              </w:rPr>
              <w:t>有毒有害物质使用削减量</w:t>
            </w:r>
            <w:r>
              <w:rPr>
                <w:rFonts w:hint="eastAsia" w:ascii="Times New Roman" w:hAnsi="Times New Roman" w:eastAsia="仿宋" w:cs="Times New Roman"/>
                <w:b w:val="0"/>
                <w:bCs/>
                <w:color w:val="000000"/>
                <w:kern w:val="0"/>
                <w:sz w:val="24"/>
                <w:szCs w:val="24"/>
                <w:lang w:val="en-US" w:eastAsia="zh-CN"/>
              </w:rPr>
              <w:t>：吨</w:t>
            </w:r>
          </w:p>
        </w:tc>
        <w:tc>
          <w:tcPr>
            <w:tcW w:w="2802" w:type="dxa"/>
            <w:noWrap w:val="0"/>
            <w:vAlign w:val="center"/>
          </w:tcPr>
          <w:p w14:paraId="1059D131">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kern w:val="2"/>
                <w:sz w:val="24"/>
                <w:szCs w:val="24"/>
                <w:highlight w:val="none"/>
                <w:lang w:val="en-US" w:eastAsia="zh-CN" w:bidi="ar-SA"/>
              </w:rPr>
            </w:pPr>
          </w:p>
        </w:tc>
        <w:tc>
          <w:tcPr>
            <w:tcW w:w="4451" w:type="dxa"/>
            <w:noWrap w:val="0"/>
            <w:vAlign w:val="center"/>
          </w:tcPr>
          <w:p w14:paraId="12AE8C6B">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填写项目削减的有毒有害物质使用量。</w:t>
            </w:r>
          </w:p>
        </w:tc>
      </w:tr>
      <w:tr w14:paraId="4C627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912" w:type="dxa"/>
            <w:vMerge w:val="restart"/>
            <w:noWrap w:val="0"/>
            <w:vAlign w:val="center"/>
          </w:tcPr>
          <w:p w14:paraId="1258BF56">
            <w:pPr>
              <w:widowControl/>
              <w:jc w:val="left"/>
              <w:rPr>
                <w:rFonts w:hint="default" w:ascii="Times New Roman" w:hAnsi="Times New Roman" w:eastAsia="仿宋" w:cs="Times New Roman"/>
                <w:b w:val="0"/>
                <w:bCs/>
                <w:color w:val="000000"/>
                <w:kern w:val="0"/>
                <w:sz w:val="24"/>
                <w:szCs w:val="24"/>
                <w:lang w:val="en-US" w:eastAsia="zh-CN"/>
              </w:rPr>
            </w:pPr>
            <w:r>
              <w:rPr>
                <w:rFonts w:hint="default" w:ascii="Times New Roman" w:hAnsi="Times New Roman" w:eastAsia="仿宋" w:cs="Times New Roman"/>
                <w:b w:val="0"/>
                <w:bCs/>
                <w:color w:val="000000"/>
                <w:kern w:val="0"/>
                <w:sz w:val="24"/>
                <w:szCs w:val="24"/>
                <w:lang w:val="en-US" w:eastAsia="zh-CN"/>
              </w:rPr>
              <w:t>项目</w:t>
            </w:r>
            <w:r>
              <w:rPr>
                <w:rFonts w:hint="eastAsia" w:ascii="Times New Roman" w:hAnsi="Times New Roman" w:eastAsia="仿宋" w:cs="Times New Roman"/>
                <w:b w:val="0"/>
                <w:bCs/>
                <w:color w:val="000000"/>
                <w:kern w:val="0"/>
                <w:sz w:val="24"/>
                <w:szCs w:val="24"/>
                <w:lang w:val="en-US" w:eastAsia="zh-CN"/>
              </w:rPr>
              <w:t>2</w:t>
            </w:r>
            <w:r>
              <w:rPr>
                <w:rFonts w:hint="default" w:ascii="Times New Roman" w:hAnsi="Times New Roman" w:eastAsia="仿宋" w:cs="Times New Roman"/>
                <w:b w:val="0"/>
                <w:bCs/>
                <w:color w:val="000000"/>
                <w:kern w:val="0"/>
                <w:sz w:val="24"/>
                <w:szCs w:val="24"/>
                <w:lang w:val="en-US" w:eastAsia="zh-CN"/>
              </w:rPr>
              <w:t>：</w:t>
            </w:r>
          </w:p>
        </w:tc>
        <w:tc>
          <w:tcPr>
            <w:tcW w:w="2760" w:type="dxa"/>
            <w:vMerge w:val="restart"/>
            <w:noWrap w:val="0"/>
            <w:vAlign w:val="center"/>
          </w:tcPr>
          <w:p w14:paraId="4D814EF0">
            <w:pPr>
              <w:widowControl/>
              <w:jc w:val="left"/>
              <w:rPr>
                <w:rFonts w:hint="default" w:ascii="Times New Roman" w:hAnsi="Times New Roman" w:eastAsia="仿宋" w:cs="Times New Roman"/>
                <w:b w:val="0"/>
                <w:bCs/>
                <w:color w:val="000000"/>
                <w:kern w:val="0"/>
                <w:sz w:val="24"/>
                <w:szCs w:val="24"/>
                <w:lang w:val="en-US" w:eastAsia="zh-CN"/>
              </w:rPr>
            </w:pPr>
          </w:p>
        </w:tc>
        <w:tc>
          <w:tcPr>
            <w:tcW w:w="1173" w:type="dxa"/>
            <w:vMerge w:val="restart"/>
            <w:noWrap w:val="0"/>
            <w:vAlign w:val="center"/>
          </w:tcPr>
          <w:p w14:paraId="55AE0DC2">
            <w:pPr>
              <w:widowControl/>
              <w:jc w:val="left"/>
              <w:rPr>
                <w:rFonts w:hint="default" w:ascii="Times New Roman" w:hAnsi="Times New Roman" w:eastAsia="仿宋" w:cs="Times New Roman"/>
                <w:b w:val="0"/>
                <w:bCs/>
                <w:color w:val="000000"/>
                <w:kern w:val="0"/>
                <w:sz w:val="24"/>
                <w:szCs w:val="24"/>
                <w:lang w:val="en-US" w:eastAsia="zh-CN"/>
              </w:rPr>
            </w:pPr>
          </w:p>
        </w:tc>
        <w:tc>
          <w:tcPr>
            <w:tcW w:w="2076" w:type="dxa"/>
            <w:noWrap w:val="0"/>
            <w:vAlign w:val="center"/>
          </w:tcPr>
          <w:p w14:paraId="11E486B5">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技术水平</w:t>
            </w:r>
          </w:p>
        </w:tc>
        <w:tc>
          <w:tcPr>
            <w:tcW w:w="2802" w:type="dxa"/>
            <w:noWrap w:val="0"/>
            <w:vAlign w:val="center"/>
          </w:tcPr>
          <w:p w14:paraId="4ECB08C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sym w:font="Wingdings 2" w:char="00A3"/>
            </w:r>
            <w:r>
              <w:rPr>
                <w:rFonts w:hint="eastAsia" w:ascii="Times New Roman" w:hAnsi="Times New Roman" w:eastAsia="仿宋" w:cs="Times New Roman"/>
                <w:sz w:val="24"/>
                <w:szCs w:val="24"/>
                <w:highlight w:val="none"/>
                <w:lang w:val="en-US" w:eastAsia="zh-CN"/>
              </w:rPr>
              <w:t xml:space="preserve">国际领先 </w:t>
            </w:r>
            <w:r>
              <w:rPr>
                <w:rFonts w:hint="default" w:ascii="Times New Roman" w:hAnsi="Times New Roman" w:eastAsia="仿宋" w:cs="Times New Roman"/>
                <w:sz w:val="24"/>
                <w:szCs w:val="24"/>
                <w:highlight w:val="none"/>
                <w:lang w:val="en-US" w:eastAsia="zh-CN"/>
              </w:rPr>
              <w:sym w:font="Wingdings 2" w:char="00A3"/>
            </w:r>
            <w:r>
              <w:rPr>
                <w:rFonts w:hint="eastAsia" w:ascii="Times New Roman" w:hAnsi="Times New Roman" w:eastAsia="仿宋" w:cs="Times New Roman"/>
                <w:sz w:val="24"/>
                <w:szCs w:val="24"/>
                <w:highlight w:val="none"/>
                <w:lang w:val="en-US" w:eastAsia="zh-CN"/>
              </w:rPr>
              <w:t>国际先进</w:t>
            </w:r>
          </w:p>
          <w:p w14:paraId="315F96CB">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sym w:font="Wingdings 2" w:char="00A3"/>
            </w:r>
            <w:r>
              <w:rPr>
                <w:rFonts w:hint="eastAsia" w:ascii="Times New Roman" w:hAnsi="Times New Roman" w:eastAsia="仿宋" w:cs="Times New Roman"/>
                <w:sz w:val="24"/>
                <w:szCs w:val="24"/>
                <w:highlight w:val="none"/>
                <w:lang w:val="en-US" w:eastAsia="zh-CN"/>
              </w:rPr>
              <w:t xml:space="preserve">国内领先 </w:t>
            </w:r>
            <w:r>
              <w:rPr>
                <w:rFonts w:hint="default" w:ascii="Times New Roman" w:hAnsi="Times New Roman" w:eastAsia="仿宋" w:cs="Times New Roman"/>
                <w:sz w:val="24"/>
                <w:szCs w:val="24"/>
                <w:highlight w:val="none"/>
                <w:lang w:val="en-US" w:eastAsia="zh-CN"/>
              </w:rPr>
              <w:sym w:font="Wingdings 2" w:char="00A3"/>
            </w:r>
            <w:r>
              <w:rPr>
                <w:rFonts w:hint="eastAsia" w:ascii="Times New Roman" w:hAnsi="Times New Roman" w:eastAsia="仿宋" w:cs="Times New Roman"/>
                <w:sz w:val="24"/>
                <w:szCs w:val="24"/>
                <w:highlight w:val="none"/>
                <w:lang w:val="en-US" w:eastAsia="zh-CN"/>
              </w:rPr>
              <w:t>国内先进</w:t>
            </w:r>
          </w:p>
          <w:p w14:paraId="746B428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kern w:val="2"/>
                <w:sz w:val="24"/>
                <w:szCs w:val="24"/>
                <w:highlight w:val="none"/>
                <w:lang w:val="en-US" w:eastAsia="zh-CN" w:bidi="ar-SA"/>
              </w:rPr>
            </w:pPr>
            <w:r>
              <w:rPr>
                <w:rFonts w:hint="default" w:ascii="Times New Roman" w:hAnsi="Times New Roman" w:eastAsia="仿宋" w:cs="Times New Roman"/>
                <w:sz w:val="24"/>
                <w:szCs w:val="24"/>
                <w:highlight w:val="none"/>
                <w:lang w:val="en-US" w:eastAsia="zh-CN"/>
              </w:rPr>
              <w:sym w:font="Wingdings 2" w:char="00A3"/>
            </w:r>
            <w:r>
              <w:rPr>
                <w:rFonts w:hint="eastAsia" w:ascii="Times New Roman" w:hAnsi="Times New Roman" w:eastAsia="仿宋" w:cs="Times New Roman"/>
                <w:sz w:val="24"/>
                <w:szCs w:val="24"/>
                <w:highlight w:val="none"/>
                <w:lang w:val="en-US" w:eastAsia="zh-CN"/>
              </w:rPr>
              <w:t>其他水平</w:t>
            </w:r>
          </w:p>
        </w:tc>
        <w:tc>
          <w:tcPr>
            <w:tcW w:w="4451" w:type="dxa"/>
            <w:noWrap w:val="0"/>
            <w:vAlign w:val="center"/>
          </w:tcPr>
          <w:p w14:paraId="669B2435">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仿宋" w:cs="Times New Roman"/>
                <w:sz w:val="24"/>
                <w:szCs w:val="24"/>
                <w:highlight w:val="none"/>
                <w:lang w:val="en-US" w:eastAsia="zh-CN"/>
              </w:rPr>
            </w:pPr>
          </w:p>
        </w:tc>
      </w:tr>
      <w:tr w14:paraId="4FA2C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 w:type="dxa"/>
            <w:vMerge w:val="continue"/>
            <w:noWrap w:val="0"/>
            <w:vAlign w:val="center"/>
          </w:tcPr>
          <w:p w14:paraId="612E4415">
            <w:pPr>
              <w:widowControl/>
              <w:jc w:val="left"/>
              <w:rPr>
                <w:rFonts w:hint="default" w:ascii="Times New Roman" w:hAnsi="Times New Roman" w:eastAsia="仿宋" w:cs="Times New Roman"/>
                <w:b w:val="0"/>
                <w:bCs/>
                <w:color w:val="000000"/>
                <w:kern w:val="0"/>
                <w:sz w:val="24"/>
                <w:szCs w:val="24"/>
                <w:lang w:val="en-US" w:eastAsia="zh-CN"/>
              </w:rPr>
            </w:pPr>
          </w:p>
        </w:tc>
        <w:tc>
          <w:tcPr>
            <w:tcW w:w="2760" w:type="dxa"/>
            <w:vMerge w:val="continue"/>
            <w:noWrap w:val="0"/>
            <w:vAlign w:val="center"/>
          </w:tcPr>
          <w:p w14:paraId="522BA599">
            <w:pPr>
              <w:widowControl/>
              <w:jc w:val="left"/>
              <w:rPr>
                <w:rFonts w:hint="default" w:ascii="Times New Roman" w:hAnsi="Times New Roman" w:eastAsia="仿宋" w:cs="Times New Roman"/>
                <w:b w:val="0"/>
                <w:bCs/>
                <w:color w:val="000000"/>
                <w:kern w:val="0"/>
                <w:sz w:val="24"/>
                <w:szCs w:val="24"/>
                <w:lang w:val="en-US" w:eastAsia="zh-CN"/>
              </w:rPr>
            </w:pPr>
          </w:p>
        </w:tc>
        <w:tc>
          <w:tcPr>
            <w:tcW w:w="1173" w:type="dxa"/>
            <w:vMerge w:val="continue"/>
            <w:noWrap w:val="0"/>
            <w:vAlign w:val="center"/>
          </w:tcPr>
          <w:p w14:paraId="59F6B398">
            <w:pPr>
              <w:widowControl/>
              <w:jc w:val="left"/>
              <w:rPr>
                <w:rFonts w:hint="default" w:ascii="Times New Roman" w:hAnsi="Times New Roman" w:eastAsia="仿宋" w:cs="Times New Roman"/>
                <w:b w:val="0"/>
                <w:bCs/>
                <w:color w:val="000000"/>
                <w:kern w:val="0"/>
                <w:sz w:val="24"/>
                <w:szCs w:val="24"/>
                <w:lang w:val="en-US" w:eastAsia="zh-CN"/>
              </w:rPr>
            </w:pPr>
          </w:p>
        </w:tc>
        <w:tc>
          <w:tcPr>
            <w:tcW w:w="2076" w:type="dxa"/>
            <w:noWrap w:val="0"/>
            <w:vAlign w:val="center"/>
          </w:tcPr>
          <w:p w14:paraId="044EBDE2">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预计年</w:t>
            </w:r>
            <w:r>
              <w:rPr>
                <w:rFonts w:hint="default" w:ascii="Times New Roman" w:hAnsi="Times New Roman" w:eastAsia="仿宋" w:cs="Times New Roman"/>
                <w:sz w:val="24"/>
                <w:szCs w:val="24"/>
                <w:highlight w:val="none"/>
                <w:lang w:val="en-US" w:eastAsia="zh-CN"/>
              </w:rPr>
              <w:t>节能量：</w:t>
            </w:r>
            <w:r>
              <w:rPr>
                <w:rFonts w:hint="eastAsia" w:ascii="Times New Roman" w:hAnsi="Times New Roman" w:eastAsia="仿宋" w:cs="Times New Roman"/>
                <w:sz w:val="24"/>
                <w:szCs w:val="24"/>
                <w:highlight w:val="none"/>
                <w:lang w:val="en-US" w:eastAsia="zh-CN"/>
              </w:rPr>
              <w:t>吨标准煤</w:t>
            </w:r>
          </w:p>
        </w:tc>
        <w:tc>
          <w:tcPr>
            <w:tcW w:w="2802" w:type="dxa"/>
            <w:noWrap w:val="0"/>
            <w:vAlign w:val="center"/>
          </w:tcPr>
          <w:p w14:paraId="07AC2B2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kern w:val="2"/>
                <w:sz w:val="24"/>
                <w:szCs w:val="24"/>
                <w:highlight w:val="none"/>
                <w:lang w:val="en-US" w:eastAsia="zh-CN" w:bidi="ar-SA"/>
              </w:rPr>
            </w:pPr>
          </w:p>
        </w:tc>
        <w:tc>
          <w:tcPr>
            <w:tcW w:w="4451" w:type="dxa"/>
            <w:noWrap w:val="0"/>
            <w:vAlign w:val="center"/>
          </w:tcPr>
          <w:p w14:paraId="1675EBF4">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仿宋" w:cs="Times New Roman"/>
                <w:sz w:val="24"/>
                <w:szCs w:val="24"/>
                <w:highlight w:val="none"/>
                <w:lang w:val="en-US" w:eastAsia="zh-CN"/>
              </w:rPr>
            </w:pPr>
          </w:p>
        </w:tc>
      </w:tr>
      <w:tr w14:paraId="550FE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912" w:type="dxa"/>
            <w:vMerge w:val="continue"/>
            <w:noWrap w:val="0"/>
            <w:vAlign w:val="center"/>
          </w:tcPr>
          <w:p w14:paraId="4772B677">
            <w:pPr>
              <w:widowControl/>
              <w:jc w:val="left"/>
              <w:rPr>
                <w:rFonts w:hint="default" w:ascii="Times New Roman" w:hAnsi="Times New Roman" w:eastAsia="仿宋" w:cs="Times New Roman"/>
                <w:b w:val="0"/>
                <w:bCs/>
                <w:color w:val="000000"/>
                <w:kern w:val="0"/>
                <w:sz w:val="24"/>
                <w:szCs w:val="24"/>
                <w:lang w:val="en-US" w:eastAsia="zh-CN"/>
              </w:rPr>
            </w:pPr>
          </w:p>
        </w:tc>
        <w:tc>
          <w:tcPr>
            <w:tcW w:w="2760" w:type="dxa"/>
            <w:vMerge w:val="continue"/>
            <w:noWrap w:val="0"/>
            <w:vAlign w:val="center"/>
          </w:tcPr>
          <w:p w14:paraId="68EEE29E">
            <w:pPr>
              <w:widowControl/>
              <w:jc w:val="left"/>
              <w:rPr>
                <w:rFonts w:hint="default" w:ascii="Times New Roman" w:hAnsi="Times New Roman" w:eastAsia="仿宋" w:cs="Times New Roman"/>
                <w:b w:val="0"/>
                <w:bCs/>
                <w:color w:val="000000"/>
                <w:kern w:val="0"/>
                <w:sz w:val="24"/>
                <w:szCs w:val="24"/>
                <w:lang w:val="en-US" w:eastAsia="zh-CN"/>
              </w:rPr>
            </w:pPr>
          </w:p>
        </w:tc>
        <w:tc>
          <w:tcPr>
            <w:tcW w:w="1173" w:type="dxa"/>
            <w:vMerge w:val="continue"/>
            <w:noWrap w:val="0"/>
            <w:vAlign w:val="center"/>
          </w:tcPr>
          <w:p w14:paraId="7F97A7BE">
            <w:pPr>
              <w:widowControl/>
              <w:jc w:val="left"/>
              <w:rPr>
                <w:rFonts w:hint="default" w:ascii="Times New Roman" w:hAnsi="Times New Roman" w:eastAsia="仿宋" w:cs="Times New Roman"/>
                <w:b w:val="0"/>
                <w:bCs/>
                <w:color w:val="000000"/>
                <w:kern w:val="0"/>
                <w:sz w:val="24"/>
                <w:szCs w:val="24"/>
                <w:lang w:val="en-US" w:eastAsia="zh-CN"/>
              </w:rPr>
            </w:pPr>
          </w:p>
        </w:tc>
        <w:tc>
          <w:tcPr>
            <w:tcW w:w="2076" w:type="dxa"/>
            <w:noWrap w:val="0"/>
            <w:vAlign w:val="center"/>
          </w:tcPr>
          <w:p w14:paraId="7536F12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预计年</w:t>
            </w:r>
            <w:r>
              <w:rPr>
                <w:rFonts w:hint="default" w:ascii="Times New Roman" w:hAnsi="Times New Roman" w:eastAsia="仿宋" w:cs="Times New Roman"/>
                <w:sz w:val="24"/>
                <w:szCs w:val="24"/>
                <w:highlight w:val="none"/>
                <w:lang w:val="en-US" w:eastAsia="zh-CN"/>
              </w:rPr>
              <w:t>节水量</w:t>
            </w:r>
            <w:r>
              <w:rPr>
                <w:rFonts w:hint="eastAsia" w:ascii="Times New Roman" w:hAnsi="Times New Roman" w:eastAsia="仿宋" w:cs="Times New Roman"/>
                <w:sz w:val="24"/>
                <w:szCs w:val="24"/>
                <w:highlight w:val="none"/>
                <w:lang w:val="en-US" w:eastAsia="zh-CN"/>
              </w:rPr>
              <w:t>：吨</w:t>
            </w:r>
          </w:p>
        </w:tc>
        <w:tc>
          <w:tcPr>
            <w:tcW w:w="2802" w:type="dxa"/>
            <w:noWrap w:val="0"/>
            <w:vAlign w:val="center"/>
          </w:tcPr>
          <w:p w14:paraId="51960B7B">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kern w:val="2"/>
                <w:sz w:val="24"/>
                <w:szCs w:val="24"/>
                <w:highlight w:val="none"/>
                <w:lang w:val="en-US" w:eastAsia="zh-CN" w:bidi="ar-SA"/>
              </w:rPr>
            </w:pPr>
          </w:p>
        </w:tc>
        <w:tc>
          <w:tcPr>
            <w:tcW w:w="4451" w:type="dxa"/>
            <w:noWrap w:val="0"/>
            <w:vAlign w:val="center"/>
          </w:tcPr>
          <w:p w14:paraId="4F6CEB76">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仿宋" w:cs="Times New Roman"/>
                <w:sz w:val="24"/>
                <w:szCs w:val="24"/>
                <w:highlight w:val="none"/>
                <w:lang w:val="en-US" w:eastAsia="zh-CN"/>
              </w:rPr>
            </w:pPr>
          </w:p>
        </w:tc>
      </w:tr>
      <w:tr w14:paraId="1A64E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2" w:type="dxa"/>
            <w:vMerge w:val="continue"/>
            <w:noWrap w:val="0"/>
            <w:vAlign w:val="center"/>
          </w:tcPr>
          <w:p w14:paraId="3BDC911C">
            <w:pPr>
              <w:widowControl/>
              <w:jc w:val="left"/>
              <w:rPr>
                <w:rFonts w:hint="default" w:ascii="Times New Roman" w:hAnsi="Times New Roman" w:eastAsia="仿宋" w:cs="Times New Roman"/>
                <w:b w:val="0"/>
                <w:bCs/>
                <w:color w:val="000000"/>
                <w:kern w:val="0"/>
                <w:sz w:val="24"/>
                <w:szCs w:val="24"/>
                <w:lang w:val="en-US" w:eastAsia="zh-CN"/>
              </w:rPr>
            </w:pPr>
          </w:p>
        </w:tc>
        <w:tc>
          <w:tcPr>
            <w:tcW w:w="2760" w:type="dxa"/>
            <w:vMerge w:val="continue"/>
            <w:noWrap w:val="0"/>
            <w:vAlign w:val="center"/>
          </w:tcPr>
          <w:p w14:paraId="10A409E8">
            <w:pPr>
              <w:widowControl/>
              <w:jc w:val="left"/>
              <w:rPr>
                <w:rFonts w:hint="default" w:ascii="Times New Roman" w:hAnsi="Times New Roman" w:eastAsia="仿宋" w:cs="Times New Roman"/>
                <w:b w:val="0"/>
                <w:bCs/>
                <w:color w:val="000000"/>
                <w:kern w:val="0"/>
                <w:sz w:val="24"/>
                <w:szCs w:val="24"/>
                <w:lang w:val="en-US" w:eastAsia="zh-CN"/>
              </w:rPr>
            </w:pPr>
          </w:p>
        </w:tc>
        <w:tc>
          <w:tcPr>
            <w:tcW w:w="1173" w:type="dxa"/>
            <w:vMerge w:val="continue"/>
            <w:noWrap w:val="0"/>
            <w:vAlign w:val="center"/>
          </w:tcPr>
          <w:p w14:paraId="27D59CD2">
            <w:pPr>
              <w:widowControl/>
              <w:jc w:val="left"/>
              <w:rPr>
                <w:rFonts w:hint="default" w:ascii="Times New Roman" w:hAnsi="Times New Roman" w:eastAsia="仿宋" w:cs="Times New Roman"/>
                <w:b w:val="0"/>
                <w:bCs/>
                <w:color w:val="000000"/>
                <w:kern w:val="0"/>
                <w:sz w:val="24"/>
                <w:szCs w:val="24"/>
                <w:lang w:val="en-US" w:eastAsia="zh-CN"/>
              </w:rPr>
            </w:pPr>
          </w:p>
        </w:tc>
        <w:tc>
          <w:tcPr>
            <w:tcW w:w="2076" w:type="dxa"/>
            <w:noWrap w:val="0"/>
            <w:vAlign w:val="center"/>
          </w:tcPr>
          <w:p w14:paraId="0CFEB893">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年降碳量：吨</w:t>
            </w:r>
          </w:p>
        </w:tc>
        <w:tc>
          <w:tcPr>
            <w:tcW w:w="2802" w:type="dxa"/>
            <w:noWrap w:val="0"/>
            <w:vAlign w:val="center"/>
          </w:tcPr>
          <w:p w14:paraId="7EC262D1">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kern w:val="2"/>
                <w:sz w:val="24"/>
                <w:szCs w:val="24"/>
                <w:highlight w:val="none"/>
                <w:lang w:val="en-US" w:eastAsia="zh-CN" w:bidi="ar-SA"/>
              </w:rPr>
            </w:pPr>
          </w:p>
        </w:tc>
        <w:tc>
          <w:tcPr>
            <w:tcW w:w="4451" w:type="dxa"/>
            <w:noWrap w:val="0"/>
            <w:vAlign w:val="center"/>
          </w:tcPr>
          <w:p w14:paraId="4CA4A0E5">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仿宋"/>
                <w:sz w:val="24"/>
                <w:highlight w:val="none"/>
              </w:rPr>
            </w:pPr>
          </w:p>
        </w:tc>
      </w:tr>
      <w:tr w14:paraId="51558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 w:type="dxa"/>
            <w:vMerge w:val="continue"/>
            <w:noWrap w:val="0"/>
            <w:vAlign w:val="center"/>
          </w:tcPr>
          <w:p w14:paraId="5AA6BF7C">
            <w:pPr>
              <w:widowControl/>
              <w:jc w:val="left"/>
              <w:rPr>
                <w:rFonts w:hint="default" w:ascii="Times New Roman" w:hAnsi="Times New Roman" w:eastAsia="仿宋" w:cs="Times New Roman"/>
                <w:b w:val="0"/>
                <w:bCs/>
                <w:color w:val="000000"/>
                <w:kern w:val="0"/>
                <w:sz w:val="24"/>
                <w:szCs w:val="24"/>
                <w:lang w:val="en-US" w:eastAsia="zh-CN"/>
              </w:rPr>
            </w:pPr>
          </w:p>
        </w:tc>
        <w:tc>
          <w:tcPr>
            <w:tcW w:w="2760" w:type="dxa"/>
            <w:vMerge w:val="continue"/>
            <w:noWrap w:val="0"/>
            <w:vAlign w:val="center"/>
          </w:tcPr>
          <w:p w14:paraId="03531D6E">
            <w:pPr>
              <w:widowControl/>
              <w:jc w:val="left"/>
              <w:rPr>
                <w:rFonts w:hint="default" w:ascii="Times New Roman" w:hAnsi="Times New Roman" w:eastAsia="仿宋" w:cs="Times New Roman"/>
                <w:b w:val="0"/>
                <w:bCs/>
                <w:color w:val="000000"/>
                <w:kern w:val="0"/>
                <w:sz w:val="24"/>
                <w:szCs w:val="24"/>
                <w:lang w:val="en-US" w:eastAsia="zh-CN"/>
              </w:rPr>
            </w:pPr>
          </w:p>
        </w:tc>
        <w:tc>
          <w:tcPr>
            <w:tcW w:w="1173" w:type="dxa"/>
            <w:vMerge w:val="continue"/>
            <w:noWrap w:val="0"/>
            <w:vAlign w:val="center"/>
          </w:tcPr>
          <w:p w14:paraId="33C1060F">
            <w:pPr>
              <w:widowControl/>
              <w:jc w:val="left"/>
              <w:rPr>
                <w:rFonts w:hint="default" w:ascii="Times New Roman" w:hAnsi="Times New Roman" w:eastAsia="仿宋" w:cs="Times New Roman"/>
                <w:b w:val="0"/>
                <w:bCs/>
                <w:color w:val="000000"/>
                <w:kern w:val="0"/>
                <w:sz w:val="24"/>
                <w:szCs w:val="24"/>
                <w:lang w:val="en-US" w:eastAsia="zh-CN"/>
              </w:rPr>
            </w:pPr>
          </w:p>
        </w:tc>
        <w:tc>
          <w:tcPr>
            <w:tcW w:w="2076" w:type="dxa"/>
            <w:noWrap w:val="0"/>
            <w:vAlign w:val="center"/>
          </w:tcPr>
          <w:p w14:paraId="040F5D70">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预计</w:t>
            </w:r>
            <w:r>
              <w:rPr>
                <w:rFonts w:hint="default" w:ascii="Times New Roman" w:hAnsi="Times New Roman" w:eastAsia="仿宋" w:cs="Times New Roman"/>
                <w:sz w:val="24"/>
                <w:szCs w:val="24"/>
                <w:highlight w:val="none"/>
                <w:lang w:val="en-US" w:eastAsia="zh-CN"/>
              </w:rPr>
              <w:t>节</w:t>
            </w:r>
            <w:r>
              <w:rPr>
                <w:rFonts w:hint="eastAsia" w:ascii="Times New Roman" w:hAnsi="Times New Roman" w:eastAsia="仿宋" w:cs="Times New Roman"/>
                <w:sz w:val="24"/>
                <w:szCs w:val="24"/>
                <w:highlight w:val="none"/>
                <w:lang w:val="en-US" w:eastAsia="zh-CN"/>
              </w:rPr>
              <w:t>约原材料成本</w:t>
            </w:r>
            <w:r>
              <w:rPr>
                <w:rFonts w:hint="default" w:ascii="Times New Roman" w:hAnsi="Times New Roman" w:eastAsia="仿宋" w:cs="Times New Roman"/>
                <w:sz w:val="24"/>
                <w:szCs w:val="24"/>
                <w:highlight w:val="none"/>
                <w:lang w:val="en-US" w:eastAsia="zh-CN"/>
              </w:rPr>
              <w:t>：</w:t>
            </w:r>
            <w:r>
              <w:rPr>
                <w:rFonts w:hint="eastAsia" w:ascii="Times New Roman" w:hAnsi="Times New Roman" w:eastAsia="仿宋" w:cs="Times New Roman"/>
                <w:sz w:val="24"/>
                <w:szCs w:val="24"/>
                <w:highlight w:val="none"/>
                <w:lang w:val="en-US" w:eastAsia="zh-CN"/>
              </w:rPr>
              <w:t>万元</w:t>
            </w:r>
          </w:p>
        </w:tc>
        <w:tc>
          <w:tcPr>
            <w:tcW w:w="2802" w:type="dxa"/>
            <w:noWrap w:val="0"/>
            <w:vAlign w:val="center"/>
          </w:tcPr>
          <w:p w14:paraId="4B4C7591">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kern w:val="2"/>
                <w:sz w:val="24"/>
                <w:szCs w:val="24"/>
                <w:highlight w:val="none"/>
                <w:lang w:val="en-US" w:eastAsia="zh-CN" w:bidi="ar-SA"/>
              </w:rPr>
            </w:pPr>
          </w:p>
        </w:tc>
        <w:tc>
          <w:tcPr>
            <w:tcW w:w="4451" w:type="dxa"/>
            <w:noWrap w:val="0"/>
            <w:vAlign w:val="center"/>
          </w:tcPr>
          <w:p w14:paraId="794C0845">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仿宋" w:cs="Times New Roman"/>
                <w:sz w:val="24"/>
                <w:szCs w:val="24"/>
                <w:highlight w:val="none"/>
                <w:lang w:val="en-US" w:eastAsia="zh-CN"/>
              </w:rPr>
            </w:pPr>
          </w:p>
        </w:tc>
      </w:tr>
      <w:tr w14:paraId="05479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 w:type="dxa"/>
            <w:vMerge w:val="continue"/>
            <w:noWrap w:val="0"/>
            <w:vAlign w:val="center"/>
          </w:tcPr>
          <w:p w14:paraId="29037C6B">
            <w:pPr>
              <w:widowControl/>
              <w:jc w:val="left"/>
              <w:rPr>
                <w:rFonts w:hint="default" w:ascii="Times New Roman" w:hAnsi="Times New Roman" w:eastAsia="仿宋" w:cs="Times New Roman"/>
                <w:b w:val="0"/>
                <w:bCs/>
                <w:color w:val="000000"/>
                <w:kern w:val="0"/>
                <w:sz w:val="24"/>
                <w:szCs w:val="24"/>
                <w:lang w:val="en-US" w:eastAsia="zh-CN"/>
              </w:rPr>
            </w:pPr>
          </w:p>
        </w:tc>
        <w:tc>
          <w:tcPr>
            <w:tcW w:w="2760" w:type="dxa"/>
            <w:vMerge w:val="continue"/>
            <w:noWrap w:val="0"/>
            <w:vAlign w:val="center"/>
          </w:tcPr>
          <w:p w14:paraId="5DE46641">
            <w:pPr>
              <w:widowControl/>
              <w:jc w:val="left"/>
              <w:rPr>
                <w:rFonts w:hint="default" w:ascii="Times New Roman" w:hAnsi="Times New Roman" w:eastAsia="仿宋" w:cs="Times New Roman"/>
                <w:b w:val="0"/>
                <w:bCs/>
                <w:color w:val="000000"/>
                <w:kern w:val="0"/>
                <w:sz w:val="24"/>
                <w:szCs w:val="24"/>
                <w:lang w:val="en-US" w:eastAsia="zh-CN"/>
              </w:rPr>
            </w:pPr>
          </w:p>
        </w:tc>
        <w:tc>
          <w:tcPr>
            <w:tcW w:w="1173" w:type="dxa"/>
            <w:vMerge w:val="continue"/>
            <w:noWrap w:val="0"/>
            <w:vAlign w:val="center"/>
          </w:tcPr>
          <w:p w14:paraId="2D73A73B">
            <w:pPr>
              <w:widowControl/>
              <w:jc w:val="left"/>
              <w:rPr>
                <w:rFonts w:hint="default" w:ascii="Times New Roman" w:hAnsi="Times New Roman" w:eastAsia="仿宋" w:cs="Times New Roman"/>
                <w:b w:val="0"/>
                <w:bCs/>
                <w:color w:val="000000"/>
                <w:kern w:val="0"/>
                <w:sz w:val="24"/>
                <w:szCs w:val="24"/>
                <w:lang w:val="en-US" w:eastAsia="zh-CN"/>
              </w:rPr>
            </w:pPr>
          </w:p>
        </w:tc>
        <w:tc>
          <w:tcPr>
            <w:tcW w:w="2076" w:type="dxa"/>
            <w:noWrap w:val="0"/>
            <w:vAlign w:val="center"/>
          </w:tcPr>
          <w:p w14:paraId="6E273A8E">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预计</w:t>
            </w:r>
            <w:r>
              <w:rPr>
                <w:rFonts w:hint="eastAsia" w:ascii="Times New Roman" w:hAnsi="Times New Roman" w:eastAsia="仿宋" w:cs="Times New Roman"/>
                <w:b w:val="0"/>
                <w:bCs/>
                <w:color w:val="000000"/>
                <w:kern w:val="0"/>
                <w:sz w:val="24"/>
                <w:szCs w:val="24"/>
                <w:lang w:val="en-US" w:eastAsia="zh-CN"/>
              </w:rPr>
              <w:t>污染物</w:t>
            </w:r>
            <w:r>
              <w:rPr>
                <w:rFonts w:hint="default" w:ascii="Times New Roman" w:hAnsi="Times New Roman" w:eastAsia="仿宋" w:cs="Times New Roman"/>
                <w:b w:val="0"/>
                <w:bCs/>
                <w:color w:val="000000"/>
                <w:kern w:val="0"/>
                <w:sz w:val="24"/>
                <w:szCs w:val="24"/>
                <w:lang w:val="en-US" w:eastAsia="zh-CN"/>
              </w:rPr>
              <w:t>减排量：</w:t>
            </w:r>
            <w:r>
              <w:rPr>
                <w:rFonts w:hint="eastAsia" w:ascii="Times New Roman" w:hAnsi="Times New Roman" w:eastAsia="仿宋" w:cs="Times New Roman"/>
                <w:b w:val="0"/>
                <w:bCs/>
                <w:color w:val="000000"/>
                <w:kern w:val="0"/>
                <w:sz w:val="24"/>
                <w:szCs w:val="24"/>
                <w:lang w:val="en-US" w:eastAsia="zh-CN"/>
              </w:rPr>
              <w:t>吨</w:t>
            </w:r>
          </w:p>
        </w:tc>
        <w:tc>
          <w:tcPr>
            <w:tcW w:w="2802" w:type="dxa"/>
            <w:noWrap w:val="0"/>
            <w:vAlign w:val="center"/>
          </w:tcPr>
          <w:p w14:paraId="3B5A4DE4">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kern w:val="2"/>
                <w:sz w:val="24"/>
                <w:szCs w:val="24"/>
                <w:highlight w:val="none"/>
                <w:lang w:val="en-US" w:eastAsia="zh-CN" w:bidi="ar-SA"/>
              </w:rPr>
            </w:pPr>
          </w:p>
        </w:tc>
        <w:tc>
          <w:tcPr>
            <w:tcW w:w="4451" w:type="dxa"/>
            <w:noWrap w:val="0"/>
            <w:vAlign w:val="center"/>
          </w:tcPr>
          <w:p w14:paraId="3EAE4A2A">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仿宋" w:cs="Times New Roman"/>
                <w:sz w:val="24"/>
                <w:szCs w:val="24"/>
                <w:highlight w:val="none"/>
                <w:lang w:val="en-US" w:eastAsia="zh-CN"/>
              </w:rPr>
            </w:pPr>
          </w:p>
        </w:tc>
      </w:tr>
      <w:tr w14:paraId="19D4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 w:type="dxa"/>
            <w:vMerge w:val="continue"/>
            <w:noWrap w:val="0"/>
            <w:vAlign w:val="center"/>
          </w:tcPr>
          <w:p w14:paraId="726FC324">
            <w:pPr>
              <w:widowControl/>
              <w:jc w:val="left"/>
              <w:rPr>
                <w:rFonts w:hint="default" w:ascii="Times New Roman" w:hAnsi="Times New Roman" w:eastAsia="仿宋" w:cs="Times New Roman"/>
                <w:b w:val="0"/>
                <w:bCs/>
                <w:color w:val="000000"/>
                <w:kern w:val="0"/>
                <w:sz w:val="24"/>
                <w:szCs w:val="24"/>
                <w:lang w:val="en-US" w:eastAsia="zh-CN"/>
              </w:rPr>
            </w:pPr>
          </w:p>
        </w:tc>
        <w:tc>
          <w:tcPr>
            <w:tcW w:w="2760" w:type="dxa"/>
            <w:vMerge w:val="continue"/>
            <w:noWrap w:val="0"/>
            <w:vAlign w:val="center"/>
          </w:tcPr>
          <w:p w14:paraId="2FF30C9B">
            <w:pPr>
              <w:widowControl/>
              <w:jc w:val="left"/>
              <w:rPr>
                <w:rFonts w:hint="default" w:ascii="Times New Roman" w:hAnsi="Times New Roman" w:eastAsia="仿宋" w:cs="Times New Roman"/>
                <w:b w:val="0"/>
                <w:bCs/>
                <w:color w:val="000000"/>
                <w:kern w:val="0"/>
                <w:sz w:val="24"/>
                <w:szCs w:val="24"/>
                <w:lang w:val="en-US" w:eastAsia="zh-CN"/>
              </w:rPr>
            </w:pPr>
          </w:p>
        </w:tc>
        <w:tc>
          <w:tcPr>
            <w:tcW w:w="1173" w:type="dxa"/>
            <w:vMerge w:val="continue"/>
            <w:noWrap w:val="0"/>
            <w:vAlign w:val="center"/>
          </w:tcPr>
          <w:p w14:paraId="7C6EF590">
            <w:pPr>
              <w:widowControl/>
              <w:jc w:val="left"/>
              <w:rPr>
                <w:rFonts w:hint="default" w:ascii="Times New Roman" w:hAnsi="Times New Roman" w:eastAsia="仿宋" w:cs="Times New Roman"/>
                <w:b w:val="0"/>
                <w:bCs/>
                <w:color w:val="000000"/>
                <w:kern w:val="0"/>
                <w:sz w:val="24"/>
                <w:szCs w:val="24"/>
                <w:lang w:val="en-US" w:eastAsia="zh-CN"/>
              </w:rPr>
            </w:pPr>
          </w:p>
        </w:tc>
        <w:tc>
          <w:tcPr>
            <w:tcW w:w="2076" w:type="dxa"/>
            <w:noWrap w:val="0"/>
            <w:vAlign w:val="center"/>
          </w:tcPr>
          <w:p w14:paraId="10B3D178">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预计</w:t>
            </w:r>
            <w:r>
              <w:rPr>
                <w:rFonts w:hint="default" w:ascii="Times New Roman" w:hAnsi="Times New Roman" w:eastAsia="仿宋" w:cs="Times New Roman"/>
                <w:b w:val="0"/>
                <w:bCs/>
                <w:color w:val="000000"/>
                <w:kern w:val="0"/>
                <w:sz w:val="24"/>
                <w:szCs w:val="24"/>
                <w:lang w:val="en-US" w:eastAsia="zh-CN"/>
              </w:rPr>
              <w:t>新增</w:t>
            </w:r>
            <w:r>
              <w:rPr>
                <w:rFonts w:hint="eastAsia" w:ascii="Times New Roman" w:hAnsi="Times New Roman" w:eastAsia="仿宋" w:cs="Times New Roman"/>
                <w:b w:val="0"/>
                <w:bCs/>
                <w:color w:val="000000"/>
                <w:kern w:val="0"/>
                <w:sz w:val="24"/>
                <w:szCs w:val="24"/>
                <w:lang w:val="en-US" w:eastAsia="zh-CN"/>
              </w:rPr>
              <w:t>固废综合</w:t>
            </w:r>
            <w:r>
              <w:rPr>
                <w:rFonts w:hint="default" w:ascii="Times New Roman" w:hAnsi="Times New Roman" w:eastAsia="仿宋" w:cs="Times New Roman"/>
                <w:b w:val="0"/>
                <w:bCs/>
                <w:color w:val="000000"/>
                <w:kern w:val="0"/>
                <w:sz w:val="24"/>
                <w:szCs w:val="24"/>
                <w:lang w:val="en-US" w:eastAsia="zh-CN"/>
              </w:rPr>
              <w:t>利用能力：</w:t>
            </w:r>
            <w:r>
              <w:rPr>
                <w:rFonts w:hint="eastAsia" w:ascii="Times New Roman" w:hAnsi="Times New Roman" w:eastAsia="仿宋" w:cs="Times New Roman"/>
                <w:b w:val="0"/>
                <w:bCs/>
                <w:color w:val="000000"/>
                <w:kern w:val="0"/>
                <w:sz w:val="24"/>
                <w:szCs w:val="24"/>
                <w:lang w:val="en-US" w:eastAsia="zh-CN"/>
              </w:rPr>
              <w:t>吨</w:t>
            </w:r>
          </w:p>
        </w:tc>
        <w:tc>
          <w:tcPr>
            <w:tcW w:w="2802" w:type="dxa"/>
            <w:noWrap w:val="0"/>
            <w:vAlign w:val="center"/>
          </w:tcPr>
          <w:p w14:paraId="62584FCE">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kern w:val="2"/>
                <w:sz w:val="24"/>
                <w:szCs w:val="24"/>
                <w:highlight w:val="none"/>
                <w:lang w:val="en-US" w:eastAsia="zh-CN" w:bidi="ar-SA"/>
              </w:rPr>
            </w:pPr>
          </w:p>
        </w:tc>
        <w:tc>
          <w:tcPr>
            <w:tcW w:w="4451" w:type="dxa"/>
            <w:noWrap w:val="0"/>
            <w:vAlign w:val="center"/>
          </w:tcPr>
          <w:p w14:paraId="269B45CC">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仿宋" w:cs="Times New Roman"/>
                <w:sz w:val="24"/>
                <w:szCs w:val="24"/>
                <w:highlight w:val="none"/>
                <w:lang w:val="en-US" w:eastAsia="zh-CN"/>
              </w:rPr>
            </w:pPr>
          </w:p>
        </w:tc>
      </w:tr>
      <w:tr w14:paraId="2DD00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 w:type="dxa"/>
            <w:vMerge w:val="continue"/>
            <w:noWrap w:val="0"/>
            <w:vAlign w:val="center"/>
          </w:tcPr>
          <w:p w14:paraId="10FF93EE">
            <w:pPr>
              <w:widowControl/>
              <w:jc w:val="left"/>
              <w:rPr>
                <w:rFonts w:hint="default" w:ascii="Times New Roman" w:hAnsi="Times New Roman" w:eastAsia="仿宋" w:cs="Times New Roman"/>
                <w:b w:val="0"/>
                <w:bCs/>
                <w:color w:val="000000"/>
                <w:kern w:val="0"/>
                <w:sz w:val="24"/>
                <w:szCs w:val="24"/>
                <w:lang w:val="en-US" w:eastAsia="zh-CN"/>
              </w:rPr>
            </w:pPr>
          </w:p>
        </w:tc>
        <w:tc>
          <w:tcPr>
            <w:tcW w:w="2760" w:type="dxa"/>
            <w:vMerge w:val="continue"/>
            <w:noWrap w:val="0"/>
            <w:vAlign w:val="center"/>
          </w:tcPr>
          <w:p w14:paraId="0DE28407">
            <w:pPr>
              <w:widowControl/>
              <w:jc w:val="left"/>
              <w:rPr>
                <w:rFonts w:hint="default" w:ascii="Times New Roman" w:hAnsi="Times New Roman" w:eastAsia="仿宋" w:cs="Times New Roman"/>
                <w:b w:val="0"/>
                <w:bCs/>
                <w:color w:val="000000"/>
                <w:kern w:val="0"/>
                <w:sz w:val="24"/>
                <w:szCs w:val="24"/>
                <w:lang w:val="en-US" w:eastAsia="zh-CN"/>
              </w:rPr>
            </w:pPr>
          </w:p>
        </w:tc>
        <w:tc>
          <w:tcPr>
            <w:tcW w:w="1173" w:type="dxa"/>
            <w:vMerge w:val="continue"/>
            <w:noWrap w:val="0"/>
            <w:vAlign w:val="center"/>
          </w:tcPr>
          <w:p w14:paraId="06D8AFB7">
            <w:pPr>
              <w:widowControl/>
              <w:jc w:val="left"/>
              <w:rPr>
                <w:rFonts w:hint="default" w:ascii="Times New Roman" w:hAnsi="Times New Roman" w:eastAsia="仿宋" w:cs="Times New Roman"/>
                <w:b w:val="0"/>
                <w:bCs/>
                <w:color w:val="000000"/>
                <w:kern w:val="0"/>
                <w:sz w:val="24"/>
                <w:szCs w:val="24"/>
                <w:lang w:val="en-US" w:eastAsia="zh-CN"/>
              </w:rPr>
            </w:pPr>
          </w:p>
        </w:tc>
        <w:tc>
          <w:tcPr>
            <w:tcW w:w="2076" w:type="dxa"/>
            <w:noWrap w:val="0"/>
            <w:vAlign w:val="center"/>
          </w:tcPr>
          <w:p w14:paraId="5FC27B2A">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预计</w:t>
            </w:r>
            <w:r>
              <w:rPr>
                <w:rFonts w:hint="default" w:ascii="Times New Roman" w:hAnsi="Times New Roman" w:eastAsia="仿宋" w:cs="Times New Roman"/>
                <w:b w:val="0"/>
                <w:bCs/>
                <w:color w:val="000000"/>
                <w:kern w:val="0"/>
                <w:sz w:val="24"/>
                <w:szCs w:val="24"/>
                <w:lang w:val="en-US" w:eastAsia="zh-CN"/>
              </w:rPr>
              <w:t>有毒有害物质使用削减量</w:t>
            </w:r>
            <w:r>
              <w:rPr>
                <w:rFonts w:hint="eastAsia" w:ascii="Times New Roman" w:hAnsi="Times New Roman" w:eastAsia="仿宋" w:cs="Times New Roman"/>
                <w:b w:val="0"/>
                <w:bCs/>
                <w:color w:val="000000"/>
                <w:kern w:val="0"/>
                <w:sz w:val="24"/>
                <w:szCs w:val="24"/>
                <w:lang w:val="en-US" w:eastAsia="zh-CN"/>
              </w:rPr>
              <w:t>：吨</w:t>
            </w:r>
          </w:p>
        </w:tc>
        <w:tc>
          <w:tcPr>
            <w:tcW w:w="2802" w:type="dxa"/>
            <w:noWrap w:val="0"/>
            <w:vAlign w:val="center"/>
          </w:tcPr>
          <w:p w14:paraId="12EB3EEC">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kern w:val="2"/>
                <w:sz w:val="24"/>
                <w:szCs w:val="24"/>
                <w:highlight w:val="none"/>
                <w:lang w:val="en-US" w:eastAsia="zh-CN" w:bidi="ar-SA"/>
              </w:rPr>
            </w:pPr>
          </w:p>
        </w:tc>
        <w:tc>
          <w:tcPr>
            <w:tcW w:w="4451" w:type="dxa"/>
            <w:noWrap w:val="0"/>
            <w:vAlign w:val="center"/>
          </w:tcPr>
          <w:p w14:paraId="0AF44723">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Times New Roman" w:hAnsi="Times New Roman" w:eastAsia="仿宋" w:cs="Times New Roman"/>
                <w:sz w:val="24"/>
                <w:szCs w:val="24"/>
                <w:highlight w:val="none"/>
                <w:lang w:val="en-US" w:eastAsia="zh-CN"/>
              </w:rPr>
            </w:pPr>
          </w:p>
        </w:tc>
      </w:tr>
    </w:tbl>
    <w:p w14:paraId="10FC97B9"/>
    <w:p w14:paraId="1701D715"/>
    <w:tbl>
      <w:tblPr>
        <w:tblStyle w:val="3"/>
        <w:tblW w:w="141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1"/>
      </w:tblGrid>
      <w:tr w14:paraId="09B66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trPr>
        <w:tc>
          <w:tcPr>
            <w:tcW w:w="14181" w:type="dxa"/>
            <w:noWrap w:val="0"/>
            <w:vAlign w:val="center"/>
          </w:tcPr>
          <w:p w14:paraId="2FF6CB6E">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真实性承诺：</w:t>
            </w:r>
          </w:p>
          <w:p w14:paraId="7438D7C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本工厂承诺，已对本表内容进行了全面审核，信息真实有效，若存在弄虚作假，愿承担</w:t>
            </w:r>
            <w:r>
              <w:rPr>
                <w:rFonts w:hint="default" w:ascii="Times New Roman" w:hAnsi="Times New Roman" w:eastAsia="仿宋" w:cs="Times New Roman"/>
                <w:sz w:val="24"/>
                <w:szCs w:val="24"/>
                <w:highlight w:val="none"/>
                <w:lang w:eastAsia="zh-CN"/>
              </w:rPr>
              <w:t>一切</w:t>
            </w:r>
            <w:r>
              <w:rPr>
                <w:rFonts w:hint="default" w:ascii="Times New Roman" w:hAnsi="Times New Roman" w:eastAsia="仿宋" w:cs="Times New Roman"/>
                <w:sz w:val="24"/>
                <w:szCs w:val="24"/>
                <w:highlight w:val="none"/>
                <w:lang w:val="en-US" w:eastAsia="zh-CN"/>
              </w:rPr>
              <w:t>相应责任</w:t>
            </w:r>
            <w:r>
              <w:rPr>
                <w:rFonts w:hint="default" w:ascii="Times New Roman" w:hAnsi="Times New Roman" w:eastAsia="仿宋" w:cs="Times New Roman"/>
                <w:sz w:val="24"/>
                <w:szCs w:val="24"/>
                <w:highlight w:val="none"/>
                <w:lang w:eastAsia="zh-CN"/>
              </w:rPr>
              <w:t>和后果</w:t>
            </w:r>
            <w:r>
              <w:rPr>
                <w:rFonts w:hint="default" w:ascii="Times New Roman" w:hAnsi="Times New Roman" w:eastAsia="仿宋" w:cs="Times New Roman"/>
                <w:sz w:val="24"/>
                <w:szCs w:val="24"/>
                <w:highlight w:val="none"/>
                <w:lang w:val="en-US" w:eastAsia="zh-CN"/>
              </w:rPr>
              <w:t>。</w:t>
            </w:r>
          </w:p>
          <w:p w14:paraId="088B75FF">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 xml:space="preserve">              </w:t>
            </w:r>
          </w:p>
          <w:p w14:paraId="681C294C">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 xml:space="preserve">                                        </w:t>
            </w:r>
          </w:p>
          <w:p w14:paraId="2653A0A0">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仿宋" w:cs="Times New Roman"/>
                <w:sz w:val="24"/>
                <w:szCs w:val="24"/>
                <w:highlight w:val="none"/>
                <w:lang w:val="en-US" w:eastAsia="zh-CN"/>
              </w:rPr>
            </w:pPr>
          </w:p>
          <w:p w14:paraId="0C980372">
            <w:pPr>
              <w:keepNext w:val="0"/>
              <w:keepLines w:val="0"/>
              <w:pageBreakBefore w:val="0"/>
              <w:widowControl w:val="0"/>
              <w:numPr>
                <w:ilvl w:val="0"/>
                <w:numId w:val="0"/>
              </w:numPr>
              <w:kinsoku/>
              <w:wordWrap/>
              <w:overflowPunct/>
              <w:topLinePunct w:val="0"/>
              <w:autoSpaceDE/>
              <w:autoSpaceDN/>
              <w:bidi w:val="0"/>
              <w:adjustRightInd/>
              <w:snapToGrid/>
              <w:ind w:left="0" w:leftChars="0" w:firstLine="9120" w:firstLineChars="3800"/>
              <w:jc w:val="left"/>
              <w:textAlignment w:val="auto"/>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法人签字：（单位公章）</w:t>
            </w:r>
          </w:p>
        </w:tc>
      </w:tr>
    </w:tbl>
    <w:p w14:paraId="492067C2"/>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yMzRmZjNiOWVhMTM0NTNmOGRmYzdiMzk2N2M1YjYifQ=="/>
  </w:docVars>
  <w:rsids>
    <w:rsidRoot w:val="1C1E2550"/>
    <w:rsid w:val="009D2D7B"/>
    <w:rsid w:val="026B2F8E"/>
    <w:rsid w:val="05174E39"/>
    <w:rsid w:val="05852631"/>
    <w:rsid w:val="0822060B"/>
    <w:rsid w:val="11CF3472"/>
    <w:rsid w:val="16833FC4"/>
    <w:rsid w:val="215A451A"/>
    <w:rsid w:val="21661111"/>
    <w:rsid w:val="21FE6A8F"/>
    <w:rsid w:val="238166D6"/>
    <w:rsid w:val="27CA315D"/>
    <w:rsid w:val="2D1C1D90"/>
    <w:rsid w:val="2DC32C99"/>
    <w:rsid w:val="2F345E9B"/>
    <w:rsid w:val="31924F4C"/>
    <w:rsid w:val="33574024"/>
    <w:rsid w:val="33D91B70"/>
    <w:rsid w:val="34777D8F"/>
    <w:rsid w:val="38F912D3"/>
    <w:rsid w:val="3ED05C2D"/>
    <w:rsid w:val="41C1353E"/>
    <w:rsid w:val="42240C30"/>
    <w:rsid w:val="46DD3374"/>
    <w:rsid w:val="4EDC07FA"/>
    <w:rsid w:val="4F124ACB"/>
    <w:rsid w:val="4FBD1F95"/>
    <w:rsid w:val="56B7227D"/>
    <w:rsid w:val="572C4EC6"/>
    <w:rsid w:val="5F2E1BAA"/>
    <w:rsid w:val="64044497"/>
    <w:rsid w:val="64FF7ED6"/>
    <w:rsid w:val="67FC2FB2"/>
    <w:rsid w:val="71E27EED"/>
    <w:rsid w:val="74583EB6"/>
    <w:rsid w:val="76B6507B"/>
    <w:rsid w:val="7DF311D6"/>
    <w:rsid w:val="7F3F89C1"/>
    <w:rsid w:val="7F8D2627"/>
    <w:rsid w:val="7FF425D8"/>
    <w:rsid w:val="F7CFD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3292</Words>
  <Characters>3564</Characters>
  <Lines>0</Lines>
  <Paragraphs>0</Paragraphs>
  <TotalTime>872</TotalTime>
  <ScaleCrop>false</ScaleCrop>
  <LinksUpToDate>false</LinksUpToDate>
  <CharactersWithSpaces>3664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2023-02-28T18:01:00Z</dcterms:created>
  <dc:creator>wangjing</dc:creator>
  <cp:lastModifiedBy>WPS_1559554350</cp:lastModifiedBy>
  <cp:lastPrinted>2023-03-17T07:00:00Z</cp:lastPrinted>
  <dcterms:modified xsi:type="dcterms:W3CDTF">2025-11-26T01:55:23Z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C6E31DC64A0A495BB39BF51C7F400A13_13</vt:lpwstr>
  </property>
  <property fmtid="{D5CDD505-2E9C-101B-9397-08002B2CF9AE}" pid="4" name="KSOTemplateDocerSaveRecord">
    <vt:lpwstr>eyJoZGlkIjoiZjFmZWIzNDg2MmIzZjExOTIzMmViNTBmYTMwYTk0ZWYiLCJ1c2VySWQiOiI1NzA4MTc3NjcifQ==</vt:lpwstr>
  </property>
</Properties>
</file>