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区工信局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2023年第一批市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制造业高质量发展专项资金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责任科室分工</w:t>
      </w:r>
    </w:p>
    <w:tbl>
      <w:tblPr>
        <w:tblStyle w:val="5"/>
        <w:tblW w:w="14436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535"/>
        <w:gridCol w:w="3139"/>
        <w:gridCol w:w="2466"/>
        <w:gridCol w:w="109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市工信局负责处室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区工信局负责科室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  人员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工业企业高质量投资项目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市工信局投资与技术改造处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投资促进科415室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庞忠会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29244745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支持软件和信息服务业及工业互联网项目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市工信局信息技术发展处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信息化管理科413室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  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支持应用场景建设（电子信息方向）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市工信局电子信息处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信息化管理科413室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  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工业互联网标识解析体系建设项目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市工信局通信发展处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信息化管理科413室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  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首台（套）重大技术装备集成应用项目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市工信局装备工业处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信息化管理科413室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  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支持应用场景建设（支撑平台方向）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市工信局科技处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信息化管理科414室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苑玉红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29246947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支持应用场景建设（人工智能方向）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市工信局科技处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信息化管理科414室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苑玉红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29246947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支持应用场景建设（车联网方向）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市工信局科技处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信息化管理科414室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苑玉红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29246947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76" w:right="1553" w:bottom="1576" w:left="1440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jY5YzhhODE3OTE5OTQ0MDFlNzIzODQ0MzIzMWMifQ=="/>
  </w:docVars>
  <w:rsids>
    <w:rsidRoot w:val="22CD0147"/>
    <w:rsid w:val="22CD0147"/>
    <w:rsid w:val="3CC33464"/>
    <w:rsid w:val="651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437</Characters>
  <Lines>0</Lines>
  <Paragraphs>0</Paragraphs>
  <TotalTime>1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2023-07-12T00:50:00Z</dcterms:created>
  <dc:creator>锐崽崽</dc:creator>
  <cp:lastModifiedBy>锐崽崽</cp:lastModifiedBy>
  <dcterms:modified xsi:type="dcterms:W3CDTF">2023-07-12T00:51:13Z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1D07C4450F18427E94463D422E63BA1B_13</vt:lpwstr>
  </property>
</Properties>
</file>