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920"/>
        </w:tabs>
        <w:kinsoku/>
        <w:wordWrap/>
        <w:overflowPunct/>
        <w:topLinePunct w:val="0"/>
        <w:autoSpaceDE/>
        <w:autoSpaceDN/>
        <w:bidi w:val="0"/>
        <w:adjustRightInd/>
        <w:snapToGrid/>
        <w:spacing w:line="548" w:lineRule="exact"/>
        <w:jc w:val="center"/>
        <w:textAlignment w:val="auto"/>
        <w:rPr>
          <w:rFonts w:hint="eastAsia" w:ascii="方正小标宋简体" w:hAnsi="文星标宋" w:eastAsia="方正小标宋简体" w:cs="文星标宋"/>
          <w:sz w:val="44"/>
          <w:szCs w:val="44"/>
          <w:highlight w:val="none"/>
        </w:rPr>
      </w:pPr>
      <w:r>
        <w:rPr>
          <w:rFonts w:hint="eastAsia" w:ascii="方正小标宋简体" w:hAnsi="文星标宋" w:eastAsia="方正小标宋简体" w:cs="文星标宋"/>
          <w:sz w:val="44"/>
          <w:szCs w:val="44"/>
          <w:highlight w:val="none"/>
          <w:lang w:eastAsia="zh-CN"/>
        </w:rPr>
        <w:t>宝坻区</w:t>
      </w:r>
      <w:r>
        <w:rPr>
          <w:rFonts w:hint="eastAsia" w:ascii="方正小标宋简体" w:hAnsi="文星标宋" w:eastAsia="方正小标宋简体" w:cs="文星标宋"/>
          <w:sz w:val="44"/>
          <w:szCs w:val="44"/>
          <w:highlight w:val="none"/>
        </w:rPr>
        <w:t>促进工业经济平稳增长行动方案</w:t>
      </w:r>
    </w:p>
    <w:p>
      <w:pPr>
        <w:keepNext w:val="0"/>
        <w:keepLines w:val="0"/>
        <w:pageBreakBefore w:val="0"/>
        <w:widowControl w:val="0"/>
        <w:tabs>
          <w:tab w:val="left" w:pos="7920"/>
        </w:tabs>
        <w:kinsoku/>
        <w:wordWrap/>
        <w:overflowPunct/>
        <w:topLinePunct w:val="0"/>
        <w:autoSpaceDE/>
        <w:autoSpaceDN/>
        <w:bidi w:val="0"/>
        <w:adjustRightInd/>
        <w:snapToGrid/>
        <w:spacing w:line="548" w:lineRule="exact"/>
        <w:ind w:firstLine="640" w:firstLineChars="200"/>
        <w:textAlignment w:val="auto"/>
        <w:rPr>
          <w:rFonts w:eastAsia="仿宋_GB2312"/>
          <w:sz w:val="32"/>
          <w:szCs w:val="32"/>
          <w:highlight w:val="none"/>
          <w:lang w:val="en"/>
        </w:rPr>
      </w:pP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为进一步巩固工业经济增长势头，抓紧做好预调微调和跨周期调节，确保工业经济运行在合理区间，根据国家发展改革委等12部门《关于印发促进工业经济平稳增长的若干政策的通知》（发改产业〔2022〕273号）</w:t>
      </w:r>
      <w:r>
        <w:rPr>
          <w:rFonts w:hint="eastAsia" w:eastAsia="仿宋_GB2312"/>
          <w:sz w:val="32"/>
          <w:szCs w:val="32"/>
          <w:highlight w:val="none"/>
          <w:lang w:eastAsia="zh-CN"/>
        </w:rPr>
        <w:t>、天津市发展改革委</w:t>
      </w:r>
      <w:r>
        <w:rPr>
          <w:rFonts w:hint="eastAsia" w:eastAsia="仿宋_GB2312"/>
          <w:sz w:val="32"/>
          <w:szCs w:val="32"/>
          <w:highlight w:val="none"/>
        </w:rPr>
        <w:t>等12部门</w:t>
      </w:r>
      <w:r>
        <w:rPr>
          <w:rFonts w:hint="eastAsia" w:eastAsia="仿宋_GB2312"/>
          <w:sz w:val="32"/>
          <w:szCs w:val="32"/>
          <w:highlight w:val="none"/>
          <w:lang w:eastAsia="zh-CN"/>
        </w:rPr>
        <w:t>关于印发《天津市促进工业经济平稳增长行动方案》（津发改工业</w:t>
      </w:r>
      <w:r>
        <w:rPr>
          <w:rFonts w:hint="eastAsia" w:eastAsia="仿宋_GB2312"/>
          <w:sz w:val="32"/>
          <w:szCs w:val="32"/>
          <w:highlight w:val="none"/>
        </w:rPr>
        <w:t>〔2022〕</w:t>
      </w:r>
      <w:r>
        <w:rPr>
          <w:rFonts w:hint="eastAsia" w:eastAsia="仿宋_GB2312"/>
          <w:sz w:val="32"/>
          <w:szCs w:val="32"/>
          <w:highlight w:val="none"/>
          <w:lang w:val="en-US" w:eastAsia="zh-CN"/>
        </w:rPr>
        <w:t>145</w:t>
      </w:r>
      <w:r>
        <w:rPr>
          <w:rFonts w:hint="eastAsia" w:eastAsia="仿宋_GB2312"/>
          <w:sz w:val="32"/>
          <w:szCs w:val="32"/>
          <w:highlight w:val="none"/>
        </w:rPr>
        <w:t>号</w:t>
      </w:r>
      <w:r>
        <w:rPr>
          <w:rFonts w:hint="eastAsia" w:eastAsia="仿宋_GB2312"/>
          <w:sz w:val="32"/>
          <w:szCs w:val="32"/>
          <w:highlight w:val="none"/>
          <w:lang w:eastAsia="zh-CN"/>
        </w:rPr>
        <w:t>）文件</w:t>
      </w:r>
      <w:r>
        <w:rPr>
          <w:rFonts w:hint="eastAsia" w:eastAsia="仿宋_GB2312"/>
          <w:sz w:val="32"/>
          <w:szCs w:val="32"/>
          <w:highlight w:val="none"/>
        </w:rPr>
        <w:t>要求，结合本</w:t>
      </w:r>
      <w:r>
        <w:rPr>
          <w:rFonts w:hint="eastAsia" w:eastAsia="仿宋_GB2312"/>
          <w:sz w:val="32"/>
          <w:szCs w:val="32"/>
          <w:highlight w:val="none"/>
          <w:lang w:eastAsia="zh-CN"/>
        </w:rPr>
        <w:t>区</w:t>
      </w:r>
      <w:r>
        <w:rPr>
          <w:rFonts w:hint="eastAsia" w:eastAsia="仿宋_GB2312"/>
          <w:sz w:val="32"/>
          <w:szCs w:val="32"/>
          <w:highlight w:val="none"/>
        </w:rPr>
        <w:t>实际，制定本行动方案。</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一、总体要求</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以习近平新时代中国特色社会主义思想为指导，全面贯彻党的十九大和十九届历次全会精神，认真落实党中央、国务院决策部署和市委、市政府</w:t>
      </w:r>
      <w:r>
        <w:rPr>
          <w:rFonts w:hint="eastAsia" w:eastAsia="仿宋_GB2312"/>
          <w:sz w:val="32"/>
          <w:szCs w:val="32"/>
          <w:highlight w:val="none"/>
          <w:lang w:eastAsia="zh-CN"/>
        </w:rPr>
        <w:t>及区委、区政府</w:t>
      </w:r>
      <w:r>
        <w:rPr>
          <w:rFonts w:hint="eastAsia" w:eastAsia="仿宋_GB2312"/>
          <w:sz w:val="32"/>
          <w:szCs w:val="32"/>
          <w:highlight w:val="none"/>
        </w:rPr>
        <w:t>部署要求，坚持稳中求进工作总基调，立足新发展阶段，完整、准确、全面贯彻新发展理念，加快构建新发展格局，统筹疫情防控和经济社会发展，做好宏观政策预调微调和跨周期调节，保持工业良好增长预期，激发市场主体活力，振作工业经济运行，推动工业高质量发展。到2025年，推动全区制造业高质量发展，以更高站位更实举措打造制造强区</w:t>
      </w:r>
      <w:r>
        <w:rPr>
          <w:rFonts w:hint="eastAsia" w:eastAsia="仿宋_GB2312"/>
          <w:sz w:val="32"/>
          <w:szCs w:val="32"/>
          <w:highlight w:val="none"/>
          <w:lang w:eastAsia="zh-CN"/>
        </w:rPr>
        <w:t>，</w:t>
      </w:r>
      <w:r>
        <w:rPr>
          <w:rFonts w:hint="eastAsia" w:eastAsia="仿宋_GB2312"/>
          <w:sz w:val="32"/>
          <w:szCs w:val="32"/>
          <w:highlight w:val="none"/>
        </w:rPr>
        <w:t>工业经济平稳运行，“十四五”时期工业增加值年均增长</w:t>
      </w:r>
      <w:r>
        <w:rPr>
          <w:rFonts w:hint="eastAsia" w:eastAsia="仿宋_GB2312"/>
          <w:sz w:val="32"/>
          <w:szCs w:val="32"/>
          <w:highlight w:val="none"/>
          <w:lang w:val="en-US" w:eastAsia="zh-CN"/>
        </w:rPr>
        <w:t>7</w:t>
      </w:r>
      <w:r>
        <w:rPr>
          <w:rFonts w:hint="eastAsia" w:eastAsia="仿宋_GB2312"/>
          <w:sz w:val="32"/>
          <w:szCs w:val="32"/>
          <w:highlight w:val="none"/>
        </w:rPr>
        <w:t>%以上。</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二、主要任务</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（一）强化税费政策支持，切实减轻企业负担</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 加大中小微企业设备器具税前扣除力度。依据《关于中小微企业设备器具所得税税前扣除有关政策的公告》（财政部 税务总局公告2022年第12号），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选择适用前述政策当年不足扣除形成的亏损，可在以后5个纳税年度结转弥补，享受其他延长亏损结转年限政策的企业可按现行规定执行。（责任单位：</w:t>
      </w:r>
      <w:r>
        <w:rPr>
          <w:rFonts w:hint="eastAsia" w:eastAsia="仿宋_GB2312"/>
          <w:sz w:val="32"/>
          <w:szCs w:val="32"/>
          <w:highlight w:val="none"/>
          <w:lang w:eastAsia="zh-CN"/>
        </w:rPr>
        <w:t>区</w:t>
      </w:r>
      <w:r>
        <w:rPr>
          <w:rFonts w:hint="eastAsia" w:eastAsia="仿宋_GB2312"/>
          <w:sz w:val="32"/>
          <w:szCs w:val="32"/>
          <w:highlight w:val="none"/>
        </w:rPr>
        <w:t>税务局）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2. 延续实施制造业中小微企业延缓缴纳部分税费政策。依据《国家税务总局 财政部关于延续实施制造业中小微企业延缓缴纳部分税费有关事项的公告》（国家税务总局 财政部公告2022年第2号），延续执行制造业中小微企业延缓缴纳2021年第四季度部分税费政策，缓缴期限继续延长6个月；制造业中小微企业延缓缴纳2022年第一季度、第二季度部分税费，缓缴期限为6个月。（责任单位：</w:t>
      </w:r>
      <w:r>
        <w:rPr>
          <w:rFonts w:hint="eastAsia" w:eastAsia="仿宋_GB2312"/>
          <w:sz w:val="32"/>
          <w:szCs w:val="32"/>
          <w:highlight w:val="none"/>
          <w:lang w:eastAsia="zh-CN"/>
        </w:rPr>
        <w:t>区</w:t>
      </w:r>
      <w:r>
        <w:rPr>
          <w:rFonts w:hint="eastAsia" w:eastAsia="仿宋_GB2312"/>
          <w:sz w:val="32"/>
          <w:szCs w:val="32"/>
          <w:highlight w:val="none"/>
        </w:rPr>
        <w:t>税务局）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3.</w:t>
      </w:r>
      <w:r>
        <w:rPr>
          <w:rFonts w:hint="eastAsia" w:eastAsia="仿宋_GB2312"/>
          <w:sz w:val="32"/>
          <w:szCs w:val="32"/>
          <w:highlight w:val="none"/>
          <w:lang w:val="en-US" w:eastAsia="zh-CN"/>
        </w:rPr>
        <w:t>加大新能源汽车推广力度。用好用足新能源汽车购置补贴和充电设施奖金补贴，加大对小区公共充电桩等领域支持力度。持续推动既有居民小区新能源机动车充电设施建设。</w:t>
      </w:r>
      <w:r>
        <w:rPr>
          <w:rFonts w:hint="eastAsia" w:eastAsia="仿宋_GB2312"/>
          <w:sz w:val="32"/>
          <w:szCs w:val="32"/>
          <w:highlight w:val="none"/>
        </w:rPr>
        <w:t>依据《财政部 税务总局 工业和信息化部 交通运输部关于节能新能源车船享受车船税收优惠政策的通知》（财税〔2018〕74号），对符合条件的新能源汽车继续免征车船税。（责任单位：</w:t>
      </w:r>
      <w:r>
        <w:rPr>
          <w:rFonts w:hint="eastAsia" w:eastAsia="仿宋_GB2312"/>
          <w:sz w:val="32"/>
          <w:szCs w:val="32"/>
          <w:highlight w:val="none"/>
          <w:lang w:eastAsia="zh-CN"/>
        </w:rPr>
        <w:t>区</w:t>
      </w:r>
      <w:r>
        <w:rPr>
          <w:rFonts w:hint="eastAsia" w:eastAsia="仿宋_GB2312"/>
          <w:sz w:val="32"/>
          <w:szCs w:val="32"/>
          <w:highlight w:val="none"/>
        </w:rPr>
        <w:t>工业和信息化局、</w:t>
      </w:r>
      <w:r>
        <w:rPr>
          <w:rFonts w:hint="eastAsia" w:eastAsia="仿宋_GB2312"/>
          <w:sz w:val="32"/>
          <w:szCs w:val="32"/>
          <w:highlight w:val="none"/>
          <w:lang w:val="en-US" w:eastAsia="zh-CN"/>
        </w:rPr>
        <w:t>区发展改革委、</w:t>
      </w:r>
      <w:r>
        <w:rPr>
          <w:rFonts w:hint="eastAsia" w:eastAsia="仿宋_GB2312"/>
          <w:sz w:val="32"/>
          <w:szCs w:val="32"/>
          <w:highlight w:val="none"/>
          <w:lang w:eastAsia="zh-CN"/>
        </w:rPr>
        <w:t>区</w:t>
      </w:r>
      <w:r>
        <w:rPr>
          <w:rFonts w:hint="eastAsia" w:eastAsia="仿宋_GB2312"/>
          <w:sz w:val="32"/>
          <w:szCs w:val="32"/>
          <w:highlight w:val="none"/>
        </w:rPr>
        <w:t>财政局、</w:t>
      </w:r>
      <w:r>
        <w:rPr>
          <w:rFonts w:hint="eastAsia" w:eastAsia="仿宋_GB2312"/>
          <w:sz w:val="32"/>
          <w:szCs w:val="32"/>
          <w:highlight w:val="none"/>
          <w:lang w:eastAsia="zh-CN"/>
        </w:rPr>
        <w:t>区</w:t>
      </w:r>
      <w:r>
        <w:rPr>
          <w:rFonts w:hint="eastAsia" w:eastAsia="仿宋_GB2312"/>
          <w:sz w:val="32"/>
          <w:szCs w:val="32"/>
          <w:highlight w:val="none"/>
        </w:rPr>
        <w:t>税务局）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4. 加大减税降费力度。对本</w:t>
      </w:r>
      <w:r>
        <w:rPr>
          <w:rFonts w:hint="eastAsia" w:eastAsia="仿宋_GB2312"/>
          <w:sz w:val="32"/>
          <w:szCs w:val="32"/>
          <w:highlight w:val="none"/>
          <w:lang w:eastAsia="zh-CN"/>
        </w:rPr>
        <w:t>区</w:t>
      </w:r>
      <w:r>
        <w:rPr>
          <w:rFonts w:hint="eastAsia" w:eastAsia="仿宋_GB2312"/>
          <w:sz w:val="32"/>
          <w:szCs w:val="32"/>
          <w:highlight w:val="none"/>
        </w:rPr>
        <w:t>增值税小规模纳税人、小型微利企业和个体工商户，减按50%征收“六税两费”。</w:t>
      </w:r>
      <w:r>
        <w:rPr>
          <w:rFonts w:hint="eastAsia" w:ascii="仿宋" w:hAnsi="仿宋" w:eastAsia="仿宋"/>
          <w:sz w:val="32"/>
          <w:szCs w:val="32"/>
          <w:highlight w:val="none"/>
          <w:lang w:val="en-US" w:eastAsia="zh-CN"/>
        </w:rPr>
        <w:t>即：资源税（不含水资源税）、城市维护建设税、房产税、城镇土地使用税、印花税（不含证券交易印花税）、耕地占用税和教育费附加、地方教育费附加。</w:t>
      </w:r>
      <w:r>
        <w:rPr>
          <w:rFonts w:hint="eastAsia" w:eastAsia="仿宋_GB2312"/>
          <w:sz w:val="32"/>
          <w:szCs w:val="32"/>
          <w:highlight w:val="none"/>
        </w:rPr>
        <w:t>依据《关于进一步实施小微企业所得税优惠政策的公告》（财政部 税务总局公告2022年第13号），自2022年1月1日至2024年12月31日，对小型微利企业年应纳税所得额超过100万元但不超过300万元的部分，减按25%计入应纳税所得额，按20%的税率缴纳企业所得税。（责任单位：</w:t>
      </w:r>
      <w:r>
        <w:rPr>
          <w:rFonts w:hint="eastAsia" w:eastAsia="仿宋_GB2312"/>
          <w:sz w:val="32"/>
          <w:szCs w:val="32"/>
          <w:highlight w:val="none"/>
          <w:lang w:eastAsia="zh-CN"/>
        </w:rPr>
        <w:t>区</w:t>
      </w:r>
      <w:r>
        <w:rPr>
          <w:rFonts w:hint="eastAsia" w:eastAsia="仿宋_GB2312"/>
          <w:sz w:val="32"/>
          <w:szCs w:val="32"/>
          <w:highlight w:val="none"/>
        </w:rPr>
        <w:t>税务局、</w:t>
      </w:r>
      <w:r>
        <w:rPr>
          <w:rFonts w:hint="eastAsia" w:eastAsia="仿宋_GB2312"/>
          <w:sz w:val="32"/>
          <w:szCs w:val="32"/>
          <w:highlight w:val="none"/>
          <w:lang w:eastAsia="zh-CN"/>
        </w:rPr>
        <w:t>区</w:t>
      </w:r>
      <w:r>
        <w:rPr>
          <w:rFonts w:hint="eastAsia" w:eastAsia="仿宋_GB2312"/>
          <w:sz w:val="32"/>
          <w:szCs w:val="32"/>
          <w:highlight w:val="none"/>
        </w:rPr>
        <w:t>财政局）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5. 降低企业社保负担。延续实施阶段性降低失业保险费率至1%，单位与个人缴费率均为0.5%，政策执行至2023年7月31日。（责任单位：</w:t>
      </w:r>
      <w:r>
        <w:rPr>
          <w:rFonts w:hint="eastAsia" w:eastAsia="仿宋_GB2312"/>
          <w:sz w:val="32"/>
          <w:szCs w:val="32"/>
          <w:highlight w:val="none"/>
          <w:lang w:eastAsia="zh-CN"/>
        </w:rPr>
        <w:t>社保宝坻分中心</w:t>
      </w:r>
      <w:r>
        <w:rPr>
          <w:rFonts w:hint="eastAsia" w:eastAsia="仿宋_GB2312"/>
          <w:sz w:val="32"/>
          <w:szCs w:val="32"/>
          <w:highlight w:val="none"/>
        </w:rPr>
        <w:t>、</w:t>
      </w:r>
      <w:r>
        <w:rPr>
          <w:rFonts w:hint="eastAsia" w:eastAsia="仿宋_GB2312"/>
          <w:sz w:val="32"/>
          <w:szCs w:val="32"/>
          <w:highlight w:val="none"/>
          <w:lang w:eastAsia="zh-CN"/>
        </w:rPr>
        <w:t>区</w:t>
      </w:r>
      <w:r>
        <w:rPr>
          <w:rFonts w:hint="eastAsia" w:eastAsia="仿宋_GB2312"/>
          <w:sz w:val="32"/>
          <w:szCs w:val="32"/>
          <w:highlight w:val="none"/>
        </w:rPr>
        <w:t>财政局、</w:t>
      </w:r>
      <w:r>
        <w:rPr>
          <w:rFonts w:hint="eastAsia" w:eastAsia="仿宋_GB2312"/>
          <w:sz w:val="32"/>
          <w:szCs w:val="32"/>
          <w:highlight w:val="none"/>
          <w:lang w:eastAsia="zh-CN"/>
        </w:rPr>
        <w:t>区</w:t>
      </w:r>
      <w:r>
        <w:rPr>
          <w:rFonts w:hint="eastAsia" w:eastAsia="仿宋_GB2312"/>
          <w:sz w:val="32"/>
          <w:szCs w:val="32"/>
          <w:highlight w:val="none"/>
        </w:rPr>
        <w:t>税务局）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（二）强化金融信贷支持，增强企业融资能力</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6. 引导银行机构服务实体经济。引导驻区银行机构加大对区内动力电池、智能装备、汽车配件等三条产业链相关企业及重点项目的信贷支持，以及依法合规提高审批效率、增加贷款额度；持续开展银企对接居间服务。（责任单位：</w:t>
      </w:r>
      <w:r>
        <w:rPr>
          <w:rFonts w:hint="eastAsia" w:eastAsia="仿宋_GB2312"/>
          <w:sz w:val="32"/>
          <w:szCs w:val="32"/>
          <w:highlight w:val="none"/>
          <w:lang w:eastAsia="zh-CN"/>
        </w:rPr>
        <w:t>区</w:t>
      </w:r>
      <w:r>
        <w:rPr>
          <w:rFonts w:hint="eastAsia" w:eastAsia="仿宋_GB2312"/>
          <w:sz w:val="32"/>
          <w:szCs w:val="32"/>
          <w:highlight w:val="none"/>
        </w:rPr>
        <w:t>金融局）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rPr>
        <w:t xml:space="preserve">7. </w:t>
      </w:r>
      <w:r>
        <w:rPr>
          <w:rFonts w:hint="eastAsia" w:eastAsia="仿宋_GB2312"/>
          <w:sz w:val="32"/>
          <w:szCs w:val="32"/>
          <w:highlight w:val="none"/>
          <w:lang w:eastAsia="zh-CN"/>
        </w:rPr>
        <w:t>加大金融机构支持力度。</w:t>
      </w:r>
      <w:r>
        <w:rPr>
          <w:rFonts w:hint="eastAsia" w:eastAsia="仿宋_GB2312"/>
          <w:sz w:val="32"/>
          <w:szCs w:val="32"/>
          <w:highlight w:val="none"/>
          <w:lang w:val="en-US" w:eastAsia="zh-CN"/>
        </w:rPr>
        <w:t>鼓励、引导本市地方法人银行驻宝分支机构加大普惠小微贷款发放力度。</w:t>
      </w:r>
      <w:r>
        <w:rPr>
          <w:rFonts w:hint="eastAsia" w:eastAsia="仿宋_GB2312"/>
          <w:sz w:val="32"/>
          <w:szCs w:val="32"/>
          <w:highlight w:val="none"/>
          <w:lang w:eastAsia="zh-CN"/>
        </w:rPr>
        <w:t>（区</w:t>
      </w:r>
      <w:r>
        <w:rPr>
          <w:rFonts w:hint="eastAsia" w:eastAsia="仿宋_GB2312"/>
          <w:sz w:val="32"/>
          <w:szCs w:val="32"/>
          <w:highlight w:val="none"/>
        </w:rPr>
        <w:t>金融局</w:t>
      </w:r>
      <w:r>
        <w:rPr>
          <w:rFonts w:hint="eastAsia" w:eastAsia="仿宋_GB2312"/>
          <w:sz w:val="32"/>
          <w:szCs w:val="32"/>
          <w:highlight w:val="none"/>
          <w:lang w:eastAsia="zh-CN"/>
        </w:rPr>
        <w:t>）</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8.</w:t>
      </w:r>
      <w:r>
        <w:rPr>
          <w:rFonts w:hint="eastAsia" w:eastAsia="仿宋_GB2312"/>
          <w:sz w:val="32"/>
          <w:szCs w:val="32"/>
          <w:highlight w:val="none"/>
          <w:lang w:eastAsia="zh-CN"/>
        </w:rPr>
        <w:t>加大对绿色低碳项目金融支持。</w:t>
      </w:r>
      <w:r>
        <w:rPr>
          <w:rFonts w:hint="eastAsia" w:eastAsia="仿宋_GB2312"/>
          <w:sz w:val="32"/>
          <w:szCs w:val="32"/>
          <w:highlight w:val="none"/>
          <w:lang w:val="en-US" w:eastAsia="zh-CN"/>
        </w:rPr>
        <w:t>协调可受理银行机构落实对绿色低碳项目的金融支持，引导金融机构加大对绿色低碳项目的信贷资金供给，支持更多符合资金投向的企业获得信贷支持。</w:t>
      </w:r>
      <w:r>
        <w:rPr>
          <w:rFonts w:hint="eastAsia" w:eastAsia="仿宋_GB2312"/>
          <w:sz w:val="32"/>
          <w:szCs w:val="32"/>
          <w:highlight w:val="none"/>
        </w:rPr>
        <w:t>（责任单位：</w:t>
      </w:r>
      <w:r>
        <w:rPr>
          <w:rFonts w:hint="eastAsia" w:eastAsia="仿宋_GB2312"/>
          <w:sz w:val="32"/>
          <w:szCs w:val="32"/>
          <w:highlight w:val="none"/>
          <w:lang w:eastAsia="zh-CN"/>
        </w:rPr>
        <w:t>区</w:t>
      </w:r>
      <w:r>
        <w:rPr>
          <w:rFonts w:hint="eastAsia" w:eastAsia="仿宋_GB2312"/>
          <w:sz w:val="32"/>
          <w:szCs w:val="32"/>
          <w:highlight w:val="none"/>
        </w:rPr>
        <w:t>金融局）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9. 加大科创金融支持力度。落实对科创企业的金融支持力度。积极争取天津市天使母基金向我区倾斜，加快科技成果转化，推动初创期科技型企业和“硬科技”项目快速成长，落实对“硬科技”项目的信贷支持。</w:t>
      </w:r>
      <w:r>
        <w:rPr>
          <w:rFonts w:hint="eastAsia" w:eastAsia="仿宋_GB2312"/>
          <w:sz w:val="32"/>
          <w:szCs w:val="32"/>
          <w:highlight w:val="none"/>
        </w:rPr>
        <w:t>（责任单位：</w:t>
      </w:r>
      <w:r>
        <w:rPr>
          <w:rFonts w:hint="eastAsia" w:eastAsia="仿宋_GB2312"/>
          <w:sz w:val="32"/>
          <w:szCs w:val="32"/>
          <w:highlight w:val="none"/>
          <w:lang w:eastAsia="zh-CN"/>
        </w:rPr>
        <w:t>区</w:t>
      </w:r>
      <w:r>
        <w:rPr>
          <w:rFonts w:hint="eastAsia" w:eastAsia="仿宋_GB2312"/>
          <w:sz w:val="32"/>
          <w:szCs w:val="32"/>
          <w:highlight w:val="none"/>
        </w:rPr>
        <w:t>科技局、</w:t>
      </w:r>
      <w:r>
        <w:rPr>
          <w:rFonts w:hint="eastAsia" w:eastAsia="仿宋_GB2312"/>
          <w:sz w:val="32"/>
          <w:szCs w:val="32"/>
          <w:highlight w:val="none"/>
          <w:lang w:eastAsia="zh-CN"/>
        </w:rPr>
        <w:t>区</w:t>
      </w:r>
      <w:r>
        <w:rPr>
          <w:rFonts w:hint="eastAsia" w:eastAsia="仿宋_GB2312"/>
          <w:sz w:val="32"/>
          <w:szCs w:val="32"/>
          <w:highlight w:val="none"/>
        </w:rPr>
        <w:t>金融局、</w:t>
      </w:r>
      <w:r>
        <w:rPr>
          <w:rFonts w:hint="eastAsia" w:eastAsia="仿宋_GB2312"/>
          <w:sz w:val="32"/>
          <w:szCs w:val="32"/>
          <w:highlight w:val="none"/>
          <w:lang w:eastAsia="zh-CN"/>
        </w:rPr>
        <w:t>区</w:t>
      </w:r>
      <w:r>
        <w:rPr>
          <w:rFonts w:hint="eastAsia" w:eastAsia="仿宋_GB2312"/>
          <w:sz w:val="32"/>
          <w:szCs w:val="32"/>
          <w:highlight w:val="none"/>
        </w:rPr>
        <w:t>财政局、</w:t>
      </w:r>
      <w:r>
        <w:rPr>
          <w:rFonts w:hint="eastAsia" w:eastAsia="仿宋_GB2312"/>
          <w:sz w:val="32"/>
          <w:szCs w:val="32"/>
          <w:highlight w:val="none"/>
          <w:lang w:eastAsia="zh-CN"/>
        </w:rPr>
        <w:t>区</w:t>
      </w:r>
      <w:r>
        <w:rPr>
          <w:rFonts w:hint="eastAsia" w:eastAsia="仿宋_GB2312"/>
          <w:sz w:val="32"/>
          <w:szCs w:val="32"/>
          <w:highlight w:val="none"/>
        </w:rPr>
        <w:t>工业和信息化局）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（三）强化保供稳价政策，畅通工业经济循环</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10. 落实高耗能行业阶梯电价。严格落实</w:t>
      </w:r>
      <w:r>
        <w:rPr>
          <w:rFonts w:hint="eastAsia" w:eastAsia="仿宋_GB2312"/>
          <w:sz w:val="32"/>
          <w:szCs w:val="32"/>
          <w:highlight w:val="none"/>
          <w:lang w:eastAsia="zh-CN"/>
        </w:rPr>
        <w:t>我市有关价格政策，</w:t>
      </w:r>
      <w:r>
        <w:rPr>
          <w:rFonts w:hint="eastAsia" w:eastAsia="仿宋_GB2312"/>
          <w:sz w:val="32"/>
          <w:szCs w:val="32"/>
          <w:highlight w:val="none"/>
        </w:rPr>
        <w:t>按照国家规定，对能效达到基准水平的存量企业和能效达到标杆水平的在建、拟建企业用电不加价，未达到的根据能效水平差距实行阶梯电价，加价电费专项用于支持企业节能减污降碳技术改造。（责任单位：</w:t>
      </w:r>
      <w:r>
        <w:rPr>
          <w:rFonts w:hint="eastAsia" w:eastAsia="仿宋_GB2312"/>
          <w:sz w:val="32"/>
          <w:szCs w:val="32"/>
          <w:highlight w:val="none"/>
          <w:lang w:eastAsia="zh-CN"/>
        </w:rPr>
        <w:t>区</w:t>
      </w:r>
      <w:r>
        <w:rPr>
          <w:rFonts w:hint="eastAsia" w:eastAsia="仿宋_GB2312"/>
          <w:sz w:val="32"/>
          <w:szCs w:val="32"/>
          <w:highlight w:val="none"/>
        </w:rPr>
        <w:t>发展改革委、</w:t>
      </w:r>
      <w:r>
        <w:rPr>
          <w:rFonts w:hint="eastAsia" w:eastAsia="仿宋_GB2312"/>
          <w:sz w:val="32"/>
          <w:szCs w:val="32"/>
          <w:highlight w:val="none"/>
          <w:lang w:eastAsia="zh-CN"/>
        </w:rPr>
        <w:t>区</w:t>
      </w:r>
      <w:r>
        <w:rPr>
          <w:rFonts w:hint="eastAsia" w:eastAsia="仿宋_GB2312"/>
          <w:sz w:val="32"/>
          <w:szCs w:val="32"/>
          <w:highlight w:val="none"/>
        </w:rPr>
        <w:t>工业和信息化局）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11. 做好原材料和初级产品保供稳价。密切监测钢、水泥、玻璃等大宗原料价格变动情况，加强信息发布解读，落实大宗原材料供应“红黄蓝”预警机制，加强重点企业原材料保供。加强商品现货交易场所监管，加大对期货违法违规行为查处力度，坚决遏制过度投机炒作。（责任单位：</w:t>
      </w:r>
      <w:r>
        <w:rPr>
          <w:rFonts w:hint="eastAsia" w:eastAsia="仿宋_GB2312"/>
          <w:sz w:val="32"/>
          <w:szCs w:val="32"/>
          <w:highlight w:val="none"/>
          <w:lang w:eastAsia="zh-CN"/>
        </w:rPr>
        <w:t>区</w:t>
      </w:r>
      <w:r>
        <w:rPr>
          <w:rFonts w:hint="eastAsia" w:eastAsia="仿宋_GB2312"/>
          <w:sz w:val="32"/>
          <w:szCs w:val="32"/>
          <w:highlight w:val="none"/>
        </w:rPr>
        <w:t>工业和信息化局、</w:t>
      </w:r>
      <w:r>
        <w:rPr>
          <w:rFonts w:hint="eastAsia" w:eastAsia="仿宋_GB2312"/>
          <w:sz w:val="32"/>
          <w:szCs w:val="32"/>
          <w:highlight w:val="none"/>
          <w:lang w:eastAsia="zh-CN"/>
        </w:rPr>
        <w:t>区</w:t>
      </w:r>
      <w:r>
        <w:rPr>
          <w:rFonts w:hint="eastAsia" w:eastAsia="仿宋_GB2312"/>
          <w:sz w:val="32"/>
          <w:szCs w:val="32"/>
          <w:highlight w:val="none"/>
        </w:rPr>
        <w:t>商务局、</w:t>
      </w:r>
      <w:r>
        <w:rPr>
          <w:rFonts w:hint="eastAsia" w:eastAsia="仿宋_GB2312"/>
          <w:sz w:val="32"/>
          <w:szCs w:val="32"/>
          <w:highlight w:val="none"/>
          <w:lang w:eastAsia="zh-CN"/>
        </w:rPr>
        <w:t>区</w:t>
      </w:r>
      <w:r>
        <w:rPr>
          <w:rFonts w:hint="eastAsia" w:eastAsia="仿宋_GB2312"/>
          <w:sz w:val="32"/>
          <w:szCs w:val="32"/>
          <w:highlight w:val="none"/>
        </w:rPr>
        <w:t>发展改革委）</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w:t>
      </w:r>
      <w:r>
        <w:rPr>
          <w:rFonts w:hint="eastAsia" w:eastAsia="仿宋_GB2312"/>
          <w:sz w:val="32"/>
          <w:szCs w:val="32"/>
          <w:highlight w:val="none"/>
          <w:lang w:val="en-US" w:eastAsia="zh-CN"/>
        </w:rPr>
        <w:t>2</w:t>
      </w:r>
      <w:r>
        <w:rPr>
          <w:rFonts w:hint="eastAsia" w:eastAsia="仿宋_GB2312"/>
          <w:sz w:val="32"/>
          <w:szCs w:val="32"/>
          <w:highlight w:val="none"/>
        </w:rPr>
        <w:t>. 推动再生资源综合利用。落实废钢铁、废塑料、废旧轮胎、废纸、废旧动力电池等再生资源综合利用行业规范条件，引导鼓励企业开展再生资源综合利用，提高原材料保障能力。（责任单位：</w:t>
      </w:r>
      <w:r>
        <w:rPr>
          <w:rFonts w:hint="eastAsia" w:eastAsia="仿宋_GB2312"/>
          <w:sz w:val="32"/>
          <w:szCs w:val="32"/>
          <w:highlight w:val="none"/>
          <w:lang w:eastAsia="zh-CN"/>
        </w:rPr>
        <w:t>区</w:t>
      </w:r>
      <w:r>
        <w:rPr>
          <w:rFonts w:hint="eastAsia" w:eastAsia="仿宋_GB2312"/>
          <w:sz w:val="32"/>
          <w:szCs w:val="32"/>
          <w:highlight w:val="none"/>
        </w:rPr>
        <w:t>工业和信息化局）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（四）强化项目和工程投资，加速低碳数字化转型</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w:t>
      </w:r>
      <w:r>
        <w:rPr>
          <w:rFonts w:hint="eastAsia" w:eastAsia="仿宋_GB2312"/>
          <w:sz w:val="32"/>
          <w:szCs w:val="32"/>
          <w:highlight w:val="none"/>
          <w:lang w:val="en-US" w:eastAsia="zh-CN"/>
        </w:rPr>
        <w:t>3</w:t>
      </w:r>
      <w:r>
        <w:rPr>
          <w:rFonts w:hint="eastAsia" w:eastAsia="仿宋_GB2312"/>
          <w:sz w:val="32"/>
          <w:szCs w:val="32"/>
          <w:highlight w:val="none"/>
        </w:rPr>
        <w:t>. 推动电力建设改造。加强风能、太阳能开发利用，进一步梳理谋划我区光伏发电、风电项目，组织编制《天津市宝坻区可再生能源专项规划》（2021-2035），推动可再生能源项目建设。（责任单位：</w:t>
      </w:r>
      <w:r>
        <w:rPr>
          <w:rFonts w:hint="eastAsia" w:eastAsia="仿宋_GB2312"/>
          <w:sz w:val="32"/>
          <w:szCs w:val="32"/>
          <w:highlight w:val="none"/>
          <w:lang w:eastAsia="zh-CN"/>
        </w:rPr>
        <w:t>区</w:t>
      </w:r>
      <w:r>
        <w:rPr>
          <w:rFonts w:hint="eastAsia" w:eastAsia="仿宋_GB2312"/>
          <w:sz w:val="32"/>
          <w:szCs w:val="32"/>
          <w:highlight w:val="none"/>
        </w:rPr>
        <w:t>发展改革委）</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w:t>
      </w:r>
      <w:r>
        <w:rPr>
          <w:rFonts w:hint="eastAsia" w:eastAsia="仿宋_GB2312"/>
          <w:sz w:val="32"/>
          <w:szCs w:val="32"/>
          <w:highlight w:val="none"/>
          <w:lang w:val="en-US" w:eastAsia="zh-CN"/>
        </w:rPr>
        <w:t>4</w:t>
      </w:r>
      <w:r>
        <w:rPr>
          <w:rFonts w:hint="eastAsia" w:eastAsia="仿宋_GB2312"/>
          <w:sz w:val="32"/>
          <w:szCs w:val="32"/>
          <w:highlight w:val="none"/>
        </w:rPr>
        <w:t>.</w:t>
      </w:r>
      <w:r>
        <w:rPr>
          <w:rFonts w:hint="eastAsia" w:eastAsia="仿宋_GB2312"/>
          <w:sz w:val="32"/>
          <w:szCs w:val="32"/>
          <w:highlight w:val="none"/>
          <w:lang w:eastAsia="zh-CN"/>
        </w:rPr>
        <w:t>启动重点企业节能降碳技术改造。</w:t>
      </w:r>
      <w:r>
        <w:rPr>
          <w:rFonts w:hint="eastAsia" w:eastAsia="仿宋_GB2312"/>
          <w:sz w:val="32"/>
          <w:szCs w:val="32"/>
          <w:highlight w:val="none"/>
          <w:lang w:val="en-US" w:eastAsia="zh-CN"/>
        </w:rPr>
        <w:t>帮助推动重点用能单位进行节能技改，提出节能技术推广和节能降碳改造建议，进一步以合同能源管理方式推动项目落地。指导相关企业开展节能降碳技术改造，提高绿色化发展水平。</w:t>
      </w:r>
      <w:r>
        <w:rPr>
          <w:rFonts w:hint="eastAsia" w:eastAsia="仿宋_GB2312"/>
          <w:sz w:val="32"/>
          <w:szCs w:val="32"/>
          <w:highlight w:val="none"/>
        </w:rPr>
        <w:t>（责任单位：</w:t>
      </w:r>
      <w:r>
        <w:rPr>
          <w:rFonts w:hint="eastAsia" w:eastAsia="仿宋_GB2312"/>
          <w:sz w:val="32"/>
          <w:szCs w:val="32"/>
          <w:highlight w:val="none"/>
          <w:lang w:eastAsia="zh-CN"/>
        </w:rPr>
        <w:t>区</w:t>
      </w:r>
      <w:r>
        <w:rPr>
          <w:rFonts w:hint="eastAsia" w:eastAsia="仿宋_GB2312"/>
          <w:sz w:val="32"/>
          <w:szCs w:val="32"/>
          <w:highlight w:val="none"/>
        </w:rPr>
        <w:t>发展改革委、</w:t>
      </w:r>
      <w:r>
        <w:rPr>
          <w:rFonts w:hint="eastAsia" w:eastAsia="仿宋_GB2312"/>
          <w:sz w:val="32"/>
          <w:szCs w:val="32"/>
          <w:highlight w:val="none"/>
          <w:lang w:eastAsia="zh-CN"/>
        </w:rPr>
        <w:t>区</w:t>
      </w:r>
      <w:r>
        <w:rPr>
          <w:rFonts w:hint="eastAsia" w:eastAsia="仿宋_GB2312"/>
          <w:sz w:val="32"/>
          <w:szCs w:val="32"/>
          <w:highlight w:val="none"/>
        </w:rPr>
        <w:t>工业和信息化局）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w:t>
      </w:r>
      <w:r>
        <w:rPr>
          <w:rFonts w:hint="eastAsia" w:eastAsia="仿宋_GB2312"/>
          <w:sz w:val="32"/>
          <w:szCs w:val="32"/>
          <w:highlight w:val="none"/>
          <w:lang w:val="en-US" w:eastAsia="zh-CN"/>
        </w:rPr>
        <w:t>5</w:t>
      </w:r>
      <w:r>
        <w:rPr>
          <w:rFonts w:hint="eastAsia" w:eastAsia="仿宋_GB2312"/>
          <w:sz w:val="32"/>
          <w:szCs w:val="32"/>
          <w:highlight w:val="none"/>
        </w:rPr>
        <w:t>. 提升制造业核心竞争力。在产业基础领域强化共性技术、工程化和产业化技术供给，加快突破关键核心技术，组织实施一批产业基础再造工程项目，补齐产业链、供应链短板。制定出台培育先进制造业集群实施方案，打造一批</w:t>
      </w:r>
      <w:r>
        <w:rPr>
          <w:rFonts w:hint="eastAsia" w:eastAsia="仿宋_GB2312"/>
          <w:sz w:val="32"/>
          <w:szCs w:val="32"/>
          <w:highlight w:val="none"/>
          <w:lang w:eastAsia="zh-CN"/>
        </w:rPr>
        <w:t>百</w:t>
      </w:r>
      <w:r>
        <w:rPr>
          <w:rFonts w:hint="eastAsia" w:eastAsia="仿宋_GB2312"/>
          <w:sz w:val="32"/>
          <w:szCs w:val="32"/>
          <w:highlight w:val="none"/>
        </w:rPr>
        <w:t>亿级先进制造业集群，梯次培育一批新兴产业集群。（责任单位：</w:t>
      </w:r>
      <w:r>
        <w:rPr>
          <w:rFonts w:hint="eastAsia" w:eastAsia="仿宋_GB2312"/>
          <w:sz w:val="32"/>
          <w:szCs w:val="32"/>
          <w:highlight w:val="none"/>
          <w:lang w:eastAsia="zh-CN"/>
        </w:rPr>
        <w:t>区</w:t>
      </w:r>
      <w:r>
        <w:rPr>
          <w:rFonts w:hint="eastAsia" w:eastAsia="仿宋_GB2312"/>
          <w:sz w:val="32"/>
          <w:szCs w:val="32"/>
          <w:highlight w:val="none"/>
        </w:rPr>
        <w:t>工业和信息化局）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w:t>
      </w:r>
      <w:r>
        <w:rPr>
          <w:rFonts w:hint="eastAsia" w:eastAsia="仿宋_GB2312"/>
          <w:sz w:val="32"/>
          <w:szCs w:val="32"/>
          <w:highlight w:val="none"/>
          <w:lang w:val="en-US" w:eastAsia="zh-CN"/>
        </w:rPr>
        <w:t>6</w:t>
      </w:r>
      <w:r>
        <w:rPr>
          <w:rFonts w:hint="eastAsia" w:eastAsia="仿宋_GB2312"/>
          <w:sz w:val="32"/>
          <w:szCs w:val="32"/>
          <w:highlight w:val="none"/>
        </w:rPr>
        <w:t>. 加大“专精特新”培育力度。深入发掘一批成长性好、发展潜力大的“专精特新”中小企业，对国家级专精特新“小巨人”企业进入天津滨海柜台交易市场（OTC）挂牌展示的费用给予全额补助，对在库的市级“专精特新”中小企业、“专精特新”种子企业分别给予累计不超过50万元、10万元的融资贴息贴保补贴。（责任单位：</w:t>
      </w:r>
      <w:r>
        <w:rPr>
          <w:rFonts w:hint="eastAsia" w:eastAsia="仿宋_GB2312"/>
          <w:sz w:val="32"/>
          <w:szCs w:val="32"/>
          <w:highlight w:val="none"/>
          <w:lang w:eastAsia="zh-CN"/>
        </w:rPr>
        <w:t>区</w:t>
      </w:r>
      <w:r>
        <w:rPr>
          <w:rFonts w:hint="eastAsia" w:eastAsia="仿宋_GB2312"/>
          <w:sz w:val="32"/>
          <w:szCs w:val="32"/>
          <w:highlight w:val="none"/>
        </w:rPr>
        <w:t>工业和信息化局、</w:t>
      </w:r>
      <w:r>
        <w:rPr>
          <w:rFonts w:hint="eastAsia" w:eastAsia="仿宋_GB2312"/>
          <w:sz w:val="32"/>
          <w:szCs w:val="32"/>
          <w:highlight w:val="none"/>
          <w:lang w:eastAsia="zh-CN"/>
        </w:rPr>
        <w:t>区</w:t>
      </w:r>
      <w:r>
        <w:rPr>
          <w:rFonts w:hint="eastAsia" w:eastAsia="仿宋_GB2312"/>
          <w:sz w:val="32"/>
          <w:szCs w:val="32"/>
          <w:highlight w:val="none"/>
        </w:rPr>
        <w:t>财政局、</w:t>
      </w:r>
      <w:r>
        <w:rPr>
          <w:rFonts w:hint="eastAsia" w:eastAsia="仿宋_GB2312"/>
          <w:sz w:val="32"/>
          <w:szCs w:val="32"/>
          <w:highlight w:val="none"/>
          <w:lang w:eastAsia="zh-CN"/>
        </w:rPr>
        <w:t>区</w:t>
      </w:r>
      <w:r>
        <w:rPr>
          <w:rFonts w:hint="eastAsia" w:eastAsia="仿宋_GB2312"/>
          <w:sz w:val="32"/>
          <w:szCs w:val="32"/>
          <w:highlight w:val="none"/>
        </w:rPr>
        <w:t>金融局）</w:t>
      </w:r>
    </w:p>
    <w:p>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20" w:lineRule="exact"/>
        <w:textAlignment w:val="auto"/>
        <w:rPr>
          <w:rFonts w:hint="eastAsia" w:eastAsia="仿宋_GB2312"/>
          <w:sz w:val="32"/>
          <w:szCs w:val="32"/>
          <w:highlight w:val="none"/>
        </w:rPr>
      </w:pPr>
      <w:r>
        <w:rPr>
          <w:rFonts w:hint="eastAsia" w:eastAsia="仿宋_GB2312"/>
          <w:sz w:val="32"/>
          <w:szCs w:val="32"/>
          <w:highlight w:val="none"/>
          <w:lang w:val="en-US" w:eastAsia="zh-CN"/>
        </w:rPr>
        <w:t xml:space="preserve">    </w:t>
      </w:r>
      <w:r>
        <w:rPr>
          <w:rFonts w:hint="eastAsia" w:eastAsia="仿宋_GB2312"/>
          <w:sz w:val="32"/>
          <w:szCs w:val="32"/>
          <w:highlight w:val="none"/>
        </w:rPr>
        <w:t>1</w:t>
      </w:r>
      <w:r>
        <w:rPr>
          <w:rFonts w:hint="eastAsia" w:eastAsia="仿宋_GB2312"/>
          <w:sz w:val="32"/>
          <w:szCs w:val="32"/>
          <w:highlight w:val="none"/>
          <w:lang w:val="en-US" w:eastAsia="zh-CN"/>
        </w:rPr>
        <w:t>7</w:t>
      </w:r>
      <w:r>
        <w:rPr>
          <w:rFonts w:hint="eastAsia" w:eastAsia="仿宋_GB2312"/>
          <w:sz w:val="32"/>
          <w:szCs w:val="32"/>
          <w:highlight w:val="none"/>
        </w:rPr>
        <w:t xml:space="preserve">. </w:t>
      </w:r>
      <w:r>
        <w:rPr>
          <w:rFonts w:hint="eastAsia" w:eastAsia="仿宋_GB2312"/>
          <w:sz w:val="32"/>
          <w:szCs w:val="32"/>
          <w:highlight w:val="none"/>
          <w:lang w:val="en-US" w:eastAsia="zh-CN"/>
        </w:rPr>
        <w:t>加快新型基础设施建设。实施千兆5G和千兆光网“双千兆”工程，推进5G网络在高铁线路、交通枢纽、购物中心等重点区域的优化覆盖，实现工业、医疗等重点行业的深度覆盖，开展5G网络在农村的拓展覆盖，2022年有序推动5G基站按需建设。深化新一代信息技术与制造业融合发展，加快5G等技术应用推广，积极打造并推广智能制造应用试点项目和优秀场景，推动企业向数字化、网络化、智能化方向转型。</w:t>
      </w:r>
      <w:r>
        <w:rPr>
          <w:rFonts w:hint="eastAsia" w:eastAsia="仿宋_GB2312"/>
          <w:sz w:val="32"/>
          <w:szCs w:val="32"/>
          <w:highlight w:val="none"/>
        </w:rPr>
        <w:t>（责任单位：</w:t>
      </w:r>
      <w:r>
        <w:rPr>
          <w:rFonts w:hint="eastAsia" w:eastAsia="仿宋_GB2312"/>
          <w:sz w:val="32"/>
          <w:szCs w:val="32"/>
          <w:highlight w:val="none"/>
          <w:lang w:eastAsia="zh-CN"/>
        </w:rPr>
        <w:t>区</w:t>
      </w:r>
      <w:r>
        <w:rPr>
          <w:rFonts w:hint="eastAsia" w:eastAsia="仿宋_GB2312"/>
          <w:sz w:val="32"/>
          <w:szCs w:val="32"/>
          <w:highlight w:val="none"/>
        </w:rPr>
        <w:t>工业和信息化局）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w:t>
      </w:r>
      <w:r>
        <w:rPr>
          <w:rFonts w:hint="eastAsia" w:eastAsia="仿宋_GB2312"/>
          <w:sz w:val="32"/>
          <w:szCs w:val="32"/>
          <w:highlight w:val="none"/>
          <w:lang w:val="en-US" w:eastAsia="zh-CN"/>
        </w:rPr>
        <w:t>8</w:t>
      </w:r>
      <w:r>
        <w:rPr>
          <w:rFonts w:hint="eastAsia" w:eastAsia="仿宋_GB2312"/>
          <w:sz w:val="32"/>
          <w:szCs w:val="32"/>
          <w:highlight w:val="none"/>
        </w:rPr>
        <w:t>. 加快REITs试点建设。推动落实《关于天津市推进基础设施领域不动产投资信托基金（REITs）试点工作的支持措施》，充分挖掘存量资产，加大REITs项目储备，做好入库项目培育孵化，帮助原始权益人协调解决问题，推进一批重点项目落地实施，形成存量资产与新增投资的良性循环。（责任单位：</w:t>
      </w:r>
      <w:r>
        <w:rPr>
          <w:rFonts w:hint="eastAsia" w:eastAsia="仿宋_GB2312"/>
          <w:sz w:val="32"/>
          <w:szCs w:val="32"/>
          <w:highlight w:val="none"/>
          <w:lang w:eastAsia="zh-CN"/>
        </w:rPr>
        <w:t>区发展改革委、区</w:t>
      </w:r>
      <w:r>
        <w:rPr>
          <w:rFonts w:hint="eastAsia" w:eastAsia="仿宋_GB2312"/>
          <w:sz w:val="32"/>
          <w:szCs w:val="32"/>
          <w:highlight w:val="none"/>
        </w:rPr>
        <w:t>财政局）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w:t>
      </w:r>
      <w:r>
        <w:rPr>
          <w:rFonts w:hint="eastAsia" w:eastAsia="仿宋_GB2312"/>
          <w:sz w:val="32"/>
          <w:szCs w:val="32"/>
          <w:highlight w:val="none"/>
          <w:lang w:val="en-US" w:eastAsia="zh-CN"/>
        </w:rPr>
        <w:t>9</w:t>
      </w:r>
      <w:r>
        <w:rPr>
          <w:rFonts w:hint="eastAsia" w:eastAsia="仿宋_GB2312"/>
          <w:sz w:val="32"/>
          <w:szCs w:val="32"/>
          <w:highlight w:val="none"/>
        </w:rPr>
        <w:t>. 畅通国际运输通道。</w:t>
      </w:r>
      <w:r>
        <w:rPr>
          <w:rFonts w:hint="eastAsia" w:eastAsia="仿宋_GB2312"/>
          <w:sz w:val="32"/>
          <w:szCs w:val="32"/>
          <w:highlight w:val="none"/>
          <w:lang w:val="en-US" w:eastAsia="zh-CN"/>
        </w:rPr>
        <w:t>持续</w:t>
      </w:r>
      <w:r>
        <w:rPr>
          <w:rFonts w:hint="default" w:eastAsia="仿宋_GB2312"/>
          <w:sz w:val="32"/>
          <w:szCs w:val="32"/>
          <w:highlight w:val="none"/>
          <w:lang w:val="en-US" w:eastAsia="zh-CN"/>
        </w:rPr>
        <w:t>帮助企业缓解订舱难、运费高等难题，鼓励</w:t>
      </w:r>
      <w:r>
        <w:rPr>
          <w:rFonts w:hint="eastAsia" w:eastAsia="仿宋_GB2312"/>
          <w:sz w:val="32"/>
          <w:szCs w:val="32"/>
          <w:highlight w:val="none"/>
          <w:lang w:val="en-US" w:eastAsia="zh-CN"/>
        </w:rPr>
        <w:t>引导</w:t>
      </w:r>
      <w:r>
        <w:rPr>
          <w:rFonts w:hint="default" w:eastAsia="仿宋_GB2312"/>
          <w:sz w:val="32"/>
          <w:szCs w:val="32"/>
          <w:highlight w:val="none"/>
          <w:lang w:val="en-US" w:eastAsia="zh-CN"/>
        </w:rPr>
        <w:t>企业运用线上线</w:t>
      </w:r>
      <w:r>
        <w:rPr>
          <w:rFonts w:hint="eastAsia" w:eastAsia="仿宋_GB2312"/>
          <w:sz w:val="32"/>
          <w:szCs w:val="32"/>
          <w:highlight w:val="none"/>
          <w:lang w:val="en-US" w:eastAsia="zh-CN"/>
        </w:rPr>
        <w:t>下</w:t>
      </w:r>
      <w:r>
        <w:rPr>
          <w:rFonts w:hint="default" w:eastAsia="仿宋_GB2312"/>
          <w:sz w:val="32"/>
          <w:szCs w:val="32"/>
          <w:highlight w:val="none"/>
          <w:lang w:val="en-US" w:eastAsia="zh-CN"/>
        </w:rPr>
        <w:t>多种渠道订舱</w:t>
      </w:r>
      <w:r>
        <w:rPr>
          <w:rFonts w:hint="eastAsia" w:eastAsia="仿宋_GB2312"/>
          <w:sz w:val="32"/>
          <w:szCs w:val="32"/>
          <w:highlight w:val="none"/>
          <w:lang w:val="en-US" w:eastAsia="zh-CN"/>
        </w:rPr>
        <w:t>。</w:t>
      </w:r>
      <w:r>
        <w:rPr>
          <w:rFonts w:hint="default" w:eastAsia="仿宋_GB2312"/>
          <w:sz w:val="32"/>
          <w:szCs w:val="32"/>
          <w:highlight w:val="none"/>
          <w:lang w:val="en-US" w:eastAsia="zh-CN"/>
        </w:rPr>
        <w:t>加大对</w:t>
      </w:r>
      <w:r>
        <w:rPr>
          <w:rFonts w:hint="eastAsia" w:eastAsia="仿宋_GB2312"/>
          <w:sz w:val="32"/>
          <w:szCs w:val="32"/>
          <w:highlight w:val="none"/>
          <w:lang w:val="en-US" w:eastAsia="zh-CN"/>
        </w:rPr>
        <w:t>我市</w:t>
      </w:r>
      <w:r>
        <w:rPr>
          <w:rFonts w:hint="default" w:eastAsia="仿宋_GB2312"/>
          <w:sz w:val="32"/>
          <w:szCs w:val="32"/>
          <w:highlight w:val="none"/>
          <w:lang w:val="en-US" w:eastAsia="zh-CN"/>
        </w:rPr>
        <w:t>中欧班列</w:t>
      </w:r>
      <w:r>
        <w:rPr>
          <w:rFonts w:hint="eastAsia" w:eastAsia="仿宋_GB2312"/>
          <w:sz w:val="32"/>
          <w:szCs w:val="32"/>
          <w:highlight w:val="none"/>
          <w:lang w:val="en-US" w:eastAsia="zh-CN"/>
        </w:rPr>
        <w:t>宣传</w:t>
      </w:r>
      <w:r>
        <w:rPr>
          <w:rFonts w:hint="default" w:eastAsia="仿宋_GB2312"/>
          <w:sz w:val="32"/>
          <w:szCs w:val="32"/>
          <w:highlight w:val="none"/>
          <w:lang w:val="en-US" w:eastAsia="zh-CN"/>
        </w:rPr>
        <w:t>推广力度</w:t>
      </w:r>
      <w:r>
        <w:rPr>
          <w:rFonts w:hint="eastAsia" w:eastAsia="仿宋_GB2312"/>
          <w:sz w:val="32"/>
          <w:szCs w:val="32"/>
          <w:highlight w:val="none"/>
          <w:lang w:val="en-US" w:eastAsia="zh-CN"/>
        </w:rPr>
        <w:t>，引导运输企业采用</w:t>
      </w:r>
      <w:r>
        <w:rPr>
          <w:rFonts w:hint="default" w:eastAsia="仿宋_GB2312"/>
          <w:sz w:val="32"/>
          <w:szCs w:val="32"/>
          <w:highlight w:val="none"/>
          <w:lang w:val="en-US" w:eastAsia="zh-CN"/>
        </w:rPr>
        <w:t>“堆场+甩挂”</w:t>
      </w:r>
      <w:r>
        <w:rPr>
          <w:rFonts w:hint="eastAsia" w:eastAsia="仿宋_GB2312"/>
          <w:sz w:val="32"/>
          <w:szCs w:val="32"/>
          <w:highlight w:val="none"/>
          <w:lang w:val="en-US" w:eastAsia="zh-CN"/>
        </w:rPr>
        <w:t>运输</w:t>
      </w:r>
      <w:r>
        <w:rPr>
          <w:rFonts w:hint="default" w:eastAsia="仿宋_GB2312"/>
          <w:sz w:val="32"/>
          <w:szCs w:val="32"/>
          <w:highlight w:val="none"/>
          <w:lang w:val="en-US" w:eastAsia="zh-CN"/>
        </w:rPr>
        <w:t>模式</w:t>
      </w:r>
      <w:r>
        <w:rPr>
          <w:rFonts w:hint="eastAsia" w:eastAsia="仿宋_GB2312"/>
          <w:sz w:val="32"/>
          <w:szCs w:val="32"/>
          <w:highlight w:val="none"/>
          <w:lang w:val="en-US" w:eastAsia="zh-CN"/>
        </w:rPr>
        <w:t>，切实帮助外贸</w:t>
      </w:r>
      <w:r>
        <w:rPr>
          <w:rFonts w:hint="default" w:eastAsia="仿宋_GB2312"/>
          <w:sz w:val="32"/>
          <w:szCs w:val="32"/>
          <w:highlight w:val="none"/>
          <w:lang w:val="en-US" w:eastAsia="zh-CN"/>
        </w:rPr>
        <w:t>企业</w:t>
      </w:r>
      <w:r>
        <w:rPr>
          <w:rFonts w:hint="eastAsia" w:eastAsia="仿宋_GB2312"/>
          <w:sz w:val="32"/>
          <w:szCs w:val="32"/>
          <w:highlight w:val="none"/>
          <w:lang w:val="en-US" w:eastAsia="zh-CN"/>
        </w:rPr>
        <w:t>降低物流</w:t>
      </w:r>
      <w:r>
        <w:rPr>
          <w:rFonts w:hint="default" w:eastAsia="仿宋_GB2312"/>
          <w:sz w:val="32"/>
          <w:szCs w:val="32"/>
          <w:highlight w:val="none"/>
          <w:lang w:val="en-US" w:eastAsia="zh-CN"/>
        </w:rPr>
        <w:t>成本。</w:t>
      </w:r>
      <w:r>
        <w:rPr>
          <w:rFonts w:hint="eastAsia" w:eastAsia="仿宋_GB2312"/>
          <w:sz w:val="32"/>
          <w:szCs w:val="32"/>
          <w:highlight w:val="none"/>
          <w:lang w:val="en-US" w:eastAsia="zh-CN"/>
        </w:rPr>
        <w:t>充分发挥出口信用保险保障作用，积极引导我区年出口额在500万美元以内的小微企业纳入政府统保平台。</w:t>
      </w:r>
      <w:r>
        <w:rPr>
          <w:rFonts w:hint="eastAsia" w:eastAsia="仿宋_GB2312"/>
          <w:sz w:val="32"/>
          <w:szCs w:val="32"/>
          <w:highlight w:val="none"/>
        </w:rPr>
        <w:t>（责任单位：</w:t>
      </w:r>
      <w:r>
        <w:rPr>
          <w:rFonts w:hint="eastAsia" w:eastAsia="仿宋_GB2312"/>
          <w:sz w:val="32"/>
          <w:szCs w:val="32"/>
          <w:highlight w:val="none"/>
          <w:lang w:eastAsia="zh-CN"/>
        </w:rPr>
        <w:t>区</w:t>
      </w:r>
      <w:r>
        <w:rPr>
          <w:rFonts w:hint="eastAsia" w:eastAsia="仿宋_GB2312"/>
          <w:sz w:val="32"/>
          <w:szCs w:val="32"/>
          <w:highlight w:val="none"/>
        </w:rPr>
        <w:t>商务局）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20</w:t>
      </w:r>
      <w:r>
        <w:rPr>
          <w:rFonts w:hint="eastAsia" w:eastAsia="仿宋_GB2312"/>
          <w:sz w:val="32"/>
          <w:szCs w:val="32"/>
          <w:highlight w:val="none"/>
        </w:rPr>
        <w:t>. 便利外籍工作人员来</w:t>
      </w:r>
      <w:r>
        <w:rPr>
          <w:rFonts w:hint="eastAsia" w:eastAsia="仿宋_GB2312"/>
          <w:sz w:val="32"/>
          <w:szCs w:val="32"/>
          <w:highlight w:val="none"/>
          <w:lang w:eastAsia="zh-CN"/>
        </w:rPr>
        <w:t>宝</w:t>
      </w:r>
      <w:r>
        <w:rPr>
          <w:rFonts w:hint="eastAsia" w:eastAsia="仿宋_GB2312"/>
          <w:sz w:val="32"/>
          <w:szCs w:val="32"/>
          <w:highlight w:val="none"/>
        </w:rPr>
        <w:t>。支持</w:t>
      </w:r>
      <w:r>
        <w:rPr>
          <w:rFonts w:hint="eastAsia" w:eastAsia="仿宋_GB2312"/>
          <w:sz w:val="32"/>
          <w:szCs w:val="32"/>
          <w:highlight w:val="none"/>
          <w:lang w:eastAsia="zh-CN"/>
        </w:rPr>
        <w:t>企业急需</w:t>
      </w:r>
      <w:r>
        <w:rPr>
          <w:rFonts w:hint="eastAsia" w:eastAsia="仿宋_GB2312"/>
          <w:sz w:val="32"/>
          <w:szCs w:val="32"/>
          <w:highlight w:val="none"/>
        </w:rPr>
        <w:t>外籍人员</w:t>
      </w:r>
      <w:r>
        <w:rPr>
          <w:rFonts w:hint="eastAsia" w:eastAsia="仿宋_GB2312"/>
          <w:sz w:val="32"/>
          <w:szCs w:val="32"/>
          <w:highlight w:val="none"/>
          <w:lang w:eastAsia="zh-CN"/>
        </w:rPr>
        <w:t>来宝</w:t>
      </w:r>
      <w:r>
        <w:rPr>
          <w:rFonts w:hint="eastAsia" w:eastAsia="仿宋_GB2312"/>
          <w:sz w:val="32"/>
          <w:szCs w:val="32"/>
          <w:highlight w:val="none"/>
        </w:rPr>
        <w:t>，可向辖区</w:t>
      </w:r>
      <w:r>
        <w:rPr>
          <w:rFonts w:hint="eastAsia" w:eastAsia="仿宋_GB2312"/>
          <w:sz w:val="32"/>
          <w:szCs w:val="32"/>
          <w:highlight w:val="none"/>
          <w:lang w:eastAsia="zh-CN"/>
        </w:rPr>
        <w:t>主管</w:t>
      </w:r>
      <w:r>
        <w:rPr>
          <w:rFonts w:hint="eastAsia" w:eastAsia="仿宋_GB2312"/>
          <w:sz w:val="32"/>
          <w:szCs w:val="32"/>
          <w:highlight w:val="none"/>
        </w:rPr>
        <w:t>部门提出申请，</w:t>
      </w:r>
      <w:r>
        <w:rPr>
          <w:rFonts w:hint="eastAsia" w:eastAsia="仿宋_GB2312"/>
          <w:sz w:val="32"/>
          <w:szCs w:val="32"/>
          <w:highlight w:val="none"/>
          <w:lang w:eastAsia="zh-CN"/>
        </w:rPr>
        <w:t>辖区主管部门与行业主管部门</w:t>
      </w:r>
      <w:r>
        <w:rPr>
          <w:rFonts w:hint="eastAsia" w:eastAsia="仿宋_GB2312"/>
          <w:sz w:val="32"/>
          <w:szCs w:val="32"/>
          <w:highlight w:val="none"/>
          <w:lang w:val="en-US" w:eastAsia="zh-CN"/>
        </w:rPr>
        <w:t>1个工作日内审核，出具评估报告并报区疫情防控指挥部，区疫情防控指挥部2个工作日内完成审签后报市外办审批。</w:t>
      </w:r>
      <w:r>
        <w:rPr>
          <w:rFonts w:hint="eastAsia" w:eastAsia="仿宋_GB2312"/>
          <w:sz w:val="32"/>
          <w:szCs w:val="32"/>
          <w:highlight w:val="none"/>
        </w:rPr>
        <w:t>（责任单位：</w:t>
      </w:r>
      <w:r>
        <w:rPr>
          <w:rFonts w:hint="eastAsia" w:eastAsia="仿宋_GB2312"/>
          <w:sz w:val="32"/>
          <w:szCs w:val="32"/>
          <w:highlight w:val="none"/>
          <w:lang w:eastAsia="zh-CN"/>
        </w:rPr>
        <w:t>区</w:t>
      </w:r>
      <w:r>
        <w:rPr>
          <w:rFonts w:hint="eastAsia" w:eastAsia="仿宋_GB2312"/>
          <w:sz w:val="32"/>
          <w:szCs w:val="32"/>
          <w:highlight w:val="none"/>
        </w:rPr>
        <w:t>外办）</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2</w:t>
      </w:r>
      <w:r>
        <w:rPr>
          <w:rFonts w:hint="eastAsia" w:eastAsia="仿宋_GB2312"/>
          <w:sz w:val="32"/>
          <w:szCs w:val="32"/>
          <w:highlight w:val="none"/>
          <w:lang w:val="en-US" w:eastAsia="zh-CN"/>
        </w:rPr>
        <w:t>1</w:t>
      </w:r>
      <w:r>
        <w:rPr>
          <w:rFonts w:hint="eastAsia" w:eastAsia="仿宋_GB2312"/>
          <w:sz w:val="32"/>
          <w:szCs w:val="32"/>
          <w:highlight w:val="none"/>
        </w:rPr>
        <w:t>. 支持制造业引进外资。全面贯彻落实《外商投资法》及其实施条例、《鼓励外商投资产业目录》等法规政策，支持符合条件的外资企业认定为国家高新技术企业，享受资金奖励及税收减免政策。支持外资企业同等参与本市制造业研发创新，支持符合条件的外资研发中心享受免退税政策，推动提升创新效能。发挥外商投资权益保护机制作用，公开外资企业投诉处理热线，保障外资企业和内资企业同等适用各项支持政策，保护外商投资者和外资企业合法权益。发挥区重点外资项目工作专班作用，积极协调解决外资项目遇到的困难和问题，推进外资项目早落地、早开工、早投产。（责任单位：</w:t>
      </w:r>
      <w:r>
        <w:rPr>
          <w:rFonts w:hint="eastAsia" w:eastAsia="仿宋_GB2312"/>
          <w:sz w:val="32"/>
          <w:szCs w:val="32"/>
          <w:highlight w:val="none"/>
          <w:lang w:eastAsia="zh-CN"/>
        </w:rPr>
        <w:t>区</w:t>
      </w:r>
      <w:r>
        <w:rPr>
          <w:rFonts w:hint="eastAsia" w:eastAsia="仿宋_GB2312"/>
          <w:sz w:val="32"/>
          <w:szCs w:val="32"/>
          <w:highlight w:val="none"/>
        </w:rPr>
        <w:t>商务局、</w:t>
      </w:r>
      <w:r>
        <w:rPr>
          <w:rFonts w:hint="eastAsia" w:eastAsia="仿宋_GB2312"/>
          <w:sz w:val="32"/>
          <w:szCs w:val="32"/>
          <w:highlight w:val="none"/>
          <w:lang w:eastAsia="zh-CN"/>
        </w:rPr>
        <w:t>区</w:t>
      </w:r>
      <w:r>
        <w:rPr>
          <w:rFonts w:hint="eastAsia" w:eastAsia="仿宋_GB2312"/>
          <w:sz w:val="32"/>
          <w:szCs w:val="32"/>
          <w:highlight w:val="none"/>
        </w:rPr>
        <w:t>科技局、</w:t>
      </w:r>
      <w:r>
        <w:rPr>
          <w:rFonts w:hint="eastAsia" w:eastAsia="仿宋_GB2312"/>
          <w:sz w:val="32"/>
          <w:szCs w:val="32"/>
          <w:highlight w:val="none"/>
          <w:lang w:eastAsia="zh-CN"/>
        </w:rPr>
        <w:t>区</w:t>
      </w:r>
      <w:r>
        <w:rPr>
          <w:rFonts w:hint="eastAsia" w:eastAsia="仿宋_GB2312"/>
          <w:sz w:val="32"/>
          <w:szCs w:val="32"/>
          <w:highlight w:val="none"/>
        </w:rPr>
        <w:t>税务局</w:t>
      </w:r>
      <w:r>
        <w:rPr>
          <w:rFonts w:hint="eastAsia" w:eastAsia="仿宋_GB2312"/>
          <w:sz w:val="32"/>
          <w:szCs w:val="32"/>
          <w:highlight w:val="none"/>
          <w:lang w:eastAsia="zh-CN"/>
        </w:rPr>
        <w:t>、区发改委</w:t>
      </w:r>
      <w:r>
        <w:rPr>
          <w:rFonts w:hint="eastAsia" w:eastAsia="仿宋_GB2312"/>
          <w:sz w:val="32"/>
          <w:szCs w:val="32"/>
          <w:highlight w:val="none"/>
        </w:rPr>
        <w:t>）</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（五）强化政策协调联动，保障要素资源有效供给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eastAsia="仿宋_GB2312"/>
          <w:sz w:val="32"/>
          <w:szCs w:val="32"/>
          <w:highlight w:val="none"/>
        </w:rPr>
      </w:pPr>
      <w:r>
        <w:rPr>
          <w:rFonts w:hint="eastAsia" w:eastAsia="仿宋_GB2312"/>
          <w:sz w:val="32"/>
          <w:szCs w:val="32"/>
          <w:highlight w:val="none"/>
          <w:lang w:val="en-US" w:eastAsia="zh-CN"/>
        </w:rPr>
        <w:t>22．强化用地支持。加强重点项目用地保障。支持园区中拟出让工业用地实行“标准地”出让，加快推进区域评估，提高土地配置效率。落实市级关于支持园区产业用地类型相互转换、规划指标按需配置、新型产业用地等相关政策。允许采取租让结合、先租后让、弹性年期等新型方式供应工业用地，降低企业用地成本。（责任单位：市规划资源局宝坻分局）</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2</w:t>
      </w:r>
      <w:r>
        <w:rPr>
          <w:rFonts w:hint="eastAsia" w:eastAsia="仿宋_GB2312"/>
          <w:sz w:val="32"/>
          <w:szCs w:val="32"/>
          <w:highlight w:val="none"/>
          <w:lang w:val="en-US" w:eastAsia="zh-CN"/>
        </w:rPr>
        <w:t>3</w:t>
      </w:r>
      <w:r>
        <w:rPr>
          <w:rFonts w:hint="eastAsia" w:eastAsia="仿宋_GB2312"/>
          <w:sz w:val="32"/>
          <w:szCs w:val="32"/>
          <w:highlight w:val="none"/>
        </w:rPr>
        <w:t>. 落实用能保障。梳理企业新增可再生能源应用情况，进行单独统计；梳理生产烯烃、芳烃、化肥、农药、醇类等产品原料用能情况；落实新</w:t>
      </w:r>
      <w:r>
        <w:rPr>
          <w:rFonts w:hint="eastAsia" w:eastAsia="仿宋_GB2312"/>
          <w:sz w:val="32"/>
          <w:szCs w:val="32"/>
          <w:highlight w:val="none"/>
          <w:lang w:eastAsia="zh-CN"/>
        </w:rPr>
        <w:t>增</w:t>
      </w:r>
      <w:r>
        <w:rPr>
          <w:rFonts w:hint="eastAsia" w:eastAsia="仿宋_GB2312"/>
          <w:sz w:val="32"/>
          <w:szCs w:val="32"/>
          <w:highlight w:val="none"/>
        </w:rPr>
        <w:t>可再生能源</w:t>
      </w:r>
      <w:r>
        <w:rPr>
          <w:rFonts w:hint="eastAsia" w:eastAsia="仿宋_GB2312"/>
          <w:sz w:val="32"/>
          <w:szCs w:val="32"/>
          <w:highlight w:val="none"/>
          <w:lang w:eastAsia="zh-CN"/>
        </w:rPr>
        <w:t>和</w:t>
      </w:r>
      <w:r>
        <w:rPr>
          <w:rFonts w:hint="eastAsia" w:eastAsia="仿宋_GB2312"/>
          <w:sz w:val="32"/>
          <w:szCs w:val="32"/>
          <w:highlight w:val="none"/>
        </w:rPr>
        <w:t>原料用能消费不纳入能源消费总量控制政策，增强能源消费总量管理弹性，保障工业发展合理用能。（责任单位：</w:t>
      </w:r>
      <w:r>
        <w:rPr>
          <w:rFonts w:hint="eastAsia" w:eastAsia="仿宋_GB2312"/>
          <w:sz w:val="32"/>
          <w:szCs w:val="32"/>
          <w:highlight w:val="none"/>
          <w:lang w:eastAsia="zh-CN"/>
        </w:rPr>
        <w:t>区</w:t>
      </w:r>
      <w:r>
        <w:rPr>
          <w:rFonts w:hint="eastAsia" w:eastAsia="仿宋_GB2312"/>
          <w:sz w:val="32"/>
          <w:szCs w:val="32"/>
          <w:highlight w:val="none"/>
        </w:rPr>
        <w:t>发展改革委）</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2</w:t>
      </w:r>
      <w:r>
        <w:rPr>
          <w:rFonts w:hint="eastAsia" w:eastAsia="仿宋_GB2312"/>
          <w:sz w:val="32"/>
          <w:szCs w:val="32"/>
          <w:highlight w:val="none"/>
          <w:lang w:val="en-US" w:eastAsia="zh-CN"/>
        </w:rPr>
        <w:t>4</w:t>
      </w:r>
      <w:r>
        <w:rPr>
          <w:rFonts w:hint="eastAsia" w:eastAsia="仿宋_GB2312"/>
          <w:sz w:val="32"/>
          <w:szCs w:val="32"/>
          <w:highlight w:val="none"/>
        </w:rPr>
        <w:t>. 优化环评流程。持续开展重点行业环保绩效分级管控，鼓励引导企业对照A、B级和引领性标准升级改造，实施差异化应急管控。将部分环保绩效水平高、经济社会贡献大，且已制定提标改造计划的企业提前纳入更高的绩效等级。对于大型风光电基地、节能降碳改造等重大建设项目，通过提前介入</w:t>
      </w:r>
      <w:r>
        <w:rPr>
          <w:rFonts w:hint="eastAsia" w:eastAsia="仿宋_GB2312"/>
          <w:sz w:val="32"/>
          <w:szCs w:val="32"/>
          <w:highlight w:val="none"/>
          <w:lang w:eastAsia="zh-CN"/>
        </w:rPr>
        <w:t>，</w:t>
      </w:r>
      <w:r>
        <w:rPr>
          <w:rFonts w:hint="eastAsia" w:eastAsia="仿宋_GB2312"/>
          <w:sz w:val="32"/>
          <w:szCs w:val="32"/>
          <w:highlight w:val="none"/>
        </w:rPr>
        <w:t>现场服务</w:t>
      </w:r>
      <w:r>
        <w:rPr>
          <w:rFonts w:hint="eastAsia" w:eastAsia="仿宋_GB2312"/>
          <w:sz w:val="32"/>
          <w:szCs w:val="32"/>
          <w:highlight w:val="none"/>
          <w:lang w:eastAsia="zh-CN"/>
        </w:rPr>
        <w:t>“数据多跑路，企业群众少跑路”及“政府购买评估服务”等措施减轻企业负担，加快项目环评审批工作</w:t>
      </w:r>
      <w:r>
        <w:rPr>
          <w:rFonts w:hint="eastAsia" w:eastAsia="仿宋_GB2312"/>
          <w:sz w:val="32"/>
          <w:szCs w:val="32"/>
          <w:highlight w:val="none"/>
        </w:rPr>
        <w:t>。（责任单位：</w:t>
      </w:r>
      <w:r>
        <w:rPr>
          <w:rFonts w:hint="eastAsia" w:eastAsia="仿宋_GB2312"/>
          <w:sz w:val="32"/>
          <w:szCs w:val="32"/>
          <w:highlight w:val="none"/>
          <w:lang w:eastAsia="zh-CN"/>
        </w:rPr>
        <w:t>区</w:t>
      </w:r>
      <w:r>
        <w:rPr>
          <w:rFonts w:hint="eastAsia" w:eastAsia="仿宋_GB2312"/>
          <w:sz w:val="32"/>
          <w:szCs w:val="32"/>
          <w:highlight w:val="none"/>
        </w:rPr>
        <w:t>生态环境局</w:t>
      </w:r>
      <w:r>
        <w:rPr>
          <w:rFonts w:hint="eastAsia" w:eastAsia="仿宋_GB2312"/>
          <w:sz w:val="32"/>
          <w:szCs w:val="32"/>
          <w:highlight w:val="none"/>
          <w:lang w:eastAsia="zh-CN"/>
        </w:rPr>
        <w:t>、区政务服务办</w:t>
      </w:r>
      <w:r>
        <w:rPr>
          <w:rFonts w:hint="eastAsia" w:eastAsia="仿宋_GB2312"/>
          <w:sz w:val="32"/>
          <w:szCs w:val="32"/>
          <w:highlight w:val="none"/>
        </w:rPr>
        <w:t>）</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三、保障措施</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（一）加强组织协调</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建立由</w:t>
      </w:r>
      <w:r>
        <w:rPr>
          <w:rFonts w:hint="eastAsia" w:eastAsia="仿宋_GB2312"/>
          <w:sz w:val="32"/>
          <w:szCs w:val="32"/>
          <w:highlight w:val="none"/>
          <w:lang w:eastAsia="zh-CN"/>
        </w:rPr>
        <w:t>区</w:t>
      </w:r>
      <w:r>
        <w:rPr>
          <w:rFonts w:hint="eastAsia" w:eastAsia="仿宋_GB2312"/>
          <w:sz w:val="32"/>
          <w:szCs w:val="32"/>
          <w:highlight w:val="none"/>
        </w:rPr>
        <w:t>政府分管工业的领导同志牵头，</w:t>
      </w:r>
      <w:r>
        <w:rPr>
          <w:rFonts w:hint="eastAsia" w:eastAsia="仿宋_GB2312"/>
          <w:sz w:val="32"/>
          <w:szCs w:val="32"/>
          <w:highlight w:val="none"/>
          <w:lang w:eastAsia="zh-CN"/>
        </w:rPr>
        <w:t>区</w:t>
      </w:r>
      <w:r>
        <w:rPr>
          <w:rFonts w:hint="eastAsia" w:eastAsia="仿宋_GB2312"/>
          <w:sz w:val="32"/>
          <w:szCs w:val="32"/>
          <w:highlight w:val="none"/>
        </w:rPr>
        <w:t>发展改革委、</w:t>
      </w:r>
      <w:r>
        <w:rPr>
          <w:rFonts w:hint="eastAsia" w:eastAsia="仿宋_GB2312"/>
          <w:sz w:val="32"/>
          <w:szCs w:val="32"/>
          <w:highlight w:val="none"/>
          <w:lang w:eastAsia="zh-CN"/>
        </w:rPr>
        <w:t>区</w:t>
      </w:r>
      <w:r>
        <w:rPr>
          <w:rFonts w:hint="eastAsia" w:eastAsia="仿宋_GB2312"/>
          <w:sz w:val="32"/>
          <w:szCs w:val="32"/>
          <w:highlight w:val="none"/>
        </w:rPr>
        <w:t>工业和信息化局、</w:t>
      </w:r>
      <w:r>
        <w:rPr>
          <w:rFonts w:hint="eastAsia" w:eastAsia="仿宋_GB2312"/>
          <w:sz w:val="32"/>
          <w:szCs w:val="32"/>
          <w:highlight w:val="none"/>
          <w:lang w:eastAsia="zh-CN"/>
        </w:rPr>
        <w:t>区</w:t>
      </w:r>
      <w:r>
        <w:rPr>
          <w:rFonts w:hint="eastAsia" w:eastAsia="仿宋_GB2312"/>
          <w:sz w:val="32"/>
          <w:szCs w:val="32"/>
          <w:highlight w:val="none"/>
        </w:rPr>
        <w:t>财政局、</w:t>
      </w:r>
      <w:r>
        <w:rPr>
          <w:rFonts w:hint="eastAsia" w:eastAsia="仿宋_GB2312"/>
          <w:sz w:val="32"/>
          <w:szCs w:val="32"/>
          <w:highlight w:val="none"/>
          <w:lang w:eastAsia="zh-CN"/>
        </w:rPr>
        <w:t>社保宝坻分中心</w:t>
      </w:r>
      <w:r>
        <w:rPr>
          <w:rFonts w:hint="eastAsia" w:eastAsia="仿宋_GB2312"/>
          <w:sz w:val="32"/>
          <w:szCs w:val="32"/>
          <w:highlight w:val="none"/>
        </w:rPr>
        <w:t>、市规划资源局</w:t>
      </w:r>
      <w:r>
        <w:rPr>
          <w:rFonts w:hint="eastAsia" w:eastAsia="仿宋_GB2312"/>
          <w:sz w:val="32"/>
          <w:szCs w:val="32"/>
          <w:highlight w:val="none"/>
          <w:lang w:eastAsia="zh-CN"/>
        </w:rPr>
        <w:t>宝坻分局</w:t>
      </w:r>
      <w:r>
        <w:rPr>
          <w:rFonts w:hint="eastAsia" w:eastAsia="仿宋_GB2312"/>
          <w:sz w:val="32"/>
          <w:szCs w:val="32"/>
          <w:highlight w:val="none"/>
        </w:rPr>
        <w:t>、</w:t>
      </w:r>
      <w:r>
        <w:rPr>
          <w:rFonts w:hint="eastAsia" w:eastAsia="仿宋_GB2312"/>
          <w:sz w:val="32"/>
          <w:szCs w:val="32"/>
          <w:highlight w:val="none"/>
          <w:lang w:eastAsia="zh-CN"/>
        </w:rPr>
        <w:t>区</w:t>
      </w:r>
      <w:r>
        <w:rPr>
          <w:rFonts w:hint="eastAsia" w:eastAsia="仿宋_GB2312"/>
          <w:sz w:val="32"/>
          <w:szCs w:val="32"/>
          <w:highlight w:val="none"/>
        </w:rPr>
        <w:t>生态环境局、</w:t>
      </w:r>
      <w:r>
        <w:rPr>
          <w:rFonts w:hint="eastAsia" w:eastAsia="仿宋_GB2312"/>
          <w:sz w:val="32"/>
          <w:szCs w:val="32"/>
          <w:highlight w:val="none"/>
          <w:lang w:eastAsia="zh-CN"/>
        </w:rPr>
        <w:t>区</w:t>
      </w:r>
      <w:r>
        <w:rPr>
          <w:rFonts w:hint="eastAsia" w:eastAsia="仿宋_GB2312"/>
          <w:sz w:val="32"/>
          <w:szCs w:val="32"/>
          <w:highlight w:val="none"/>
        </w:rPr>
        <w:t>商务局、</w:t>
      </w:r>
      <w:r>
        <w:rPr>
          <w:rFonts w:hint="eastAsia" w:eastAsia="仿宋_GB2312"/>
          <w:sz w:val="32"/>
          <w:szCs w:val="32"/>
          <w:highlight w:val="none"/>
          <w:lang w:eastAsia="zh-CN"/>
        </w:rPr>
        <w:t>区</w:t>
      </w:r>
      <w:r>
        <w:rPr>
          <w:rFonts w:hint="eastAsia" w:eastAsia="仿宋_GB2312"/>
          <w:sz w:val="32"/>
          <w:szCs w:val="32"/>
          <w:highlight w:val="none"/>
        </w:rPr>
        <w:t>金融局、</w:t>
      </w:r>
      <w:r>
        <w:rPr>
          <w:rFonts w:hint="eastAsia" w:eastAsia="仿宋_GB2312"/>
          <w:sz w:val="32"/>
          <w:szCs w:val="32"/>
          <w:highlight w:val="none"/>
          <w:lang w:eastAsia="zh-CN"/>
        </w:rPr>
        <w:t>区</w:t>
      </w:r>
      <w:r>
        <w:rPr>
          <w:rFonts w:hint="eastAsia" w:eastAsia="仿宋_GB2312"/>
          <w:sz w:val="32"/>
          <w:szCs w:val="32"/>
          <w:highlight w:val="none"/>
        </w:rPr>
        <w:t>税务局、</w:t>
      </w:r>
      <w:r>
        <w:rPr>
          <w:rFonts w:hint="eastAsia" w:eastAsia="仿宋_GB2312"/>
          <w:sz w:val="32"/>
          <w:szCs w:val="32"/>
          <w:highlight w:val="none"/>
          <w:lang w:eastAsia="zh-CN"/>
        </w:rPr>
        <w:t>区</w:t>
      </w:r>
      <w:r>
        <w:rPr>
          <w:rFonts w:hint="eastAsia" w:eastAsia="仿宋_GB2312"/>
          <w:sz w:val="32"/>
          <w:szCs w:val="32"/>
          <w:highlight w:val="none"/>
        </w:rPr>
        <w:t>外办、</w:t>
      </w:r>
      <w:r>
        <w:rPr>
          <w:rFonts w:hint="eastAsia" w:eastAsia="仿宋_GB2312"/>
          <w:sz w:val="32"/>
          <w:szCs w:val="32"/>
          <w:highlight w:val="none"/>
          <w:lang w:eastAsia="zh-CN"/>
        </w:rPr>
        <w:t>区</w:t>
      </w:r>
      <w:r>
        <w:rPr>
          <w:rFonts w:hint="eastAsia" w:eastAsia="仿宋_GB2312"/>
          <w:sz w:val="32"/>
          <w:szCs w:val="32"/>
          <w:highlight w:val="none"/>
        </w:rPr>
        <w:t>科技局</w:t>
      </w:r>
      <w:r>
        <w:rPr>
          <w:rFonts w:hint="eastAsia" w:eastAsia="仿宋_GB2312"/>
          <w:sz w:val="32"/>
          <w:szCs w:val="32"/>
          <w:highlight w:val="none"/>
          <w:lang w:eastAsia="zh-CN"/>
        </w:rPr>
        <w:t>、区政务服务办</w:t>
      </w:r>
      <w:r>
        <w:rPr>
          <w:rFonts w:hint="eastAsia" w:eastAsia="仿宋_GB2312"/>
          <w:sz w:val="32"/>
          <w:szCs w:val="32"/>
          <w:highlight w:val="none"/>
        </w:rPr>
        <w:t>等部门参加的协调推动机制，由</w:t>
      </w:r>
      <w:r>
        <w:rPr>
          <w:rFonts w:hint="eastAsia" w:eastAsia="仿宋_GB2312"/>
          <w:sz w:val="32"/>
          <w:szCs w:val="32"/>
          <w:highlight w:val="none"/>
          <w:lang w:eastAsia="zh-CN"/>
        </w:rPr>
        <w:t>区</w:t>
      </w:r>
      <w:r>
        <w:rPr>
          <w:rFonts w:hint="eastAsia" w:eastAsia="仿宋_GB2312"/>
          <w:sz w:val="32"/>
          <w:szCs w:val="32"/>
          <w:highlight w:val="none"/>
        </w:rPr>
        <w:t>发展改革委、</w:t>
      </w:r>
      <w:r>
        <w:rPr>
          <w:rFonts w:hint="eastAsia" w:eastAsia="仿宋_GB2312"/>
          <w:sz w:val="32"/>
          <w:szCs w:val="32"/>
          <w:highlight w:val="none"/>
          <w:lang w:eastAsia="zh-CN"/>
        </w:rPr>
        <w:t>区</w:t>
      </w:r>
      <w:r>
        <w:rPr>
          <w:rFonts w:hint="eastAsia" w:eastAsia="仿宋_GB2312"/>
          <w:sz w:val="32"/>
          <w:szCs w:val="32"/>
          <w:highlight w:val="none"/>
        </w:rPr>
        <w:t>工业和信息化局负责日常事务，推动政策执行落实，协调解决重大问题，适时开展政策评估，尽早显现政策实施效果。各</w:t>
      </w:r>
      <w:r>
        <w:rPr>
          <w:rFonts w:hint="eastAsia" w:eastAsia="仿宋_GB2312"/>
          <w:sz w:val="32"/>
          <w:szCs w:val="32"/>
          <w:highlight w:val="none"/>
          <w:lang w:eastAsia="zh-CN"/>
        </w:rPr>
        <w:t>街镇、园区</w:t>
      </w:r>
      <w:r>
        <w:rPr>
          <w:rFonts w:hint="eastAsia" w:eastAsia="仿宋_GB2312"/>
          <w:sz w:val="32"/>
          <w:szCs w:val="32"/>
          <w:highlight w:val="none"/>
        </w:rPr>
        <w:t>要建立由</w:t>
      </w:r>
      <w:r>
        <w:rPr>
          <w:rFonts w:hint="eastAsia" w:eastAsia="仿宋_GB2312"/>
          <w:sz w:val="32"/>
          <w:szCs w:val="32"/>
          <w:highlight w:val="none"/>
          <w:lang w:eastAsia="zh-CN"/>
        </w:rPr>
        <w:t>属地</w:t>
      </w:r>
      <w:r>
        <w:rPr>
          <w:rFonts w:hint="eastAsia" w:eastAsia="仿宋_GB2312"/>
          <w:sz w:val="32"/>
          <w:szCs w:val="32"/>
          <w:highlight w:val="none"/>
        </w:rPr>
        <w:t>分管负责同志牵头的协调机制，推动各项工作任务落地落实。</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（二）压实工作责任</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各相关单位要严格落实工作职责，加强统筹协调，形成工作合力，切实推动各项工作有序开展。按照“项目化、清单化”要求，进一步细化相关任务，明确时间节点，建立定期报告、定期对接、定期推动机制，齐抓共管推进工业振作发展。</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（三）加强政策宣传</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各相关单位要逐项明确联系人和联系方式，设立政策解读专线电话和网络信箱，制定公开惠企政策申请流程指南，指导企业便利享受政策红利，尽早显现政策实施效果。</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（四）加强运行监测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eastAsia="仿宋_GB2312"/>
          <w:sz w:val="32"/>
          <w:szCs w:val="32"/>
          <w:highlight w:val="none"/>
        </w:rPr>
      </w:pPr>
      <w:r>
        <w:rPr>
          <w:rFonts w:hint="eastAsia" w:eastAsia="仿宋_GB2312"/>
          <w:sz w:val="32"/>
          <w:szCs w:val="32"/>
          <w:highlight w:val="none"/>
        </w:rPr>
        <w:t>加强工业经济运行监测和风险防范，做好重点行业、重点园区和重点企业运行情况调度监测，紧密跟踪趋势性、苗头性问题，协调解决企业生产经营中的困难问题，尽最大努力保障企业稳定生产，推动工业经济平稳健康运行。</w:t>
      </w: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tbl>
      <w:tblPr>
        <w:tblStyle w:val="5"/>
        <w:tblpPr w:leftFromText="180" w:rightFromText="180" w:vertAnchor="text" w:horzAnchor="page" w:tblpX="1721" w:tblpY="116"/>
        <w:tblOverlap w:val="never"/>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522"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ind w:firstLine="274" w:firstLineChars="98"/>
              <w:jc w:val="both"/>
              <w:textAlignment w:val="auto"/>
              <w:rPr>
                <w:sz w:val="28"/>
                <w:szCs w:val="28"/>
                <w:lang w:val="en-US" w:eastAsia="zh-CN"/>
              </w:rPr>
            </w:pPr>
            <w:r>
              <w:rPr>
                <w:rFonts w:hint="eastAsia" w:ascii="仿宋_GB2312" w:eastAsia="仿宋_GB2312"/>
                <w:sz w:val="28"/>
                <w:szCs w:val="28"/>
                <w:lang w:val="en-US" w:eastAsia="zh-CN"/>
              </w:rPr>
              <w:t xml:space="preserve">天津市宝坻区工业和信息化局 </w:t>
            </w:r>
            <w:r>
              <w:rPr>
                <w:rFonts w:hint="eastAsia"/>
                <w:sz w:val="28"/>
                <w:szCs w:val="28"/>
                <w:lang w:val="en-US" w:eastAsia="zh-CN"/>
              </w:rPr>
              <w:t xml:space="preserve">　　　　　 </w:t>
            </w:r>
            <w:r>
              <w:rPr>
                <w:sz w:val="28"/>
                <w:szCs w:val="28"/>
                <w:lang w:val="en-US" w:eastAsia="zh-CN"/>
              </w:rPr>
              <w:t>202</w:t>
            </w:r>
            <w:r>
              <w:rPr>
                <w:rFonts w:hint="eastAsia"/>
                <w:sz w:val="28"/>
                <w:szCs w:val="28"/>
                <w:lang w:val="en-US" w:eastAsia="zh-CN"/>
              </w:rPr>
              <w:t>2</w:t>
            </w:r>
            <w:r>
              <w:rPr>
                <w:rFonts w:hint="eastAsia" w:ascii="仿宋_GB2312" w:eastAsia="仿宋_GB2312"/>
                <w:sz w:val="28"/>
                <w:szCs w:val="28"/>
                <w:lang w:val="en-US" w:eastAsia="zh-CN"/>
              </w:rPr>
              <w:t>年</w:t>
            </w:r>
            <w:r>
              <w:rPr>
                <w:rFonts w:hint="eastAsia" w:eastAsia="仿宋_GB2312"/>
                <w:sz w:val="28"/>
                <w:szCs w:val="28"/>
                <w:lang w:val="en-US" w:eastAsia="zh-CN"/>
              </w:rPr>
              <w:t>6</w:t>
            </w:r>
            <w:r>
              <w:rPr>
                <w:rFonts w:hint="eastAsia" w:ascii="仿宋_GB2312" w:eastAsia="仿宋_GB2312"/>
                <w:sz w:val="28"/>
                <w:szCs w:val="28"/>
                <w:lang w:val="en-US" w:eastAsia="zh-CN"/>
              </w:rPr>
              <w:t>月</w:t>
            </w:r>
            <w:r>
              <w:rPr>
                <w:rFonts w:hint="eastAsia" w:eastAsia="仿宋_GB2312"/>
                <w:sz w:val="28"/>
                <w:szCs w:val="28"/>
                <w:lang w:val="en-US" w:eastAsia="zh-CN"/>
              </w:rPr>
              <w:t>7</w:t>
            </w:r>
            <w:r>
              <w:rPr>
                <w:rFonts w:hint="eastAsia" w:ascii="仿宋_GB2312" w:eastAsia="仿宋_GB2312"/>
                <w:sz w:val="28"/>
                <w:szCs w:val="28"/>
                <w:lang w:val="en-US" w:eastAsia="zh-CN"/>
              </w:rPr>
              <w:t>日印发</w:t>
            </w:r>
          </w:p>
        </w:tc>
      </w:tr>
    </w:tbl>
    <w:p>
      <w:pPr>
        <w:pStyle w:val="3"/>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文星标宋">
    <w:altName w:val="Droid Sans Fallback"/>
    <w:panose1 w:val="02010604000101010101"/>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pPr>
      <w:pStyle w:val="2"/>
      <w:tabs>
        <w:tab w:val="clear" w:pos="4153"/>
      </w:tabs>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YjY0YTI3ZjA1Y2IzODMzYzBjN2VlMzRkOGE5ZWUifQ=="/>
  </w:docVars>
  <w:rsids>
    <w:rsidRoot w:val="09C17371"/>
    <w:rsid w:val="09C17371"/>
    <w:rsid w:val="1F4F4C2B"/>
    <w:rsid w:val="1FF54D47"/>
    <w:rsid w:val="27BB66BB"/>
    <w:rsid w:val="2DEBBBC1"/>
    <w:rsid w:val="37DF8DC5"/>
    <w:rsid w:val="37EFB7F7"/>
    <w:rsid w:val="3B7B25C1"/>
    <w:rsid w:val="53778108"/>
    <w:rsid w:val="53FF6FD0"/>
    <w:rsid w:val="5F2F5F07"/>
    <w:rsid w:val="5F455B77"/>
    <w:rsid w:val="5FFF8C1C"/>
    <w:rsid w:val="63D45156"/>
    <w:rsid w:val="67FF487C"/>
    <w:rsid w:val="68FB3701"/>
    <w:rsid w:val="6FD78A7E"/>
    <w:rsid w:val="73FE18C5"/>
    <w:rsid w:val="76DFE180"/>
    <w:rsid w:val="79F61006"/>
    <w:rsid w:val="7D4E2FCD"/>
    <w:rsid w:val="7FF54F82"/>
    <w:rsid w:val="9F8FF5BB"/>
    <w:rsid w:val="ADFF1276"/>
    <w:rsid w:val="B32E13CB"/>
    <w:rsid w:val="B537B83B"/>
    <w:rsid w:val="CFAF7581"/>
    <w:rsid w:val="DFD492FA"/>
    <w:rsid w:val="DFDA297A"/>
    <w:rsid w:val="F2F7B920"/>
    <w:rsid w:val="F5E536C2"/>
    <w:rsid w:val="F6764B18"/>
    <w:rsid w:val="F777BF3E"/>
    <w:rsid w:val="F7D33D03"/>
    <w:rsid w:val="F7DDF4DA"/>
    <w:rsid w:val="FF1FD983"/>
    <w:rsid w:val="FF2E2B60"/>
    <w:rsid w:val="FFAFFF09"/>
    <w:rsid w:val="FFC3A7EF"/>
    <w:rsid w:val="FFFDD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0"/>
    <w:pPr>
      <w:spacing w:after="120" w:afterLines="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4669</Words>
  <Characters>4822</Characters>
  <Lines>0</Lines>
  <Paragraphs>0</Paragraphs>
  <TotalTime>6</TotalTime>
  <ScaleCrop>false</ScaleCrop>
  <LinksUpToDate>false</LinksUpToDate>
  <CharactersWithSpaces>4857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2022-05-31T18:32:00Z</dcterms:created>
  <dc:creator>李萱</dc:creator>
  <cp:lastModifiedBy>greatwall</cp:lastModifiedBy>
  <cp:lastPrinted>2022-06-07T18:15:36Z</cp:lastPrinted>
  <dcterms:modified xsi:type="dcterms:W3CDTF">2022-06-07T18:19:21Z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6A242D5E39134ECE993E45A322576310</vt:lpwstr>
  </property>
</Properties>
</file>