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2022年新型信息消费示范项目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示范内容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微软雅黑"/>
          <w:sz w:val="32"/>
          <w:szCs w:val="32"/>
        </w:rPr>
        <w:t>一、</w:t>
      </w:r>
      <w:r>
        <w:rPr>
          <w:rFonts w:ascii="黑体" w:hAnsi="黑体" w:eastAsia="黑体" w:cs="Times New Roman"/>
          <w:sz w:val="32"/>
          <w:szCs w:val="32"/>
        </w:rPr>
        <w:t>信息消费+乡村振兴</w:t>
      </w:r>
    </w:p>
    <w:p>
      <w:pPr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（一）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农村电商消费。</w:t>
      </w:r>
      <w:r>
        <w:rPr>
          <w:rFonts w:ascii="Times New Roman" w:hAnsi="Times New Roman" w:eastAsia="仿宋_GB2312" w:cs="Times New Roman"/>
          <w:color w:val="070707"/>
          <w:sz w:val="32"/>
          <w:szCs w:val="32"/>
        </w:rPr>
        <w:t>支持拓展农副产品销路、实现消费助农的电子商务平台服务。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鼓励</w:t>
      </w:r>
      <w:r>
        <w:rPr>
          <w:rFonts w:ascii="Times New Roman" w:hAnsi="Times New Roman" w:eastAsia="仿宋_GB2312" w:cs="Times New Roman"/>
          <w:color w:val="000000"/>
          <w:sz w:val="32"/>
          <w:szCs w:val="30"/>
        </w:rPr>
        <w:t>发展面向农业农村的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社交电商、直播电商、短视频电商等新型</w:t>
      </w:r>
      <w:r>
        <w:rPr>
          <w:rFonts w:ascii="Times New Roman" w:hAnsi="Times New Roman" w:eastAsia="仿宋_GB2312" w:cs="Times New Roman"/>
          <w:color w:val="000000"/>
          <w:sz w:val="32"/>
          <w:szCs w:val="30"/>
        </w:rPr>
        <w:t>电子商务平台，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推动数字化、产业化资源向农村延伸，扩大电商扶贫成效，充分利用信息技术助力解决“三农”问题。</w:t>
      </w:r>
    </w:p>
    <w:p>
      <w:pPr>
        <w:ind w:firstLine="643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000000"/>
          <w:kern w:val="0"/>
          <w:sz w:val="32"/>
          <w:szCs w:val="32"/>
        </w:rPr>
        <w:t>（二）</w:t>
      </w:r>
      <w:r>
        <w:rPr>
          <w:rFonts w:ascii="Times New Roman" w:hAnsi="Times New Roman" w:eastAsia="仿宋_GB2312" w:cs="Times New Roman"/>
          <w:b/>
          <w:color w:val="000000"/>
          <w:kern w:val="0"/>
          <w:sz w:val="32"/>
          <w:szCs w:val="32"/>
        </w:rPr>
        <w:t>兴农服务消费。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鼓励发展“互联网+农业”，推进农业服务模式线上线下深度融合，通过创意农业新业态，丰富信息消费在智能农业中的应用场景，打造农村信息消费新模式，鼓励开展面向兴农服务的信息技能培训，促进“新农人”增收和农村经济社会发展。</w:t>
      </w:r>
    </w:p>
    <w:p>
      <w:pPr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000000"/>
          <w:kern w:val="0"/>
          <w:sz w:val="32"/>
          <w:szCs w:val="32"/>
        </w:rPr>
        <w:t>（三）助农产品消费</w:t>
      </w:r>
      <w:r>
        <w:rPr>
          <w:rFonts w:ascii="Times New Roman" w:hAnsi="Times New Roman" w:eastAsia="仿宋_GB2312" w:cs="Times New Roman"/>
          <w:b/>
          <w:color w:val="000000"/>
          <w:kern w:val="0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促进</w:t>
      </w:r>
      <w:r>
        <w:rPr>
          <w:rFonts w:ascii="Times New Roman" w:hAnsi="Times New Roman" w:eastAsia="仿宋_GB2312" w:cs="Times New Roman"/>
          <w:sz w:val="32"/>
          <w:szCs w:val="32"/>
        </w:rPr>
        <w:t>信息技术与农机农艺融合应用，培育农业数字化发展的新兴信息技术产品与服务。发展灌溉无人机、智慧大棚、农业物联网设备、无土栽培等新型信息助农产品。支持面向乡村的整套数字乡村解决方案和数字乡村治理信息平台。</w:t>
      </w:r>
    </w:p>
    <w:p>
      <w:pPr>
        <w:ind w:firstLine="640" w:firstLineChars="200"/>
        <w:rPr>
          <w:rFonts w:ascii="黑体" w:hAnsi="黑体" w:eastAsia="黑体" w:cs="微软雅黑"/>
          <w:sz w:val="32"/>
          <w:szCs w:val="32"/>
        </w:rPr>
      </w:pPr>
      <w:r>
        <w:rPr>
          <w:rFonts w:hint="eastAsia" w:ascii="黑体" w:hAnsi="黑体" w:eastAsia="黑体" w:cs="微软雅黑"/>
          <w:sz w:val="32"/>
          <w:szCs w:val="32"/>
        </w:rPr>
        <w:t>二、</w:t>
      </w:r>
      <w:r>
        <w:rPr>
          <w:rFonts w:ascii="黑体" w:hAnsi="黑体" w:eastAsia="黑体" w:cs="微软雅黑"/>
          <w:sz w:val="32"/>
          <w:szCs w:val="32"/>
        </w:rPr>
        <w:t>信息消费体验中心</w:t>
      </w:r>
    </w:p>
    <w:p>
      <w:pPr>
        <w:ind w:firstLine="643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000000"/>
          <w:kern w:val="0"/>
          <w:sz w:val="32"/>
          <w:szCs w:val="32"/>
        </w:rPr>
        <w:t>（四）</w:t>
      </w:r>
      <w:r>
        <w:rPr>
          <w:rFonts w:ascii="Times New Roman" w:hAnsi="Times New Roman" w:eastAsia="仿宋_GB2312" w:cs="Times New Roman"/>
          <w:b/>
          <w:color w:val="000000"/>
          <w:kern w:val="0"/>
          <w:sz w:val="32"/>
          <w:szCs w:val="32"/>
        </w:rPr>
        <w:t>综合商超类体验中心。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应用智能感知设施、标识导视系统、智慧综合管理平台、5G+XR等技术手段，对</w:t>
      </w:r>
      <w:r>
        <w:rPr>
          <w:rFonts w:ascii="Times New Roman" w:hAnsi="Times New Roman" w:eastAsia="仿宋_GB2312" w:cs="Times New Roman"/>
          <w:sz w:val="32"/>
          <w:szCs w:val="32"/>
        </w:rPr>
        <w:t>城市内具有一定消费力、集聚力和辐射力的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商业综合体、园区景区、步行街、大型商超等生活空间赋能升级，满足消费者数字化体验及服务需求，实现商业智能分析、消费行为分析等综合功能，带动区域经济发展</w:t>
      </w:r>
      <w:r>
        <w:rPr>
          <w:rFonts w:ascii="Times New Roman" w:hAnsi="Times New Roman" w:eastAsia="仿宋_GB2312" w:cs="Times New Roman"/>
          <w:color w:val="070707"/>
          <w:kern w:val="0"/>
          <w:sz w:val="32"/>
          <w:szCs w:val="32"/>
        </w:rPr>
        <w:t>。</w:t>
      </w:r>
    </w:p>
    <w:p>
      <w:pPr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000000"/>
          <w:kern w:val="0"/>
          <w:sz w:val="32"/>
          <w:szCs w:val="32"/>
        </w:rPr>
        <w:t>（五）</w:t>
      </w:r>
      <w:r>
        <w:rPr>
          <w:rFonts w:ascii="Times New Roman" w:hAnsi="Times New Roman" w:eastAsia="仿宋_GB2312" w:cs="Times New Roman"/>
          <w:b/>
          <w:color w:val="000000"/>
          <w:kern w:val="0"/>
          <w:sz w:val="32"/>
          <w:szCs w:val="32"/>
        </w:rPr>
        <w:t>零售旗舰类体验中心。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运用大数据、人工智能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、区块链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等新一代信息技术，实现线上服务、线下体验以及现代物流深度融合的线下门店建设与改造升级，打通线上线下融合消费渠道壁垒，以信息赋能数字消费，不断</w:t>
      </w:r>
      <w:r>
        <w:rPr>
          <w:rFonts w:ascii="Times New Roman" w:hAnsi="Times New Roman" w:eastAsia="仿宋_GB2312" w:cs="Times New Roman"/>
          <w:color w:val="070707"/>
          <w:kern w:val="0"/>
          <w:sz w:val="32"/>
          <w:szCs w:val="32"/>
        </w:rPr>
        <w:t>培养信息消费习惯。</w:t>
      </w:r>
    </w:p>
    <w:p>
      <w:pPr>
        <w:ind w:firstLine="643" w:firstLineChars="200"/>
        <w:rPr>
          <w:rFonts w:ascii="Times New Roman" w:hAnsi="Times New Roman" w:eastAsia="仿宋_GB2312" w:cs="Times New Roman"/>
          <w:color w:val="070707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070707"/>
          <w:kern w:val="0"/>
          <w:sz w:val="32"/>
          <w:szCs w:val="32"/>
        </w:rPr>
        <w:t>（六）</w:t>
      </w:r>
      <w:r>
        <w:rPr>
          <w:rFonts w:ascii="Times New Roman" w:hAnsi="Times New Roman" w:eastAsia="仿宋_GB2312" w:cs="Times New Roman"/>
          <w:b/>
          <w:color w:val="070707"/>
          <w:kern w:val="0"/>
          <w:sz w:val="32"/>
          <w:szCs w:val="32"/>
        </w:rPr>
        <w:t>体验展示类体验中心。</w:t>
      </w:r>
      <w:r>
        <w:rPr>
          <w:rFonts w:ascii="Times New Roman" w:hAnsi="Times New Roman" w:eastAsia="仿宋_GB2312" w:cs="Times New Roman"/>
          <w:color w:val="070707"/>
          <w:kern w:val="0"/>
          <w:sz w:val="32"/>
          <w:szCs w:val="32"/>
        </w:rPr>
        <w:t>鼓励通过运用智能终端设备、虚拟现实/增强现实、超高清技术等方式，面向各类消费群体、普通群众提供信息消费体验、信息消费知识培训、信息消费技能普及等多种形式的宣传推广服务，集中展示信息消费产品和服务新成果，持续扩大信息消费影响和覆盖范围。</w:t>
      </w:r>
    </w:p>
    <w:p>
      <w:pPr>
        <w:ind w:firstLine="640" w:firstLineChars="200"/>
        <w:rPr>
          <w:rFonts w:ascii="黑体" w:hAnsi="黑体" w:eastAsia="黑体" w:cs="微软雅黑"/>
          <w:sz w:val="32"/>
          <w:szCs w:val="32"/>
        </w:rPr>
      </w:pPr>
      <w:r>
        <w:rPr>
          <w:rFonts w:ascii="黑体" w:hAnsi="黑体" w:eastAsia="黑体" w:cs="微软雅黑"/>
          <w:sz w:val="32"/>
          <w:szCs w:val="32"/>
        </w:rPr>
        <w:t>三</w:t>
      </w:r>
      <w:r>
        <w:rPr>
          <w:rFonts w:hint="eastAsia" w:ascii="黑体" w:hAnsi="黑体" w:eastAsia="黑体" w:cs="微软雅黑"/>
          <w:sz w:val="32"/>
          <w:szCs w:val="32"/>
        </w:rPr>
        <w:t>、</w:t>
      </w:r>
      <w:r>
        <w:rPr>
          <w:rFonts w:ascii="黑体" w:hAnsi="黑体" w:eastAsia="黑体" w:cs="微软雅黑"/>
          <w:sz w:val="32"/>
          <w:szCs w:val="32"/>
        </w:rPr>
        <w:t>新型信息消费产品与服务</w:t>
      </w:r>
    </w:p>
    <w:p>
      <w:pPr>
        <w:ind w:firstLine="643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000000"/>
          <w:kern w:val="0"/>
          <w:sz w:val="32"/>
          <w:szCs w:val="32"/>
        </w:rPr>
        <w:t>（七）</w:t>
      </w:r>
      <w:r>
        <w:rPr>
          <w:rFonts w:ascii="Times New Roman" w:hAnsi="Times New Roman" w:eastAsia="仿宋_GB2312" w:cs="Times New Roman"/>
          <w:b/>
          <w:color w:val="000000"/>
          <w:kern w:val="0"/>
          <w:sz w:val="32"/>
          <w:szCs w:val="32"/>
        </w:rPr>
        <w:t>智能终端消费。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支</w:t>
      </w:r>
      <w:r>
        <w:rPr>
          <w:rFonts w:ascii="Times New Roman" w:hAnsi="Times New Roman" w:eastAsia="仿宋_GB2312" w:cs="Times New Roman"/>
          <w:color w:val="070707"/>
          <w:sz w:val="32"/>
          <w:szCs w:val="32"/>
        </w:rPr>
        <w:t>持</w:t>
      </w:r>
      <w:r>
        <w:rPr>
          <w:rFonts w:ascii="Times New Roman" w:hAnsi="Times New Roman" w:eastAsia="仿宋_GB2312" w:cs="Times New Roman"/>
          <w:sz w:val="32"/>
          <w:szCs w:val="32"/>
        </w:rPr>
        <w:t>5G手机终端、智能装备、千兆终端等终端消费。加快丰富双千兆技术应用场景，推动基于双千兆的消费类电子产品智能化升级。支持人工智能、虚拟现实等技术在新型产品上的融合应用。发展智能网联汽车、智能家居、智能显示、智能服务机器人、可穿戴设备等新型产品及解决方案。</w:t>
      </w:r>
    </w:p>
    <w:p>
      <w:pPr>
        <w:ind w:firstLine="643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070707"/>
          <w:kern w:val="0"/>
          <w:sz w:val="32"/>
          <w:szCs w:val="32"/>
        </w:rPr>
        <w:t>（八）</w:t>
      </w:r>
      <w:r>
        <w:rPr>
          <w:rFonts w:ascii="Times New Roman" w:hAnsi="Times New Roman" w:eastAsia="仿宋_GB2312" w:cs="Times New Roman"/>
          <w:b/>
          <w:color w:val="070707"/>
          <w:kern w:val="0"/>
          <w:sz w:val="32"/>
          <w:szCs w:val="32"/>
        </w:rPr>
        <w:t>数字内容消费。</w:t>
      </w:r>
      <w:r>
        <w:rPr>
          <w:rFonts w:ascii="Times New Roman" w:hAnsi="Times New Roman" w:eastAsia="仿宋_GB2312" w:cs="Times New Roman"/>
          <w:color w:val="000000"/>
          <w:sz w:val="32"/>
          <w:szCs w:val="30"/>
        </w:rPr>
        <w:t>鼓励利用自媒体、短视频、网络直播等方式，加速推进数字影音、知识分享、网络娱乐等数字创意内容与服务多元化、品质化发展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。支持研发在线展览、在线旅游、在线办公、在线文娱等方式，通过新技术、新背景催生融合型、分享型的在线服务模式。</w:t>
      </w:r>
    </w:p>
    <w:p>
      <w:pPr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000000"/>
          <w:kern w:val="0"/>
          <w:sz w:val="32"/>
          <w:szCs w:val="32"/>
        </w:rPr>
        <w:t>（九）</w:t>
      </w:r>
      <w:r>
        <w:rPr>
          <w:rFonts w:ascii="Times New Roman" w:hAnsi="Times New Roman" w:eastAsia="仿宋_GB2312" w:cs="Times New Roman"/>
          <w:b/>
          <w:color w:val="000000"/>
          <w:kern w:val="0"/>
          <w:sz w:val="32"/>
          <w:szCs w:val="32"/>
        </w:rPr>
        <w:t>反向定制消费。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鼓励运用大数据、人工智能、VR/AR等技术，以消费者为中心，面向多种应用与消费场景，结合生产线智能化、自动化、定制化、柔性化制造，实现消费者、制造业和信息化高度融合，满足消费者个性化、差异化需求，培养</w:t>
      </w:r>
      <w:r>
        <w:rPr>
          <w:rFonts w:ascii="Times New Roman" w:hAnsi="Times New Roman" w:eastAsia="仿宋_GB2312" w:cs="Times New Roman"/>
          <w:sz w:val="32"/>
          <w:szCs w:val="32"/>
        </w:rPr>
        <w:t>新型消费理念和消费方式。</w:t>
      </w:r>
    </w:p>
    <w:sectPr>
      <w:footerReference r:id="rId3" w:type="default"/>
      <w:pgSz w:w="11906" w:h="16838"/>
      <w:pgMar w:top="2098" w:right="1588" w:bottom="1985" w:left="1588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CDA6BE-E903-4F45-B5C0-51597818736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FB0EDE74-48CC-4169-A0C3-8DD1E9F8D6A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F19D1B9-A11E-4E56-A0BC-CFCB3AE09377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4" w:fontKey="{0FB38FA7-21F0-494E-8AAD-8A926CA24CF9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89034F3E-028A-4EEE-B251-D408D3B175BE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6" w:fontKey="{EE9F213C-3F72-433B-85E1-52F2A70E6A82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7175011"/>
    </w:sdtPr>
    <w:sdtEndPr>
      <w:rPr>
        <w:rFonts w:ascii="Times New Roman" w:hAnsi="Times New Roman" w:cs="Times New Roman"/>
      </w:rPr>
    </w:sdtEndPr>
    <w:sdtContent>
      <w:p>
        <w:pPr>
          <w:pStyle w:val="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F27"/>
    <w:rsid w:val="00064C6F"/>
    <w:rsid w:val="0009169B"/>
    <w:rsid w:val="00091AC3"/>
    <w:rsid w:val="000A2FD7"/>
    <w:rsid w:val="000F0E1D"/>
    <w:rsid w:val="000F2631"/>
    <w:rsid w:val="00111394"/>
    <w:rsid w:val="00134A63"/>
    <w:rsid w:val="00157514"/>
    <w:rsid w:val="00171237"/>
    <w:rsid w:val="00172A27"/>
    <w:rsid w:val="001C755A"/>
    <w:rsid w:val="001D1DC1"/>
    <w:rsid w:val="002B7E41"/>
    <w:rsid w:val="002F29EE"/>
    <w:rsid w:val="00314720"/>
    <w:rsid w:val="00354515"/>
    <w:rsid w:val="0039142C"/>
    <w:rsid w:val="00393F8B"/>
    <w:rsid w:val="003A304F"/>
    <w:rsid w:val="003B0565"/>
    <w:rsid w:val="003B13F8"/>
    <w:rsid w:val="003E4B68"/>
    <w:rsid w:val="003F3766"/>
    <w:rsid w:val="004036E1"/>
    <w:rsid w:val="00417538"/>
    <w:rsid w:val="00471E7B"/>
    <w:rsid w:val="004C3D21"/>
    <w:rsid w:val="00515431"/>
    <w:rsid w:val="00522F63"/>
    <w:rsid w:val="00547137"/>
    <w:rsid w:val="005A237A"/>
    <w:rsid w:val="005A3A4F"/>
    <w:rsid w:val="005D110F"/>
    <w:rsid w:val="00640B37"/>
    <w:rsid w:val="006F0183"/>
    <w:rsid w:val="006F6662"/>
    <w:rsid w:val="00720FA2"/>
    <w:rsid w:val="0073512D"/>
    <w:rsid w:val="0075365E"/>
    <w:rsid w:val="007B2B35"/>
    <w:rsid w:val="00805386"/>
    <w:rsid w:val="00836BAB"/>
    <w:rsid w:val="00857477"/>
    <w:rsid w:val="008654B4"/>
    <w:rsid w:val="00866F78"/>
    <w:rsid w:val="00876D63"/>
    <w:rsid w:val="008823EB"/>
    <w:rsid w:val="008A718E"/>
    <w:rsid w:val="008B2602"/>
    <w:rsid w:val="00904DF9"/>
    <w:rsid w:val="009846F1"/>
    <w:rsid w:val="009850F1"/>
    <w:rsid w:val="009A3ACB"/>
    <w:rsid w:val="009A5F8A"/>
    <w:rsid w:val="009B7F19"/>
    <w:rsid w:val="009E4D8F"/>
    <w:rsid w:val="009F0A0E"/>
    <w:rsid w:val="009F4719"/>
    <w:rsid w:val="00A037FC"/>
    <w:rsid w:val="00A51309"/>
    <w:rsid w:val="00A52CF5"/>
    <w:rsid w:val="00A53409"/>
    <w:rsid w:val="00A55D6E"/>
    <w:rsid w:val="00A6723E"/>
    <w:rsid w:val="00B2303F"/>
    <w:rsid w:val="00B43763"/>
    <w:rsid w:val="00B64D0B"/>
    <w:rsid w:val="00BA63FC"/>
    <w:rsid w:val="00BB1A72"/>
    <w:rsid w:val="00BB5B8B"/>
    <w:rsid w:val="00BF56E1"/>
    <w:rsid w:val="00C10E08"/>
    <w:rsid w:val="00C22126"/>
    <w:rsid w:val="00C83ECA"/>
    <w:rsid w:val="00CA6363"/>
    <w:rsid w:val="00CE5DD5"/>
    <w:rsid w:val="00CF52B2"/>
    <w:rsid w:val="00CF5631"/>
    <w:rsid w:val="00D27682"/>
    <w:rsid w:val="00DD3B47"/>
    <w:rsid w:val="00DE07A8"/>
    <w:rsid w:val="00E073DE"/>
    <w:rsid w:val="00E329F7"/>
    <w:rsid w:val="00E95152"/>
    <w:rsid w:val="00EE5129"/>
    <w:rsid w:val="00EF5D15"/>
    <w:rsid w:val="00F17CF1"/>
    <w:rsid w:val="00F36A2C"/>
    <w:rsid w:val="00F554E1"/>
    <w:rsid w:val="00F8407C"/>
    <w:rsid w:val="00F86F98"/>
    <w:rsid w:val="00FC6840"/>
    <w:rsid w:val="00FF744F"/>
    <w:rsid w:val="035A3758"/>
    <w:rsid w:val="0CF55303"/>
    <w:rsid w:val="130C51B1"/>
    <w:rsid w:val="13883454"/>
    <w:rsid w:val="404A5033"/>
    <w:rsid w:val="439B72F5"/>
    <w:rsid w:val="76FB7694"/>
    <w:rsid w:val="77871B1A"/>
    <w:rsid w:val="7877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2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175</Words>
  <Characters>1004</Characters>
  <Lines>8</Lines>
  <Paragraphs>2</Paragraphs>
  <TotalTime>21</TotalTime>
  <ScaleCrop>false</ScaleCrop>
  <LinksUpToDate>false</LinksUpToDate>
  <CharactersWithSpaces>1177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2022-03-02T03:21:00Z</dcterms:created>
  <dc:creator>Liyingjin</dc:creator>
  <cp:lastModifiedBy>Lenovo</cp:lastModifiedBy>
  <dcterms:modified xsi:type="dcterms:W3CDTF">2022-04-24T02:44:16Z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9ED91D1678D24A8DB35B1CCDFB2F7C50</vt:lpwstr>
  </property>
</Properties>
</file>