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ascii="宋体" w:hAnsi="宋体"/>
          <w:b/>
          <w:bCs/>
          <w:color w:val="FF0000"/>
          <w:spacing w:val="-6"/>
          <w:w w:val="8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821055</wp:posOffset>
                </wp:positionV>
                <wp:extent cx="5610225" cy="0"/>
                <wp:effectExtent l="0" t="13970" r="952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3pt;margin-top:64.65pt;height:0pt;width:441.75pt;z-index:251661312;mso-width-relative:page;mso-height-relative:page;" filled="f" stroked="t" coordsize="21600,21600" o:gfxdata="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w9f/C1QAAAAkBAAAPAAAAAAAAAAEAIAAAADgAAABkcnMvZG93bnJldi54bWxQ&#10;SwECFAAUAAAACACHTuJASzhj2+QBAACfAwAADgAAAAAAAAABACAAAAA6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pacing w:val="-6"/>
          <w:w w:val="80"/>
          <w:sz w:val="84"/>
          <w:szCs w:val="84"/>
        </w:rPr>
        <w:t>天津市</w:t>
      </w:r>
      <w:r>
        <w:rPr>
          <w:rFonts w:hint="eastAsia" w:ascii="宋体" w:hAnsi="宋体"/>
          <w:b/>
          <w:bCs/>
          <w:color w:val="FF0000"/>
          <w:spacing w:val="-6"/>
          <w:w w:val="80"/>
          <w:sz w:val="84"/>
          <w:szCs w:val="84"/>
          <w:lang w:eastAsia="zh-CN"/>
        </w:rPr>
        <w:t>宝坻区</w:t>
      </w:r>
      <w:r>
        <w:rPr>
          <w:rFonts w:hint="eastAsia" w:ascii="宋体" w:hAnsi="宋体"/>
          <w:b/>
          <w:bCs/>
          <w:color w:val="FF0000"/>
          <w:spacing w:val="-6"/>
          <w:w w:val="80"/>
          <w:sz w:val="84"/>
          <w:szCs w:val="84"/>
        </w:rPr>
        <w:t>工业和信息化局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关于开展</w:t>
      </w:r>
      <w:r>
        <w:rPr>
          <w:rFonts w:hint="default" w:ascii="Times New Roman" w:hAnsi="Times New Roman" w:cs="Times New Roman"/>
          <w:sz w:val="43"/>
          <w:szCs w:val="43"/>
        </w:rPr>
        <w:t>202</w:t>
      </w:r>
      <w:r>
        <w:rPr>
          <w:rFonts w:hint="default" w:ascii="Times New Roman" w:hAnsi="Times New Roman" w:eastAsia="方正小标宋简体" w:cs="Times New Roman"/>
          <w:sz w:val="43"/>
          <w:szCs w:val="43"/>
        </w:rPr>
        <w:t>2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年天津市企业技术中心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运行评价工作的通知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  <w:r>
        <w:rPr>
          <w:rFonts w:ascii="仿宋_GB2312" w:eastAsia="仿宋_GB2312" w:cs="仿宋_GB2312"/>
          <w:sz w:val="31"/>
          <w:szCs w:val="31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各街镇、宝坻经济开发区和中关村管委会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根据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《天津市企业技术中心认定管理办法》（津工信规〔2021〕1号）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和市工业和信息化局技术中心考核评价工作安排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，现组织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我区市级企业技术中心企业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开展运行评价工作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，具体要求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一、参评范围及材料准备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根据《天津市企业技术中心认定管理办法》，所有天津市企业技术中心（含国家企业技术中心）均需参加本次运行评价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（名单见附件）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各参评企业应按照《天津市企业技术中心认定评价工作指南》（津工信科〔2022〕4号，以下简称《工作指南》）编制评价材料。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二、工作程序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（一）网上填报。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请各参评企业参照《工作指南》要求，登录“技术创新信息管理系统”（http://218.68.17.222:10001/），在“技术中心考核”模块中依据提示填报数据、上传材料，于5月31日前完成提交。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（二）网上审核。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区工信局将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于6月17日前完成对企业网报材料审核工作。重点审查数据错位、数据明显偏差、数证不符、证明材料不充分、上传错误等问题。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（三）纸质材料报送。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企业修改完毕、确认无误后，按照封面、总结报告、评价数据表、附表1-12、真实性承诺（盖章）顺序装订成册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6月25日前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至区工信局（宝坻区建设路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116号区政府院内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财务报表及相关证明材料、附表1-12对应的附件材料因已在系统上传，无需再提供纸质材料。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（四）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评价与分析。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市工业和信息化局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委托第三方对评价材料进行复核，对存在疑异的要求企业补充材料或进行现场核查。同时按照技术中心评价指标体系进行计算、分析，得出评价结果，并形成评价报告。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15" w:leftChars="0"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三、其他事项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（一）请单位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务必将本通知要求传达至所辖企业，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确保企业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及时完成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评价材料报送。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（二）各参评企业认真准备评价材料，按要求完成网上填报、纸质材料报送等工作，确保纸质材料与网上填报信息一致，不一致的按照从低原则评分。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（三）凡是技术中心所在企业发生企业名称、主管单位变更的，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请于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5月31日前在“技术创新信息管理系统”“信息变更”模块中提交申请。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shd w:val="clear" w:fill="FFFFFF"/>
        </w:rPr>
        <w:t>（四）逾期未报评价材料的、故意提交虚假评价材料的技术中心，均按照《天津市企业技术中心认定管理办法》的规定进行处理。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1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（五）评价成绩将作为支持企业技术中心提升创新能力项目立项重要依据。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（六）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《天津市企业技术中心认定管理办法》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《天津市企业技术中心认定评价工作指南》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请企业在天津市工业和信息化局官网下载。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联系人：苑玉红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联系电话：29246947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附件：宝坻区市级企业技术中心名单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宝坻区工业和信息化局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2022年4月28日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 （此件主动公开）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宝坻区市级企业技术中心名单</w:t>
      </w:r>
    </w:p>
    <w:tbl>
      <w:tblPr>
        <w:tblStyle w:val="7"/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55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序号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天津市津宝乐器有限公司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宝平街道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中交三公局第二工程有限公司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宝平街道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天津市现代天骄农业科技有限公司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大口屯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天津现代天骄水产饲料股份有限公司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大口屯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天津市泽宝水泥制品有限公司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方家庄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天津市承刚科技发展有限公司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天津昌农科技有限责任公司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林亭口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天津宝涞精工集团股份有限公司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牛家牌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9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天津奥林股份有限公司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10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天津天元海科技开发有限公司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11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华诚博远钢结构有限公司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12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上工富怡智能制造（天津）有限公司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天宝工业园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13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天津华建天恒传动有限责任公司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天宝工业园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14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天津北玻玻璃工业技术有限公司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天宝工业园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15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天津宝兴威科技股份有限公司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天宝工业园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林德英利（天津）汽车部件有限公司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天宝工业园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17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安泰天龙（天津）钨钼科技有限公司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天宝工业园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18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翰林航宇（天津）实业有限公司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天宝工业园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19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天津英利模具制造有限公司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天宝工业园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20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天津浩源慧能科技有限公司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天宝工业园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21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天津国安盟固利新材料科技股份有限公司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九园工业园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22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勇猛机械股份有限公司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九园工业园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23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小刀科技股份有限公司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九园工业园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24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天津市贝特瑞新能源科技有限公司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九园工业园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25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天津卡尔斯阀门股份有限公司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九园工业园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26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博纳斯威阀门股份有限公司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九园工业园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27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贝特瑞（天津）纳米材料制造有限公司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九园工业园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28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大源无纺新材料（天津）有限公司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九园工业园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29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中能（天津）智能传动设备有限公司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九园工业园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天津荣盛盟固利新能源科技有限公司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九园工业园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31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天津市旭辉恒远塑料包装股份有限公司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32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中投（天津）智能管道股份有限公司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口东工业园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33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首瑞（天津）电气设备有限公司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口东工业园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70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A63A2"/>
    <w:rsid w:val="00AD5276"/>
    <w:rsid w:val="016F77DB"/>
    <w:rsid w:val="03742C48"/>
    <w:rsid w:val="041B050E"/>
    <w:rsid w:val="049E2525"/>
    <w:rsid w:val="063B2DBF"/>
    <w:rsid w:val="08FA63A2"/>
    <w:rsid w:val="0A285FDA"/>
    <w:rsid w:val="0AA97454"/>
    <w:rsid w:val="0D4648B5"/>
    <w:rsid w:val="0DA52431"/>
    <w:rsid w:val="13F8162C"/>
    <w:rsid w:val="14E6128A"/>
    <w:rsid w:val="17762FA1"/>
    <w:rsid w:val="18666F40"/>
    <w:rsid w:val="19027730"/>
    <w:rsid w:val="1B3704FE"/>
    <w:rsid w:val="1C3F3A5A"/>
    <w:rsid w:val="1DD3084F"/>
    <w:rsid w:val="252F3CA1"/>
    <w:rsid w:val="25C542C6"/>
    <w:rsid w:val="27930376"/>
    <w:rsid w:val="2823719F"/>
    <w:rsid w:val="2B7F614E"/>
    <w:rsid w:val="2C423161"/>
    <w:rsid w:val="32967A9D"/>
    <w:rsid w:val="36B24443"/>
    <w:rsid w:val="388E6D50"/>
    <w:rsid w:val="3AD7087B"/>
    <w:rsid w:val="3D9345BE"/>
    <w:rsid w:val="3DA55AC3"/>
    <w:rsid w:val="3E6F94D3"/>
    <w:rsid w:val="4277A794"/>
    <w:rsid w:val="48C57471"/>
    <w:rsid w:val="4A637206"/>
    <w:rsid w:val="4F2F4394"/>
    <w:rsid w:val="50B66EDF"/>
    <w:rsid w:val="51BF15E4"/>
    <w:rsid w:val="53102BE8"/>
    <w:rsid w:val="539C2EAC"/>
    <w:rsid w:val="5578353A"/>
    <w:rsid w:val="56FA5C65"/>
    <w:rsid w:val="5CFD768B"/>
    <w:rsid w:val="5DAA6733"/>
    <w:rsid w:val="5EFF032A"/>
    <w:rsid w:val="61555259"/>
    <w:rsid w:val="616D2655"/>
    <w:rsid w:val="62162DDD"/>
    <w:rsid w:val="6AC25144"/>
    <w:rsid w:val="6D5E4EA5"/>
    <w:rsid w:val="6EAD2243"/>
    <w:rsid w:val="72C365DF"/>
    <w:rsid w:val="735F07FA"/>
    <w:rsid w:val="737E32F5"/>
    <w:rsid w:val="75DD2A33"/>
    <w:rsid w:val="773B0791"/>
    <w:rsid w:val="7AD75FCA"/>
    <w:rsid w:val="7B3E59F2"/>
    <w:rsid w:val="7D9B0DCF"/>
    <w:rsid w:val="7E790560"/>
    <w:rsid w:val="AF1D9F0B"/>
    <w:rsid w:val="BFB705A7"/>
    <w:rsid w:val="BFCECFB3"/>
    <w:rsid w:val="D73C4F89"/>
    <w:rsid w:val="E73BEB8B"/>
    <w:rsid w:val="EFFBA917"/>
    <w:rsid w:val="F1EF7C6E"/>
    <w:rsid w:val="F7560FA7"/>
    <w:rsid w:val="FEFE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555555"/>
      <w:u w:val="none"/>
    </w:rPr>
  </w:style>
  <w:style w:type="paragraph" w:customStyle="1" w:styleId="12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gxj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2022-04-13T16:14:00Z</dcterms:created>
  <dc:creator>hp</dc:creator>
  <cp:lastModifiedBy>kylin</cp:lastModifiedBy>
  <cp:lastPrinted>2022-04-21T02:45:00Z</cp:lastPrinted>
  <dcterms:modified xsi:type="dcterms:W3CDTF">2022-04-29T09:11:56Z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