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b/>
          <w:sz w:val="32"/>
          <w:szCs w:val="32"/>
        </w:rPr>
      </w:pPr>
      <w:r>
        <w:rPr>
          <w:rFonts w:hint="eastAsia" w:ascii="Times New Roman" w:hAnsi="Times New Roman" w:cs="Times New Roman"/>
          <w:b/>
          <w:sz w:val="32"/>
          <w:szCs w:val="32"/>
          <w:lang w:val="en-US" w:eastAsia="zh-CN"/>
        </w:rPr>
        <w:t>农村“厕所革命”整村推进财政奖补</w:t>
      </w:r>
      <w:r>
        <w:rPr>
          <w:rFonts w:ascii="Times New Roman" w:hAnsi="Times New Roman" w:cs="Times New Roman"/>
          <w:b/>
          <w:sz w:val="32"/>
          <w:szCs w:val="32"/>
        </w:rPr>
        <w:t>202</w:t>
      </w:r>
      <w:r>
        <w:rPr>
          <w:rFonts w:hint="eastAsia" w:ascii="Times New Roman" w:hAnsi="Times New Roman" w:cs="Times New Roman"/>
          <w:b/>
          <w:sz w:val="32"/>
          <w:szCs w:val="32"/>
          <w:lang w:val="en-US" w:eastAsia="zh-CN"/>
        </w:rPr>
        <w:t>2</w:t>
      </w:r>
      <w:r>
        <w:rPr>
          <w:rFonts w:ascii="Times New Roman" w:hAnsi="Times New Roman" w:cs="Times New Roman"/>
          <w:b/>
          <w:sz w:val="32"/>
          <w:szCs w:val="32"/>
        </w:rPr>
        <w:t>年度绩效自评报告</w:t>
      </w:r>
    </w:p>
    <w:p>
      <w:pPr>
        <w:pStyle w:val="8"/>
        <w:numPr>
          <w:ilvl w:val="0"/>
          <w:numId w:val="1"/>
        </w:numPr>
        <w:ind w:left="1140" w:leftChars="0" w:firstLineChars="0"/>
        <w:jc w:val="left"/>
        <w:rPr>
          <w:rFonts w:ascii="Times New Roman" w:hAnsi="Times New Roman" w:cs="Times New Roman"/>
          <w:b/>
          <w:sz w:val="28"/>
          <w:szCs w:val="28"/>
        </w:rPr>
      </w:pPr>
      <w:r>
        <w:rPr>
          <w:rFonts w:ascii="Times New Roman" w:hAnsi="Times New Roman" w:cs="Times New Roman"/>
          <w:b/>
          <w:sz w:val="28"/>
          <w:szCs w:val="28"/>
        </w:rPr>
        <w:t>绩效目标分解下达情况</w:t>
      </w:r>
    </w:p>
    <w:p>
      <w:pPr>
        <w:numPr>
          <w:ilvl w:val="0"/>
          <w:numId w:val="2"/>
        </w:numPr>
        <w:spacing w:line="560" w:lineRule="exact"/>
        <w:ind w:firstLine="481" w:firstLineChars="171"/>
        <w:rPr>
          <w:rFonts w:ascii="Times New Roman" w:hAnsi="Times New Roman" w:cs="Times New Roman"/>
          <w:b/>
          <w:bCs/>
          <w:sz w:val="28"/>
          <w:szCs w:val="28"/>
        </w:rPr>
      </w:pPr>
      <w:r>
        <w:rPr>
          <w:rFonts w:ascii="Times New Roman" w:hAnsi="Times New Roman" w:cs="Times New Roman"/>
          <w:b/>
          <w:bCs/>
          <w:sz w:val="28"/>
          <w:szCs w:val="28"/>
        </w:rPr>
        <w:t>项目主要内容、</w:t>
      </w:r>
    </w:p>
    <w:p>
      <w:pPr>
        <w:numPr>
          <w:ilvl w:val="0"/>
          <w:numId w:val="0"/>
        </w:numPr>
        <w:spacing w:line="560" w:lineRule="exact"/>
        <w:ind w:firstLine="420" w:firstLineChars="0"/>
        <w:rPr>
          <w:rFonts w:hint="default" w:asciiTheme="minorEastAsia" w:hAnsiTheme="minorEastAsia" w:eastAsiaTheme="minorEastAsia" w:cstheme="minorEastAsia"/>
          <w:kern w:val="2"/>
          <w:sz w:val="28"/>
          <w:szCs w:val="28"/>
          <w:lang w:val="en-US" w:eastAsia="zh-CN" w:bidi="ar-SA"/>
        </w:rPr>
      </w:pPr>
      <w:r>
        <w:rPr>
          <w:rFonts w:hint="eastAsia" w:asciiTheme="minorEastAsia" w:hAnsiTheme="minorEastAsia" w:cstheme="minorEastAsia"/>
          <w:kern w:val="2"/>
          <w:sz w:val="28"/>
          <w:szCs w:val="28"/>
          <w:lang w:val="en-US" w:eastAsia="zh-CN" w:bidi="ar-SA"/>
        </w:rPr>
        <w:t>“厕所革命”</w:t>
      </w:r>
      <w:r>
        <w:rPr>
          <w:rFonts w:hint="eastAsia" w:asciiTheme="minorEastAsia" w:hAnsiTheme="minorEastAsia" w:eastAsiaTheme="minorEastAsia" w:cstheme="minorEastAsia"/>
          <w:kern w:val="2"/>
          <w:sz w:val="28"/>
          <w:szCs w:val="28"/>
          <w:lang w:val="en-US" w:eastAsia="zh-CN" w:bidi="ar-SA"/>
        </w:rPr>
        <w:t>通过改善农村基础设施建设、改变农民生活习惯、提升厕所文明，大力推进美丽乡村建设</w:t>
      </w:r>
      <w:r>
        <w:rPr>
          <w:rFonts w:hint="eastAsia" w:asciiTheme="minorEastAsia" w:hAnsiTheme="minorEastAsia" w:cstheme="minorEastAsia"/>
          <w:kern w:val="2"/>
          <w:sz w:val="28"/>
          <w:szCs w:val="28"/>
          <w:lang w:val="en-US" w:eastAsia="zh-CN" w:bidi="ar-SA"/>
        </w:rPr>
        <w:t>，是乡村振兴的重要一环。</w:t>
      </w:r>
      <w:r>
        <w:rPr>
          <w:rFonts w:hint="eastAsia" w:ascii="Times New Roman" w:hAnsi="Times New Roman" w:cs="Times New Roman"/>
          <w:color w:val="auto"/>
          <w:sz w:val="28"/>
          <w:szCs w:val="28"/>
          <w:lang w:val="en-US" w:eastAsia="zh-CN"/>
        </w:rPr>
        <w:t>按照上级村转文件精神要求，规定此项目资金具体支出范围为奖补改厕，每个厕所改造补贴标准为1000元，由本单位雇佣第三方进行验收，改厕完成验收后发放补贴。</w:t>
      </w:r>
    </w:p>
    <w:p>
      <w:pPr>
        <w:pStyle w:val="8"/>
        <w:numPr>
          <w:ilvl w:val="0"/>
          <w:numId w:val="3"/>
        </w:numPr>
        <w:adjustRightInd w:val="0"/>
        <w:snapToGrid w:val="0"/>
        <w:spacing w:line="360" w:lineRule="auto"/>
        <w:ind w:firstLine="560"/>
        <w:rPr>
          <w:rFonts w:hint="eastAsia" w:ascii="Times New Roman" w:hAnsi="Times New Roman" w:cs="Times New Roman"/>
          <w:sz w:val="28"/>
          <w:szCs w:val="28"/>
        </w:rPr>
      </w:pPr>
      <w:r>
        <w:rPr>
          <w:rFonts w:ascii="Times New Roman" w:hAnsi="Times New Roman" w:cs="Times New Roman"/>
          <w:b/>
          <w:bCs/>
          <w:sz w:val="28"/>
          <w:szCs w:val="28"/>
        </w:rPr>
        <w:t>实施情况</w:t>
      </w:r>
    </w:p>
    <w:p>
      <w:pPr>
        <w:pStyle w:val="8"/>
        <w:numPr>
          <w:ilvl w:val="0"/>
          <w:numId w:val="0"/>
        </w:numPr>
        <w:adjustRightInd w:val="0"/>
        <w:snapToGrid w:val="0"/>
        <w:spacing w:line="360" w:lineRule="auto"/>
        <w:ind w:firstLine="420" w:firstLineChars="0"/>
        <w:rPr>
          <w:rFonts w:hint="eastAsia" w:asciiTheme="minorEastAsia" w:hAnsiTheme="minorEastAsia" w:eastAsiaTheme="minorEastAsia" w:cstheme="minorEastAsia"/>
          <w:sz w:val="28"/>
          <w:szCs w:val="28"/>
        </w:rPr>
      </w:pPr>
      <w:r>
        <w:rPr>
          <w:rFonts w:hint="eastAsia" w:ascii="Times New Roman" w:hAnsi="Times New Roman" w:cs="Times New Roman"/>
          <w:color w:val="auto"/>
          <w:sz w:val="28"/>
          <w:szCs w:val="28"/>
          <w:lang w:val="en-US" w:eastAsia="zh-CN"/>
        </w:rPr>
        <w:t>为切实落实好改厕工作，同时规范财政补助资金管理，确保专款专用和运行高效，</w:t>
      </w:r>
      <w:r>
        <w:rPr>
          <w:rFonts w:hint="eastAsia" w:asciiTheme="minorEastAsia" w:hAnsiTheme="minorEastAsia" w:cstheme="minorEastAsia"/>
          <w:sz w:val="28"/>
          <w:szCs w:val="28"/>
          <w:lang w:val="en-US" w:eastAsia="zh-CN"/>
        </w:rPr>
        <w:t>该项目由我单位按实际改厕数量向上级部门提出申请，审核无误后由财政局拨付到本单位，本单位按照实际数量进行发放</w:t>
      </w:r>
      <w:r>
        <w:rPr>
          <w:rFonts w:hint="eastAsia" w:asciiTheme="minorEastAsia" w:hAnsiTheme="minorEastAsia" w:eastAsiaTheme="minorEastAsia" w:cstheme="minorEastAsia"/>
          <w:sz w:val="28"/>
          <w:szCs w:val="28"/>
        </w:rPr>
        <w:t>。</w:t>
      </w:r>
    </w:p>
    <w:p>
      <w:pPr>
        <w:pStyle w:val="8"/>
        <w:numPr>
          <w:ilvl w:val="0"/>
          <w:numId w:val="3"/>
        </w:numPr>
        <w:adjustRightInd w:val="0"/>
        <w:snapToGrid w:val="0"/>
        <w:spacing w:line="360" w:lineRule="auto"/>
        <w:ind w:firstLine="560"/>
        <w:rPr>
          <w:rFonts w:hint="eastAsia" w:ascii="Times New Roman" w:hAnsi="Times New Roman" w:cs="Times New Roman"/>
          <w:sz w:val="28"/>
          <w:szCs w:val="28"/>
        </w:rPr>
      </w:pPr>
      <w:r>
        <w:rPr>
          <w:rFonts w:ascii="Times New Roman" w:hAnsi="Times New Roman" w:cs="Times New Roman"/>
          <w:b/>
          <w:bCs/>
          <w:sz w:val="28"/>
          <w:szCs w:val="28"/>
        </w:rPr>
        <w:t>实施主体</w:t>
      </w:r>
    </w:p>
    <w:p>
      <w:pPr>
        <w:pStyle w:val="8"/>
        <w:numPr>
          <w:ilvl w:val="0"/>
          <w:numId w:val="0"/>
        </w:numPr>
        <w:adjustRightInd w:val="0"/>
        <w:snapToGrid w:val="0"/>
        <w:spacing w:line="360" w:lineRule="auto"/>
        <w:ind w:firstLine="420" w:firstLineChars="0"/>
        <w:rPr>
          <w:rFonts w:hint="eastAsia" w:ascii="Times New Roman" w:hAnsi="Times New Roman" w:cs="Times New Roman"/>
          <w:sz w:val="28"/>
          <w:szCs w:val="28"/>
          <w:lang w:eastAsia="zh-CN"/>
        </w:rPr>
      </w:pPr>
      <w:r>
        <w:rPr>
          <w:rFonts w:hint="eastAsia" w:ascii="Times New Roman" w:hAnsi="Times New Roman" w:cs="Times New Roman"/>
          <w:sz w:val="28"/>
          <w:szCs w:val="28"/>
          <w:lang w:val="zh-CN" w:eastAsia="zh-CN"/>
        </w:rPr>
        <w:t>本</w:t>
      </w:r>
      <w:r>
        <w:rPr>
          <w:rFonts w:hint="eastAsia" w:ascii="Times New Roman" w:hAnsi="Times New Roman" w:cs="Times New Roman"/>
          <w:sz w:val="28"/>
          <w:szCs w:val="28"/>
          <w:lang w:eastAsia="zh-CN"/>
        </w:rPr>
        <w:t>项目主管预算部门及项目实施主体为天津市宝坻区大口屯镇人民政府。</w:t>
      </w:r>
    </w:p>
    <w:p>
      <w:pPr>
        <w:numPr>
          <w:ilvl w:val="0"/>
          <w:numId w:val="0"/>
        </w:numPr>
        <w:adjustRightInd w:val="0"/>
        <w:snapToGrid w:val="0"/>
        <w:spacing w:line="408" w:lineRule="auto"/>
        <w:ind w:leftChars="200"/>
        <w:rPr>
          <w:rFonts w:ascii="Times New Roman" w:hAnsi="Times New Roman" w:cs="Times New Roman"/>
          <w:b/>
          <w:bCs/>
          <w:sz w:val="28"/>
          <w:szCs w:val="28"/>
        </w:rPr>
      </w:pPr>
      <w:r>
        <w:rPr>
          <w:rFonts w:hint="eastAsia" w:ascii="Times New Roman" w:hAnsi="Times New Roman" w:cs="Times New Roman"/>
          <w:b/>
          <w:bCs/>
          <w:sz w:val="28"/>
          <w:szCs w:val="28"/>
          <w:lang w:val="en-US" w:eastAsia="zh-CN"/>
        </w:rPr>
        <w:t>4.</w:t>
      </w:r>
      <w:r>
        <w:rPr>
          <w:rFonts w:hint="eastAsia" w:ascii="Times New Roman" w:hAnsi="Times New Roman" w:cs="Times New Roman"/>
          <w:b/>
          <w:bCs/>
          <w:sz w:val="28"/>
          <w:szCs w:val="28"/>
        </w:rPr>
        <w:t>下达</w:t>
      </w:r>
      <w:r>
        <w:rPr>
          <w:rFonts w:ascii="Times New Roman" w:hAnsi="Times New Roman" w:cs="Times New Roman"/>
          <w:b/>
          <w:bCs/>
          <w:sz w:val="28"/>
          <w:szCs w:val="28"/>
        </w:rPr>
        <w:t>预算</w:t>
      </w:r>
    </w:p>
    <w:p>
      <w:pPr>
        <w:numPr>
          <w:ilvl w:val="0"/>
          <w:numId w:val="0"/>
        </w:numPr>
        <w:adjustRightInd w:val="0"/>
        <w:snapToGrid w:val="0"/>
        <w:spacing w:line="408" w:lineRule="auto"/>
        <w:ind w:firstLine="420" w:firstLineChars="0"/>
        <w:rPr>
          <w:rFonts w:hint="default"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资金由我单位</w:t>
      </w:r>
      <w:r>
        <w:rPr>
          <w:rFonts w:hint="eastAsia" w:asciiTheme="minorEastAsia" w:hAnsiTheme="minorEastAsia" w:cstheme="minorEastAsia"/>
          <w:kern w:val="2"/>
          <w:sz w:val="28"/>
          <w:szCs w:val="28"/>
          <w:lang w:val="en-US" w:eastAsia="zh-CN" w:bidi="ar-SA"/>
        </w:rPr>
        <w:t>年中调整预算，并向财政局</w:t>
      </w:r>
      <w:r>
        <w:rPr>
          <w:rFonts w:hint="eastAsia" w:asciiTheme="minorEastAsia" w:hAnsiTheme="minorEastAsia" w:eastAsiaTheme="minorEastAsia" w:cstheme="minorEastAsia"/>
          <w:kern w:val="2"/>
          <w:sz w:val="28"/>
          <w:szCs w:val="28"/>
          <w:lang w:val="en-US" w:eastAsia="zh-CN" w:bidi="ar-SA"/>
        </w:rPr>
        <w:t>提出预算申请</w:t>
      </w:r>
      <w:r>
        <w:rPr>
          <w:rFonts w:hint="eastAsia" w:asciiTheme="minorEastAsia" w:hAnsiTheme="minorEastAsia" w:cstheme="minorEastAsia"/>
          <w:kern w:val="2"/>
          <w:sz w:val="28"/>
          <w:szCs w:val="28"/>
          <w:lang w:val="en-US" w:eastAsia="zh-CN" w:bidi="ar-SA"/>
        </w:rPr>
        <w:t>，2022年农村“厕所革命”整村推进财政奖补预算224.946万元，2022年财政局由财政一体化系统及时拨付我单位224.946</w:t>
      </w:r>
      <w:r>
        <w:rPr>
          <w:rFonts w:hint="eastAsia" w:asciiTheme="minorEastAsia" w:hAnsiTheme="minorEastAsia" w:eastAsiaTheme="minorEastAsia" w:cstheme="minorEastAsia"/>
          <w:kern w:val="2"/>
          <w:sz w:val="28"/>
          <w:szCs w:val="28"/>
          <w:lang w:val="en-US" w:eastAsia="zh-CN" w:bidi="ar-SA"/>
        </w:rPr>
        <w:t>万元。</w:t>
      </w:r>
    </w:p>
    <w:p>
      <w:pPr>
        <w:pStyle w:val="8"/>
        <w:numPr>
          <w:ilvl w:val="0"/>
          <w:numId w:val="0"/>
        </w:numPr>
        <w:adjustRightInd w:val="0"/>
        <w:snapToGrid w:val="0"/>
        <w:spacing w:line="360" w:lineRule="auto"/>
        <w:ind w:leftChars="200"/>
        <w:rPr>
          <w:rFonts w:hint="eastAsia" w:ascii="Times New Roman" w:hAnsi="Times New Roman" w:cs="Times New Roman"/>
          <w:b/>
          <w:bCs/>
          <w:sz w:val="28"/>
          <w:szCs w:val="28"/>
        </w:rPr>
      </w:pPr>
      <w:r>
        <w:rPr>
          <w:rFonts w:hint="eastAsia" w:ascii="Times New Roman" w:hAnsi="Times New Roman" w:cs="Times New Roman"/>
          <w:b/>
          <w:bCs/>
          <w:sz w:val="28"/>
          <w:szCs w:val="28"/>
          <w:lang w:val="en-US" w:eastAsia="zh-CN"/>
        </w:rPr>
        <w:t>5.</w:t>
      </w:r>
      <w:r>
        <w:rPr>
          <w:rFonts w:ascii="Times New Roman" w:hAnsi="Times New Roman" w:cs="Times New Roman"/>
          <w:b/>
          <w:bCs/>
          <w:sz w:val="28"/>
          <w:szCs w:val="28"/>
        </w:rPr>
        <w:t>绩效目标</w:t>
      </w:r>
      <w:r>
        <w:rPr>
          <w:rFonts w:hint="eastAsia" w:ascii="Times New Roman" w:hAnsi="Times New Roman" w:cs="Times New Roman"/>
          <w:b/>
          <w:bCs/>
          <w:sz w:val="28"/>
          <w:szCs w:val="28"/>
        </w:rPr>
        <w:t>情况</w:t>
      </w:r>
    </w:p>
    <w:p>
      <w:pPr>
        <w:pStyle w:val="8"/>
        <w:numPr>
          <w:ilvl w:val="0"/>
          <w:numId w:val="0"/>
        </w:numPr>
        <w:adjustRightInd w:val="0"/>
        <w:snapToGrid w:val="0"/>
        <w:spacing w:line="360" w:lineRule="auto"/>
        <w:ind w:firstLine="420" w:firstLineChars="0"/>
        <w:rPr>
          <w:rFonts w:hint="default" w:asciiTheme="minorEastAsia" w:hAnsiTheme="minorEastAsia" w:eastAsiaTheme="minorEastAsia" w:cstheme="minorEastAsia"/>
          <w:b/>
          <w:bCs/>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该项目总体目标为持续系统解决农村厕所问题。数量指标完成改厕农户数</w:t>
      </w:r>
      <w:r>
        <w:rPr>
          <w:rFonts w:hint="eastAsia" w:asciiTheme="minorEastAsia" w:hAnsiTheme="minorEastAsia" w:cstheme="minorEastAsia"/>
          <w:kern w:val="2"/>
          <w:sz w:val="28"/>
          <w:szCs w:val="28"/>
          <w:lang w:val="en-US" w:eastAsia="zh-CN" w:bidi="ar-SA"/>
        </w:rPr>
        <w:t>12497</w:t>
      </w:r>
      <w:r>
        <w:rPr>
          <w:rFonts w:hint="eastAsia" w:asciiTheme="minorEastAsia" w:hAnsiTheme="minorEastAsia" w:eastAsiaTheme="minorEastAsia" w:cstheme="minorEastAsia"/>
          <w:kern w:val="2"/>
          <w:sz w:val="28"/>
          <w:szCs w:val="28"/>
          <w:lang w:val="en-US" w:eastAsia="zh-CN" w:bidi="ar-SA"/>
        </w:rPr>
        <w:t>个</w:t>
      </w:r>
      <w:r>
        <w:rPr>
          <w:rFonts w:hint="eastAsia" w:asciiTheme="minorEastAsia" w:hAnsiTheme="minorEastAsia" w:cstheme="minorEastAsia"/>
          <w:kern w:val="2"/>
          <w:sz w:val="28"/>
          <w:szCs w:val="28"/>
          <w:lang w:val="en-US" w:eastAsia="zh-CN" w:bidi="ar-SA"/>
        </w:rPr>
        <w:t>，质量指标改造完成厕所设施合格率为100%，时效指标资金发放及时率≥95%，成本指标农村“厕所革命”整村推进财政奖补金额本次金额224.946万元，社会效益指标当年完成农村厕所革命整村推行卫生厕所普及率达到100%，生态效益指标当年完成农村厕所革命粪污无害化处理率≥95%，可持续发展指标当年农村厕所革命整村长效化管护机制初步建立，满意度指标项目区人民满意度≥95%。</w:t>
      </w:r>
    </w:p>
    <w:p>
      <w:pPr>
        <w:pStyle w:val="8"/>
        <w:numPr>
          <w:ilvl w:val="0"/>
          <w:numId w:val="1"/>
        </w:numPr>
        <w:ind w:left="1140" w:leftChars="0" w:firstLineChars="0"/>
        <w:jc w:val="left"/>
        <w:rPr>
          <w:rFonts w:ascii="Times New Roman" w:hAnsi="Times New Roman" w:cs="Times New Roman"/>
          <w:b/>
          <w:sz w:val="28"/>
          <w:szCs w:val="28"/>
        </w:rPr>
      </w:pPr>
      <w:r>
        <w:rPr>
          <w:rFonts w:hint="eastAsia" w:ascii="Times New Roman" w:hAnsi="Times New Roman" w:cs="Times New Roman"/>
          <w:b/>
          <w:sz w:val="28"/>
          <w:szCs w:val="28"/>
        </w:rPr>
        <w:t>绩效</w:t>
      </w:r>
      <w:r>
        <w:rPr>
          <w:rFonts w:ascii="Times New Roman" w:hAnsi="Times New Roman" w:cs="Times New Roman"/>
          <w:b/>
          <w:sz w:val="28"/>
          <w:szCs w:val="28"/>
        </w:rPr>
        <w:t>目标完成情况分析</w:t>
      </w:r>
    </w:p>
    <w:p>
      <w:pPr>
        <w:ind w:left="562"/>
        <w:rPr>
          <w:rFonts w:ascii="Times New Roman" w:hAnsi="Times New Roman" w:cs="Times New Roman"/>
          <w:b/>
          <w:sz w:val="28"/>
          <w:szCs w:val="28"/>
        </w:rPr>
      </w:pPr>
      <w:r>
        <w:rPr>
          <w:rFonts w:hint="eastAsia" w:ascii="Times New Roman" w:hAnsi="Times New Roman" w:cs="Times New Roman"/>
          <w:b/>
          <w:sz w:val="28"/>
          <w:szCs w:val="28"/>
        </w:rPr>
        <w:t>2</w:t>
      </w:r>
      <w:r>
        <w:rPr>
          <w:rFonts w:ascii="Times New Roman" w:hAnsi="Times New Roman" w:cs="Times New Roman"/>
          <w:b/>
          <w:sz w:val="28"/>
          <w:szCs w:val="28"/>
        </w:rPr>
        <w:t>.1</w:t>
      </w:r>
      <w:r>
        <w:rPr>
          <w:rFonts w:hint="eastAsia" w:ascii="Times New Roman" w:hAnsi="Times New Roman" w:cs="Times New Roman"/>
          <w:b/>
          <w:sz w:val="28"/>
          <w:szCs w:val="28"/>
        </w:rPr>
        <w:t>资金</w:t>
      </w:r>
      <w:r>
        <w:rPr>
          <w:rFonts w:ascii="Times New Roman" w:hAnsi="Times New Roman" w:cs="Times New Roman"/>
          <w:b/>
          <w:sz w:val="28"/>
          <w:szCs w:val="28"/>
        </w:rPr>
        <w:t>投入情况分析</w:t>
      </w:r>
    </w:p>
    <w:p>
      <w:pPr>
        <w:pStyle w:val="8"/>
        <w:adjustRightInd w:val="0"/>
        <w:snapToGrid w:val="0"/>
        <w:spacing w:line="360" w:lineRule="auto"/>
        <w:ind w:firstLine="560"/>
        <w:rPr>
          <w:rFonts w:ascii="Times New Roman" w:hAnsi="Times New Roman" w:cs="Times New Roman"/>
          <w:sz w:val="28"/>
          <w:szCs w:val="28"/>
        </w:rPr>
      </w:pPr>
      <w:r>
        <w:rPr>
          <w:rFonts w:hint="eastAsia" w:ascii="Times New Roman" w:hAnsi="Times New Roman" w:cs="Times New Roman"/>
          <w:sz w:val="28"/>
          <w:szCs w:val="28"/>
        </w:rPr>
        <w:t>（1）项目资金安排落实、总投入等情况分析</w:t>
      </w:r>
    </w:p>
    <w:p>
      <w:pPr>
        <w:pStyle w:val="8"/>
        <w:adjustRightInd w:val="0"/>
        <w:snapToGrid w:val="0"/>
        <w:spacing w:line="360" w:lineRule="auto"/>
        <w:ind w:firstLine="560"/>
        <w:rPr>
          <w:rFonts w:hint="default" w:ascii="Times New Roman" w:hAnsi="Times New Roman" w:cs="Times New Roman"/>
          <w:b/>
          <w:bCs/>
          <w:sz w:val="28"/>
          <w:szCs w:val="28"/>
          <w:lang w:val="en-US" w:eastAsia="zh-CN"/>
        </w:rPr>
      </w:pPr>
      <w:r>
        <w:rPr>
          <w:rFonts w:hint="eastAsia" w:ascii="Times New Roman" w:hAnsi="Times New Roman" w:cs="Times New Roman"/>
          <w:b/>
          <w:bCs/>
          <w:sz w:val="28"/>
          <w:szCs w:val="28"/>
          <w:lang w:val="en-US" w:eastAsia="zh-CN"/>
        </w:rPr>
        <w:t>1.预算资金总额为</w:t>
      </w:r>
      <w:r>
        <w:rPr>
          <w:rFonts w:hint="eastAsia" w:ascii="Times New Roman" w:hAnsi="Times New Roman" w:cs="Times New Roman"/>
          <w:sz w:val="28"/>
          <w:szCs w:val="28"/>
          <w:lang w:val="en-US" w:eastAsia="zh-CN"/>
        </w:rPr>
        <w:t>224.946万元</w:t>
      </w:r>
      <w:r>
        <w:rPr>
          <w:rFonts w:hint="eastAsia" w:ascii="Times New Roman" w:hAnsi="Times New Roman" w:cs="Times New Roman"/>
          <w:b/>
          <w:bCs/>
          <w:sz w:val="28"/>
          <w:szCs w:val="28"/>
          <w:lang w:val="en-US" w:eastAsia="zh-CN"/>
        </w:rPr>
        <w:t>。</w:t>
      </w:r>
    </w:p>
    <w:p>
      <w:pPr>
        <w:pStyle w:val="8"/>
        <w:numPr>
          <w:ilvl w:val="0"/>
          <w:numId w:val="4"/>
        </w:numPr>
        <w:adjustRightInd w:val="0"/>
        <w:snapToGrid w:val="0"/>
        <w:spacing w:line="360" w:lineRule="auto"/>
        <w:ind w:firstLine="560"/>
        <w:rPr>
          <w:rFonts w:hint="eastAsia" w:ascii="Times New Roman" w:hAnsi="Times New Roman" w:cs="Times New Roman"/>
          <w:sz w:val="28"/>
          <w:szCs w:val="28"/>
          <w:lang w:val="en-US" w:eastAsia="zh-CN"/>
        </w:rPr>
      </w:pPr>
      <w:r>
        <w:rPr>
          <w:rFonts w:hint="eastAsia" w:ascii="Times New Roman" w:hAnsi="Times New Roman" w:cs="Times New Roman"/>
          <w:b/>
          <w:bCs/>
          <w:sz w:val="28"/>
          <w:szCs w:val="28"/>
          <w:lang w:val="en-US" w:eastAsia="zh-CN"/>
        </w:rPr>
        <w:t>资金组成</w:t>
      </w:r>
    </w:p>
    <w:p>
      <w:pPr>
        <w:pStyle w:val="8"/>
        <w:numPr>
          <w:ilvl w:val="0"/>
          <w:numId w:val="0"/>
        </w:numPr>
        <w:adjustRightInd w:val="0"/>
        <w:snapToGrid w:val="0"/>
        <w:spacing w:line="360" w:lineRule="auto"/>
        <w:ind w:firstLine="420" w:firstLineChars="0"/>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其中中央资金224.946万元。</w:t>
      </w:r>
    </w:p>
    <w:p>
      <w:pPr>
        <w:pStyle w:val="8"/>
        <w:numPr>
          <w:ilvl w:val="0"/>
          <w:numId w:val="4"/>
        </w:numPr>
        <w:adjustRightInd w:val="0"/>
        <w:snapToGrid w:val="0"/>
        <w:spacing w:line="360" w:lineRule="auto"/>
        <w:ind w:firstLine="560"/>
        <w:rPr>
          <w:rFonts w:hint="eastAsia" w:ascii="Times New Roman" w:hAnsi="Times New Roman" w:cs="Times New Roman"/>
          <w:sz w:val="28"/>
          <w:szCs w:val="28"/>
          <w:lang w:val="en-US" w:eastAsia="zh-CN"/>
        </w:rPr>
      </w:pPr>
      <w:r>
        <w:rPr>
          <w:rFonts w:hint="eastAsia" w:ascii="Times New Roman" w:hAnsi="Times New Roman" w:cs="Times New Roman"/>
          <w:b/>
          <w:bCs/>
          <w:sz w:val="28"/>
          <w:szCs w:val="28"/>
          <w:lang w:val="en-US" w:eastAsia="zh-CN"/>
        </w:rPr>
        <w:t>实际到位金额及资金到位率</w:t>
      </w:r>
    </w:p>
    <w:p>
      <w:pPr>
        <w:pStyle w:val="8"/>
        <w:numPr>
          <w:ilvl w:val="0"/>
          <w:numId w:val="0"/>
        </w:numPr>
        <w:adjustRightInd w:val="0"/>
        <w:snapToGrid w:val="0"/>
        <w:spacing w:line="360" w:lineRule="auto"/>
        <w:ind w:firstLine="420" w:firstLineChars="0"/>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资金计划完成224.946万元，实际完成金额224.946万元，其中中央资金224.946万元，资金到位率为100%。</w:t>
      </w:r>
    </w:p>
    <w:p>
      <w:pPr>
        <w:pStyle w:val="8"/>
        <w:adjustRightInd w:val="0"/>
        <w:snapToGrid w:val="0"/>
        <w:spacing w:line="360" w:lineRule="auto"/>
        <w:ind w:firstLine="560"/>
        <w:rPr>
          <w:rFonts w:ascii="Times New Roman" w:hAnsi="Times New Roman" w:cs="Times New Roman"/>
          <w:sz w:val="28"/>
          <w:szCs w:val="28"/>
        </w:rPr>
      </w:pPr>
      <w:r>
        <w:rPr>
          <w:rFonts w:hint="eastAsia" w:ascii="Times New Roman" w:hAnsi="Times New Roman" w:cs="Times New Roman"/>
          <w:sz w:val="28"/>
          <w:szCs w:val="28"/>
        </w:rPr>
        <w:t>（2）项目资金实际使用情况分析</w:t>
      </w:r>
    </w:p>
    <w:p>
      <w:pPr>
        <w:pStyle w:val="8"/>
        <w:adjustRightInd w:val="0"/>
        <w:snapToGrid w:val="0"/>
        <w:spacing w:line="360" w:lineRule="auto"/>
        <w:ind w:firstLine="560"/>
        <w:rPr>
          <w:rFonts w:hint="eastAsia" w:ascii="Times New Roman" w:hAnsi="Times New Roman" w:cs="Times New Roman"/>
          <w:sz w:val="28"/>
          <w:szCs w:val="28"/>
        </w:rPr>
      </w:pPr>
      <w:r>
        <w:rPr>
          <w:rFonts w:hint="eastAsia" w:ascii="Times New Roman" w:hAnsi="Times New Roman" w:cs="Times New Roman"/>
          <w:sz w:val="28"/>
          <w:szCs w:val="28"/>
          <w:lang w:val="zh-CN" w:eastAsia="zh-CN"/>
        </w:rPr>
        <w:t>项目实际支付金额为</w:t>
      </w:r>
      <w:r>
        <w:rPr>
          <w:rFonts w:hint="eastAsia" w:ascii="Times New Roman" w:hAnsi="Times New Roman" w:cs="Times New Roman"/>
          <w:sz w:val="28"/>
          <w:szCs w:val="28"/>
          <w:lang w:val="en-US" w:eastAsia="zh-CN"/>
        </w:rPr>
        <w:t>224.946万元，</w:t>
      </w:r>
      <w:r>
        <w:rPr>
          <w:rFonts w:hint="eastAsia" w:ascii="Times New Roman" w:hAnsi="Times New Roman" w:cs="Times New Roman"/>
          <w:sz w:val="28"/>
          <w:szCs w:val="28"/>
          <w:lang w:val="zh-CN" w:eastAsia="zh-CN"/>
        </w:rPr>
        <w:t>预算执行率为</w:t>
      </w:r>
      <w:r>
        <w:rPr>
          <w:rFonts w:hint="eastAsia" w:ascii="Times New Roman" w:hAnsi="Times New Roman" w:cs="Times New Roman"/>
          <w:sz w:val="28"/>
          <w:szCs w:val="28"/>
          <w:lang w:val="en-US" w:eastAsia="zh-CN"/>
        </w:rPr>
        <w:t>100%</w:t>
      </w:r>
      <w:r>
        <w:rPr>
          <w:rFonts w:hint="eastAsia" w:ascii="Times New Roman" w:hAnsi="Times New Roman" w:cs="Times New Roman"/>
          <w:sz w:val="28"/>
          <w:szCs w:val="28"/>
          <w:lang w:val="zh-CN" w:eastAsia="zh-CN"/>
        </w:rPr>
        <w:t>，截止</w:t>
      </w:r>
      <w:r>
        <w:rPr>
          <w:rFonts w:hint="eastAsia" w:ascii="Times New Roman" w:hAnsi="Times New Roman" w:cs="Times New Roman"/>
          <w:sz w:val="28"/>
          <w:szCs w:val="28"/>
          <w:lang w:val="en-US" w:eastAsia="zh-CN"/>
        </w:rPr>
        <w:t>2022年底资金支付完成224.946万元，资金与预算相符，</w:t>
      </w:r>
      <w:r>
        <w:rPr>
          <w:rFonts w:hint="eastAsia" w:ascii="Times New Roman" w:hAnsi="Times New Roman" w:cs="Times New Roman"/>
          <w:sz w:val="28"/>
          <w:szCs w:val="28"/>
          <w:lang w:val="zh-CN" w:eastAsia="zh-CN"/>
        </w:rPr>
        <w:t>对照预定计划目标项目已经完成，按上级规定</w:t>
      </w:r>
      <w:r>
        <w:rPr>
          <w:rFonts w:hint="eastAsia" w:ascii="Times New Roman" w:hAnsi="Times New Roman" w:cs="Times New Roman"/>
          <w:sz w:val="28"/>
          <w:szCs w:val="28"/>
          <w:lang w:val="en-US" w:eastAsia="zh-CN"/>
        </w:rPr>
        <w:t>及时支付到村内，资金支付依据合理合规，</w:t>
      </w:r>
    </w:p>
    <w:p>
      <w:pPr>
        <w:ind w:left="562"/>
        <w:rPr>
          <w:rFonts w:ascii="Times New Roman" w:hAnsi="Times New Roman" w:cs="Times New Roman"/>
          <w:b/>
          <w:sz w:val="28"/>
          <w:szCs w:val="28"/>
        </w:rPr>
      </w:pPr>
      <w:r>
        <w:rPr>
          <w:rFonts w:hint="eastAsia" w:ascii="Times New Roman" w:hAnsi="Times New Roman" w:cs="Times New Roman"/>
          <w:b/>
          <w:sz w:val="28"/>
          <w:szCs w:val="28"/>
        </w:rPr>
        <w:t>2</w:t>
      </w:r>
      <w:r>
        <w:rPr>
          <w:rFonts w:ascii="Times New Roman" w:hAnsi="Times New Roman" w:cs="Times New Roman"/>
          <w:b/>
          <w:sz w:val="28"/>
          <w:szCs w:val="28"/>
        </w:rPr>
        <w:t>.2</w:t>
      </w:r>
      <w:r>
        <w:rPr>
          <w:rFonts w:hint="eastAsia" w:ascii="Times New Roman" w:hAnsi="Times New Roman" w:cs="Times New Roman"/>
          <w:b/>
          <w:sz w:val="28"/>
          <w:szCs w:val="28"/>
        </w:rPr>
        <w:t>总体</w:t>
      </w:r>
      <w:r>
        <w:rPr>
          <w:rFonts w:ascii="Times New Roman" w:hAnsi="Times New Roman" w:cs="Times New Roman"/>
          <w:b/>
          <w:sz w:val="28"/>
          <w:szCs w:val="28"/>
        </w:rPr>
        <w:t>绩效目标完成情况分析</w:t>
      </w:r>
    </w:p>
    <w:p>
      <w:pPr>
        <w:pStyle w:val="8"/>
        <w:numPr>
          <w:ilvl w:val="0"/>
          <w:numId w:val="0"/>
        </w:numPr>
        <w:adjustRightInd w:val="0"/>
        <w:snapToGrid w:val="0"/>
        <w:spacing w:line="360" w:lineRule="auto"/>
        <w:ind w:firstLine="420" w:firstLineChars="0"/>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zh-CN" w:eastAsia="zh-CN"/>
        </w:rPr>
        <w:t>截至</w:t>
      </w:r>
      <w:r>
        <w:rPr>
          <w:rFonts w:hint="eastAsia" w:ascii="Times New Roman" w:hAnsi="Times New Roman" w:cs="Times New Roman"/>
          <w:sz w:val="28"/>
          <w:szCs w:val="28"/>
          <w:lang w:val="en-US" w:eastAsia="zh-CN"/>
        </w:rPr>
        <w:t>2022年12月31日项目评价时点，</w:t>
      </w:r>
      <w:r>
        <w:rPr>
          <w:rFonts w:hint="eastAsia" w:ascii="Times New Roman" w:hAnsi="Times New Roman" w:cs="Times New Roman"/>
          <w:sz w:val="28"/>
          <w:szCs w:val="28"/>
          <w:lang w:val="zh-CN" w:eastAsia="zh-CN"/>
        </w:rPr>
        <w:t>对照预定计划目标项目已经完成，按上级规定</w:t>
      </w:r>
      <w:r>
        <w:rPr>
          <w:rFonts w:hint="eastAsia" w:ascii="Times New Roman" w:hAnsi="Times New Roman" w:cs="Times New Roman"/>
          <w:sz w:val="28"/>
          <w:szCs w:val="28"/>
          <w:lang w:val="en-US" w:eastAsia="zh-CN"/>
        </w:rPr>
        <w:t>发放资金</w:t>
      </w:r>
      <w:r>
        <w:rPr>
          <w:rFonts w:hint="eastAsia" w:ascii="Times New Roman" w:hAnsi="Times New Roman" w:cs="Times New Roman"/>
          <w:sz w:val="28"/>
          <w:szCs w:val="28"/>
          <w:lang w:val="zh-CN" w:eastAsia="zh-CN"/>
        </w:rPr>
        <w:t>，</w:t>
      </w:r>
      <w:r>
        <w:rPr>
          <w:rFonts w:hint="eastAsia" w:asciiTheme="minorEastAsia" w:hAnsiTheme="minorEastAsia" w:eastAsiaTheme="minorEastAsia" w:cstheme="minorEastAsia"/>
          <w:kern w:val="2"/>
          <w:sz w:val="28"/>
          <w:szCs w:val="28"/>
          <w:lang w:val="en-US" w:eastAsia="zh-CN" w:bidi="ar-SA"/>
        </w:rPr>
        <w:t>持续系统解决农村厕所问题</w:t>
      </w:r>
      <w:r>
        <w:rPr>
          <w:rFonts w:hint="eastAsia" w:asciiTheme="minorEastAsia" w:hAnsiTheme="minorEastAsia" w:cstheme="minorEastAsia"/>
          <w:kern w:val="2"/>
          <w:sz w:val="28"/>
          <w:szCs w:val="28"/>
          <w:lang w:val="en-US" w:eastAsia="zh-CN" w:bidi="ar-SA"/>
        </w:rPr>
        <w:t>，建立农村厕所革命整村长效化管护机制</w:t>
      </w:r>
      <w:r>
        <w:rPr>
          <w:rFonts w:hint="eastAsia" w:ascii="Times New Roman" w:hAnsi="Times New Roman" w:cs="Times New Roman"/>
          <w:sz w:val="28"/>
          <w:szCs w:val="28"/>
          <w:lang w:val="zh-CN" w:eastAsia="zh-CN"/>
        </w:rPr>
        <w:t>。</w:t>
      </w:r>
    </w:p>
    <w:p>
      <w:pPr>
        <w:ind w:left="562"/>
        <w:rPr>
          <w:rFonts w:hint="eastAsia" w:ascii="Times New Roman" w:hAnsi="Times New Roman" w:cs="Times New Roman"/>
          <w:b/>
          <w:sz w:val="28"/>
          <w:szCs w:val="28"/>
        </w:rPr>
      </w:pPr>
      <w:r>
        <w:rPr>
          <w:rFonts w:hint="eastAsia" w:ascii="Times New Roman" w:hAnsi="Times New Roman" w:cs="Times New Roman"/>
          <w:b/>
          <w:sz w:val="28"/>
          <w:szCs w:val="28"/>
        </w:rPr>
        <w:t>2</w:t>
      </w:r>
      <w:r>
        <w:rPr>
          <w:rFonts w:ascii="Times New Roman" w:hAnsi="Times New Roman" w:cs="Times New Roman"/>
          <w:b/>
          <w:sz w:val="28"/>
          <w:szCs w:val="28"/>
        </w:rPr>
        <w:t>.3</w:t>
      </w:r>
      <w:r>
        <w:rPr>
          <w:rFonts w:hint="eastAsia" w:ascii="Times New Roman" w:hAnsi="Times New Roman" w:cs="Times New Roman"/>
          <w:b/>
          <w:sz w:val="28"/>
          <w:szCs w:val="28"/>
        </w:rPr>
        <w:t>绩效</w:t>
      </w:r>
      <w:r>
        <w:rPr>
          <w:rFonts w:ascii="Times New Roman" w:hAnsi="Times New Roman" w:cs="Times New Roman"/>
          <w:b/>
          <w:sz w:val="28"/>
          <w:szCs w:val="28"/>
        </w:rPr>
        <w:t>指标完成情况分析</w:t>
      </w:r>
    </w:p>
    <w:p>
      <w:pPr>
        <w:pStyle w:val="8"/>
        <w:numPr>
          <w:ilvl w:val="0"/>
          <w:numId w:val="0"/>
        </w:numPr>
        <w:adjustRightInd w:val="0"/>
        <w:snapToGrid w:val="0"/>
        <w:spacing w:line="360" w:lineRule="auto"/>
        <w:ind w:firstLine="420" w:firstLineChars="0"/>
        <w:rPr>
          <w:rFonts w:hint="default" w:asciiTheme="minorEastAsia" w:hAnsi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数量指标</w:t>
      </w:r>
      <w:r>
        <w:rPr>
          <w:rFonts w:hint="eastAsia" w:asciiTheme="minorEastAsia" w:hAnsiTheme="minorEastAsia" w:cstheme="minorEastAsia"/>
          <w:kern w:val="2"/>
          <w:sz w:val="28"/>
          <w:szCs w:val="28"/>
          <w:lang w:val="en-US" w:eastAsia="zh-CN" w:bidi="ar-SA"/>
        </w:rPr>
        <w:t>实际</w:t>
      </w:r>
      <w:r>
        <w:rPr>
          <w:rFonts w:hint="eastAsia" w:asciiTheme="minorEastAsia" w:hAnsiTheme="minorEastAsia" w:eastAsiaTheme="minorEastAsia" w:cstheme="minorEastAsia"/>
          <w:kern w:val="2"/>
          <w:sz w:val="28"/>
          <w:szCs w:val="28"/>
          <w:lang w:val="en-US" w:eastAsia="zh-CN" w:bidi="ar-SA"/>
        </w:rPr>
        <w:t>完成改厕农户数</w:t>
      </w:r>
      <w:r>
        <w:rPr>
          <w:rFonts w:hint="eastAsia" w:asciiTheme="minorEastAsia" w:hAnsiTheme="minorEastAsia" w:cstheme="minorEastAsia"/>
          <w:kern w:val="2"/>
          <w:sz w:val="28"/>
          <w:szCs w:val="28"/>
          <w:lang w:val="en-US" w:eastAsia="zh-CN" w:bidi="ar-SA"/>
        </w:rPr>
        <w:t>12497</w:t>
      </w:r>
      <w:r>
        <w:rPr>
          <w:rFonts w:hint="eastAsia" w:asciiTheme="minorEastAsia" w:hAnsiTheme="minorEastAsia" w:eastAsiaTheme="minorEastAsia" w:cstheme="minorEastAsia"/>
          <w:kern w:val="2"/>
          <w:sz w:val="28"/>
          <w:szCs w:val="28"/>
          <w:lang w:val="en-US" w:eastAsia="zh-CN" w:bidi="ar-SA"/>
        </w:rPr>
        <w:t>个</w:t>
      </w:r>
      <w:r>
        <w:rPr>
          <w:rFonts w:hint="eastAsia" w:asciiTheme="minorEastAsia" w:hAnsiTheme="minorEastAsia" w:cstheme="minorEastAsia"/>
          <w:kern w:val="2"/>
          <w:sz w:val="28"/>
          <w:szCs w:val="28"/>
          <w:lang w:val="en-US" w:eastAsia="zh-CN" w:bidi="ar-SA"/>
        </w:rPr>
        <w:t>，质量指标改造完成厕所设施合格率为100%，时效指标资金发放及时率为100%，成本指标农村“厕所革命”整村推进财政奖补金额本次金额224.946万元，社会效益指标当年完成农村厕所革命整村推行卫生厕所普及率达到100%，生态效益指标当年完成农村厕所革命粪污无害化处理率100%，可持续发展指标当年农村厕所革命整村长效化管护机制初步建立，满意度指标项目区人民满意度96%，均完成指标。</w:t>
      </w:r>
    </w:p>
    <w:p>
      <w:pPr>
        <w:pStyle w:val="8"/>
        <w:numPr>
          <w:ilvl w:val="0"/>
          <w:numId w:val="0"/>
        </w:numPr>
        <w:ind w:leftChars="0" w:firstLine="420" w:firstLineChars="0"/>
        <w:jc w:val="left"/>
        <w:rPr>
          <w:rFonts w:ascii="Times New Roman" w:hAnsi="Times New Roman" w:cs="Times New Roman"/>
          <w:b/>
          <w:sz w:val="28"/>
          <w:szCs w:val="28"/>
        </w:rPr>
      </w:pPr>
      <w:r>
        <w:rPr>
          <w:rFonts w:hint="eastAsia" w:ascii="Times New Roman" w:hAnsi="Times New Roman" w:cs="Times New Roman"/>
          <w:b/>
          <w:sz w:val="28"/>
          <w:szCs w:val="28"/>
          <w:lang w:val="en-US" w:eastAsia="zh-CN"/>
        </w:rPr>
        <w:t>三、</w:t>
      </w:r>
      <w:r>
        <w:rPr>
          <w:rFonts w:hint="eastAsia" w:ascii="Times New Roman" w:hAnsi="Times New Roman" w:cs="Times New Roman"/>
          <w:b/>
          <w:sz w:val="28"/>
          <w:szCs w:val="28"/>
        </w:rPr>
        <w:t>偏离</w:t>
      </w:r>
      <w:r>
        <w:rPr>
          <w:rFonts w:ascii="Times New Roman" w:hAnsi="Times New Roman" w:cs="Times New Roman"/>
          <w:b/>
          <w:sz w:val="28"/>
          <w:szCs w:val="28"/>
        </w:rPr>
        <w:t>绩效目标的原因和下一步改进措施</w:t>
      </w:r>
    </w:p>
    <w:p>
      <w:pPr>
        <w:pStyle w:val="8"/>
        <w:ind w:firstLine="560"/>
        <w:rPr>
          <w:rFonts w:hint="default" w:ascii="Times New Roman" w:hAnsi="Times New Roman" w:cs="Times New Roman" w:eastAsiaTheme="minorEastAsia"/>
          <w:sz w:val="28"/>
          <w:szCs w:val="28"/>
          <w:lang w:val="en-US" w:eastAsia="zh-CN"/>
        </w:rPr>
      </w:pPr>
      <w:r>
        <w:rPr>
          <w:rFonts w:hint="eastAsia" w:ascii="Times New Roman" w:hAnsi="Times New Roman" w:cs="Times New Roman"/>
          <w:sz w:val="28"/>
          <w:szCs w:val="28"/>
          <w:lang w:val="en-US" w:eastAsia="zh-CN"/>
        </w:rPr>
        <w:t>本项目未偏离绩效目标。</w:t>
      </w:r>
    </w:p>
    <w:p>
      <w:pPr>
        <w:pStyle w:val="8"/>
        <w:numPr>
          <w:ilvl w:val="0"/>
          <w:numId w:val="0"/>
        </w:numPr>
        <w:ind w:left="420" w:leftChars="0"/>
        <w:jc w:val="left"/>
        <w:rPr>
          <w:rFonts w:ascii="Times New Roman" w:hAnsi="Times New Roman" w:cs="Times New Roman"/>
          <w:b/>
          <w:sz w:val="28"/>
          <w:szCs w:val="28"/>
        </w:rPr>
      </w:pPr>
      <w:r>
        <w:rPr>
          <w:rFonts w:hint="eastAsia" w:ascii="Times New Roman" w:hAnsi="Times New Roman" w:cs="Times New Roman"/>
          <w:b/>
          <w:sz w:val="28"/>
          <w:szCs w:val="28"/>
          <w:lang w:val="en-US" w:eastAsia="zh-CN"/>
        </w:rPr>
        <w:t>四、</w:t>
      </w:r>
      <w:r>
        <w:rPr>
          <w:rFonts w:hint="eastAsia" w:ascii="Times New Roman" w:hAnsi="Times New Roman" w:cs="Times New Roman"/>
          <w:b/>
          <w:sz w:val="28"/>
          <w:szCs w:val="28"/>
        </w:rPr>
        <w:t>绩效</w:t>
      </w:r>
      <w:r>
        <w:rPr>
          <w:rFonts w:ascii="Times New Roman" w:hAnsi="Times New Roman" w:cs="Times New Roman"/>
          <w:b/>
          <w:sz w:val="28"/>
          <w:szCs w:val="28"/>
        </w:rPr>
        <w:t>自评结果拟应用和公开情况</w:t>
      </w:r>
    </w:p>
    <w:p>
      <w:pPr>
        <w:pStyle w:val="8"/>
        <w:numPr>
          <w:ilvl w:val="0"/>
          <w:numId w:val="0"/>
        </w:numPr>
        <w:ind w:leftChars="0" w:firstLine="420" w:firstLineChars="0"/>
        <w:jc w:val="left"/>
        <w:rPr>
          <w:rFonts w:hint="eastAsia" w:ascii="Times New Roman" w:hAnsi="Times New Roman" w:cs="Times New Roman"/>
          <w:sz w:val="28"/>
          <w:szCs w:val="28"/>
          <w:lang w:val="en-US" w:eastAsia="zh-CN"/>
        </w:rPr>
      </w:pPr>
      <w:r>
        <w:rPr>
          <w:rFonts w:hint="eastAsia" w:ascii="Times New Roman" w:hAnsi="Times New Roman" w:cs="Times New Roman"/>
          <w:sz w:val="28"/>
          <w:szCs w:val="28"/>
          <w:lang w:eastAsia="zh-CN"/>
        </w:rPr>
        <w:t>根据专项绩效评定指标对各项目量化评价，将本年度</w:t>
      </w:r>
      <w:r>
        <w:rPr>
          <w:rFonts w:hint="eastAsia" w:asciiTheme="minorEastAsia" w:hAnsiTheme="minorEastAsia" w:cstheme="minorEastAsia"/>
          <w:kern w:val="2"/>
          <w:sz w:val="28"/>
          <w:szCs w:val="28"/>
          <w:lang w:val="en-US" w:eastAsia="zh-CN" w:bidi="ar-SA"/>
        </w:rPr>
        <w:t>农村“厕所革命”整村推进财政奖补</w:t>
      </w:r>
      <w:r>
        <w:rPr>
          <w:rFonts w:hint="eastAsia" w:ascii="Times New Roman" w:hAnsi="Times New Roman" w:cs="Times New Roman"/>
          <w:sz w:val="28"/>
          <w:szCs w:val="28"/>
          <w:lang w:eastAsia="zh-CN"/>
        </w:rPr>
        <w:t>项</w:t>
      </w:r>
      <w:r>
        <w:rPr>
          <w:rFonts w:hint="eastAsia" w:ascii="Times New Roman" w:hAnsi="Times New Roman" w:cs="Times New Roman"/>
          <w:sz w:val="28"/>
          <w:szCs w:val="28"/>
          <w:lang w:val="en-US" w:eastAsia="zh-CN"/>
        </w:rPr>
        <w:t>目支出后的实际状况与项目申报的绩效目标进行对比分析，项目与批复下达相符，</w:t>
      </w:r>
      <w:r>
        <w:rPr>
          <w:rFonts w:hint="eastAsia" w:ascii="Times New Roman" w:hAnsi="Times New Roman" w:cs="Times New Roman"/>
          <w:sz w:val="28"/>
          <w:szCs w:val="28"/>
          <w:lang w:eastAsia="zh-CN"/>
        </w:rPr>
        <w:t>资金落实到位，</w:t>
      </w:r>
      <w:r>
        <w:rPr>
          <w:rFonts w:hint="eastAsia" w:ascii="Times New Roman" w:hAnsi="Times New Roman" w:cs="Times New Roman"/>
          <w:sz w:val="28"/>
          <w:szCs w:val="28"/>
          <w:lang w:val="en-US" w:eastAsia="zh-CN"/>
        </w:rPr>
        <w:t>其他各项绩效指标任务已完成。项目完成后，我们对绩效自评结果在政务平台公开，接受群众监督。</w:t>
      </w:r>
    </w:p>
    <w:p>
      <w:pPr>
        <w:pStyle w:val="8"/>
        <w:numPr>
          <w:ilvl w:val="0"/>
          <w:numId w:val="0"/>
        </w:numPr>
        <w:ind w:leftChars="0" w:firstLine="281" w:firstLineChars="100"/>
        <w:jc w:val="left"/>
        <w:rPr>
          <w:rFonts w:ascii="Times New Roman" w:hAnsi="Times New Roman" w:cs="Times New Roman"/>
          <w:b/>
          <w:sz w:val="28"/>
          <w:szCs w:val="28"/>
        </w:rPr>
      </w:pPr>
      <w:r>
        <w:rPr>
          <w:rFonts w:hint="eastAsia" w:ascii="Times New Roman" w:hAnsi="Times New Roman" w:cs="Times New Roman"/>
          <w:b/>
          <w:sz w:val="28"/>
          <w:szCs w:val="28"/>
          <w:lang w:val="en-US" w:eastAsia="zh-CN"/>
        </w:rPr>
        <w:t>五、</w:t>
      </w:r>
      <w:r>
        <w:rPr>
          <w:rFonts w:hint="eastAsia" w:ascii="Times New Roman" w:hAnsi="Times New Roman" w:cs="Times New Roman"/>
          <w:b/>
          <w:sz w:val="28"/>
          <w:szCs w:val="28"/>
        </w:rPr>
        <w:t>其他</w:t>
      </w:r>
      <w:r>
        <w:rPr>
          <w:rFonts w:ascii="Times New Roman" w:hAnsi="Times New Roman" w:cs="Times New Roman"/>
          <w:b/>
          <w:sz w:val="28"/>
          <w:szCs w:val="28"/>
        </w:rPr>
        <w:t>需要说明的问题</w:t>
      </w:r>
      <w:bookmarkStart w:id="0" w:name="_GoBack"/>
      <w:bookmarkEnd w:id="0"/>
    </w:p>
    <w:p>
      <w:pPr>
        <w:pStyle w:val="8"/>
        <w:ind w:firstLine="560"/>
        <w:rPr>
          <w:rFonts w:hint="eastAsia" w:ascii="Times New Roman" w:hAnsi="Times New Roman" w:cs="Times New Roman"/>
          <w:sz w:val="28"/>
          <w:szCs w:val="28"/>
        </w:rPr>
      </w:pPr>
      <w:r>
        <w:rPr>
          <w:rFonts w:hint="eastAsia" w:ascii="Times New Roman" w:hAnsi="Times New Roman" w:cs="Times New Roman"/>
          <w:sz w:val="28"/>
          <w:szCs w:val="28"/>
          <w:lang w:eastAsia="zh-CN"/>
        </w:rPr>
        <w:t>截止目前，未收到</w:t>
      </w:r>
      <w:r>
        <w:rPr>
          <w:rFonts w:hint="eastAsia" w:ascii="Times New Roman" w:hAnsi="Times New Roman" w:cs="Times New Roman"/>
          <w:sz w:val="28"/>
          <w:szCs w:val="28"/>
        </w:rPr>
        <w:t>中央</w:t>
      </w:r>
      <w:r>
        <w:rPr>
          <w:rFonts w:ascii="Times New Roman" w:hAnsi="Times New Roman" w:cs="Times New Roman"/>
          <w:sz w:val="28"/>
          <w:szCs w:val="28"/>
        </w:rPr>
        <w:t>巡视、各级审计和财政监督中发现的问题</w:t>
      </w:r>
      <w:r>
        <w:rPr>
          <w:rFonts w:hint="eastAsia" w:ascii="Times New Roman" w:hAnsi="Times New Roman" w:cs="Times New Roman"/>
          <w:sz w:val="28"/>
          <w:szCs w:val="28"/>
          <w:lang w:eastAsia="zh-CN"/>
        </w:rPr>
        <w:t>反馈</w:t>
      </w:r>
      <w:r>
        <w:rPr>
          <w:rFonts w:hint="eastAsia" w:ascii="Times New Roman" w:hAnsi="Times New Roman" w:cs="Times New Roman"/>
          <w:sz w:val="28"/>
          <w:szCs w:val="28"/>
        </w:rPr>
        <w:t>。</w:t>
      </w:r>
    </w:p>
    <w:p>
      <w:pPr>
        <w:jc w:val="left"/>
        <w:rPr>
          <w:rFonts w:hint="eastAsia" w:ascii="Times New Roman" w:hAnsi="Times New Roman" w:cs="Times New Roman"/>
          <w:b/>
          <w:sz w:val="28"/>
          <w:szCs w:val="28"/>
        </w:rPr>
      </w:pPr>
      <w:r>
        <w:rPr>
          <w:rFonts w:hint="eastAsia" w:ascii="Times New Roman" w:hAnsi="Times New Roman" w:cs="Times New Roman"/>
          <w:b/>
          <w:sz w:val="28"/>
          <w:szCs w:val="28"/>
        </w:rPr>
        <w:t>附件</w:t>
      </w:r>
      <w:r>
        <w:rPr>
          <w:rFonts w:ascii="Times New Roman" w:hAnsi="Times New Roman" w:cs="Times New Roman"/>
          <w:b/>
          <w:sz w:val="28"/>
          <w:szCs w:val="28"/>
        </w:rPr>
        <w:t>：绩效目标自评表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rial">
    <w:panose1 w:val="020B0604020202020204"/>
    <w:charset w:val="00"/>
    <w:family w:val="auto"/>
    <w:pitch w:val="default"/>
    <w:sig w:usb0="E0002E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B34B2C"/>
    <w:multiLevelType w:val="singleLevel"/>
    <w:tmpl w:val="92B34B2C"/>
    <w:lvl w:ilvl="0" w:tentative="0">
      <w:start w:val="2"/>
      <w:numFmt w:val="decimal"/>
      <w:lvlText w:val="%1."/>
      <w:lvlJc w:val="left"/>
      <w:pPr>
        <w:tabs>
          <w:tab w:val="left" w:pos="312"/>
        </w:tabs>
      </w:pPr>
    </w:lvl>
  </w:abstractNum>
  <w:abstractNum w:abstractNumId="1">
    <w:nsid w:val="A500773C"/>
    <w:multiLevelType w:val="singleLevel"/>
    <w:tmpl w:val="A500773C"/>
    <w:lvl w:ilvl="0" w:tentative="0">
      <w:start w:val="2"/>
      <w:numFmt w:val="decimal"/>
      <w:lvlText w:val="%1."/>
      <w:lvlJc w:val="left"/>
      <w:pPr>
        <w:tabs>
          <w:tab w:val="left" w:pos="312"/>
        </w:tabs>
      </w:pPr>
    </w:lvl>
  </w:abstractNum>
  <w:abstractNum w:abstractNumId="2">
    <w:nsid w:val="FDB79994"/>
    <w:multiLevelType w:val="singleLevel"/>
    <w:tmpl w:val="FDB79994"/>
    <w:lvl w:ilvl="0" w:tentative="0">
      <w:start w:val="1"/>
      <w:numFmt w:val="decimal"/>
      <w:lvlText w:val="%1."/>
      <w:lvlJc w:val="left"/>
      <w:pPr>
        <w:tabs>
          <w:tab w:val="left" w:pos="312"/>
        </w:tabs>
      </w:pPr>
    </w:lvl>
  </w:abstractNum>
  <w:abstractNum w:abstractNumId="3">
    <w:nsid w:val="246B5778"/>
    <w:multiLevelType w:val="multilevel"/>
    <w:tmpl w:val="246B5778"/>
    <w:lvl w:ilvl="0" w:tentative="0">
      <w:start w:val="1"/>
      <w:numFmt w:val="japaneseCounting"/>
      <w:lvlText w:val="%1、"/>
      <w:lvlJc w:val="left"/>
      <w:pPr>
        <w:ind w:left="114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hiNjdkOTYyMDNlNjkxNDNiNDVhOTAwMjEyZDdiZjkifQ=="/>
  </w:docVars>
  <w:rsids>
    <w:rsidRoot w:val="00DE3E7F"/>
    <w:rsid w:val="00226B4A"/>
    <w:rsid w:val="00445800"/>
    <w:rsid w:val="00A64C47"/>
    <w:rsid w:val="00D032B8"/>
    <w:rsid w:val="00D81145"/>
    <w:rsid w:val="00DB33A5"/>
    <w:rsid w:val="00DE3E7F"/>
    <w:rsid w:val="11DE3FA1"/>
    <w:rsid w:val="249D7A74"/>
    <w:rsid w:val="4667376F"/>
    <w:rsid w:val="5F1C309E"/>
    <w:rsid w:val="699C51C4"/>
    <w:rsid w:val="DBFF424A"/>
    <w:rsid w:val="DDFD0F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1124</Words>
  <Characters>1192</Characters>
  <Lines>3</Lines>
  <Paragraphs>1</Paragraphs>
  <TotalTime>0</TotalTime>
  <ScaleCrop>false</ScaleCrop>
  <LinksUpToDate>false</LinksUpToDate>
  <CharactersWithSpaces>1192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2021-03-19T23:10:00Z</dcterms:created>
  <dc:creator>Uber</dc:creator>
  <cp:lastModifiedBy>tian</cp:lastModifiedBy>
  <dcterms:modified xsi:type="dcterms:W3CDTF">2023-04-03T11:48:34Z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669473C972924E75A0D2DD5439A926A3</vt:lpwstr>
  </property>
</Properties>
</file>