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cs="Times New Roman"/>
          <w:b/>
          <w:sz w:val="32"/>
          <w:szCs w:val="32"/>
          <w:lang w:val="en-US" w:eastAsia="zh-CN"/>
        </w:rPr>
      </w:pPr>
      <w:r>
        <w:rPr>
          <w:rFonts w:hint="eastAsia" w:ascii="Times New Roman" w:hAnsi="Times New Roman" w:cs="Times New Roman"/>
          <w:b/>
          <w:sz w:val="32"/>
          <w:szCs w:val="32"/>
          <w:lang w:val="en-US" w:eastAsia="zh-CN"/>
        </w:rPr>
        <w:t>2021年度天津市宝坻区大口屯镇0.515万亩高标准农田建设项目绩效自评报告</w:t>
      </w:r>
    </w:p>
    <w:p>
      <w:pPr>
        <w:jc w:val="center"/>
        <w:rPr>
          <w:rFonts w:ascii="Times New Roman" w:hAnsi="Times New Roman" w:cs="Times New Roman"/>
          <w:b/>
          <w:sz w:val="32"/>
          <w:szCs w:val="32"/>
        </w:rPr>
      </w:pPr>
    </w:p>
    <w:p>
      <w:pPr>
        <w:numPr>
          <w:ilvl w:val="0"/>
          <w:numId w:val="1"/>
        </w:numPr>
        <w:spacing w:line="560" w:lineRule="exact"/>
        <w:ind w:firstLine="481" w:firstLineChars="171"/>
        <w:rPr>
          <w:rFonts w:ascii="Times New Roman" w:hAnsi="Times New Roman" w:cs="Times New Roman"/>
          <w:b/>
          <w:bCs/>
          <w:sz w:val="28"/>
          <w:szCs w:val="28"/>
        </w:rPr>
      </w:pPr>
      <w:r>
        <w:rPr>
          <w:rFonts w:ascii="Times New Roman" w:hAnsi="Times New Roman" w:cs="Times New Roman"/>
          <w:b/>
          <w:bCs/>
          <w:sz w:val="28"/>
          <w:szCs w:val="28"/>
        </w:rPr>
        <w:t>项目主要内容</w:t>
      </w:r>
    </w:p>
    <w:p>
      <w:pPr>
        <w:numPr>
          <w:ilvl w:val="0"/>
          <w:numId w:val="0"/>
        </w:numPr>
        <w:spacing w:line="560" w:lineRule="exact"/>
        <w:ind w:firstLine="420" w:firstLineChars="0"/>
        <w:rPr>
          <w:rFonts w:hint="default" w:ascii="Times New Roman" w:hAnsi="Times New Roman" w:cs="Times New Roman"/>
          <w:sz w:val="28"/>
          <w:szCs w:val="28"/>
          <w:lang w:val="en-US" w:eastAsia="zh-CN"/>
        </w:rPr>
      </w:pPr>
      <w:r>
        <w:rPr>
          <w:rFonts w:hint="eastAsia" w:asciiTheme="minorEastAsia" w:hAnsiTheme="minorEastAsia" w:cstheme="minorEastAsia"/>
          <w:kern w:val="2"/>
          <w:sz w:val="28"/>
          <w:szCs w:val="28"/>
          <w:lang w:val="en-US" w:eastAsia="zh-CN" w:bidi="ar-SA"/>
        </w:rPr>
        <w:t>修建井柱桥7座、泵站7座共建设1950亩高标准农田，修建田间路1465米、低压管道1630米，建设1045亩高标准农田，项目实施后，将大幅度提高水利利用系数，降低灌溉成本，缓解农业用水需求，促进当地运输体系发展，改善农村经济发展等。</w:t>
      </w:r>
    </w:p>
    <w:p>
      <w:pPr>
        <w:pStyle w:val="8"/>
        <w:numPr>
          <w:ilvl w:val="0"/>
          <w:numId w:val="2"/>
        </w:numPr>
        <w:adjustRightInd w:val="0"/>
        <w:snapToGrid w:val="0"/>
        <w:spacing w:line="360" w:lineRule="auto"/>
        <w:ind w:firstLine="560"/>
        <w:rPr>
          <w:rFonts w:hint="eastAsia" w:ascii="Times New Roman" w:hAnsi="Times New Roman" w:cs="Times New Roman"/>
          <w:sz w:val="28"/>
          <w:szCs w:val="28"/>
        </w:rPr>
      </w:pPr>
      <w:r>
        <w:rPr>
          <w:rFonts w:ascii="Times New Roman" w:hAnsi="Times New Roman" w:cs="Times New Roman"/>
          <w:b/>
          <w:bCs/>
          <w:sz w:val="28"/>
          <w:szCs w:val="28"/>
        </w:rPr>
        <w:t>实施情况</w:t>
      </w:r>
    </w:p>
    <w:p>
      <w:pPr>
        <w:pStyle w:val="8"/>
        <w:numPr>
          <w:ilvl w:val="0"/>
          <w:numId w:val="0"/>
        </w:numPr>
        <w:adjustRightInd w:val="0"/>
        <w:snapToGrid w:val="0"/>
        <w:spacing w:line="360" w:lineRule="auto"/>
        <w:ind w:firstLine="420" w:firstLineChars="0"/>
        <w:rPr>
          <w:rFonts w:hint="eastAsia" w:asciiTheme="minorEastAsia" w:hAnsiTheme="minorEastAsia" w:eastAsiaTheme="minorEastAsia" w:cstheme="minorEastAsia"/>
          <w:sz w:val="28"/>
          <w:szCs w:val="28"/>
        </w:rPr>
      </w:pPr>
      <w:r>
        <w:rPr>
          <w:rFonts w:hint="eastAsia" w:asciiTheme="minorEastAsia" w:hAnsiTheme="minorEastAsia" w:cstheme="minorEastAsia"/>
          <w:kern w:val="2"/>
          <w:sz w:val="28"/>
          <w:szCs w:val="28"/>
          <w:lang w:val="en-US" w:eastAsia="zh-CN" w:bidi="ar-SA"/>
        </w:rPr>
        <w:t>该项目修建井柱桥7座、泵站7座，共建设1950亩高标准农田，修建田间路1465米、低压管道1630米，我单位</w:t>
      </w:r>
      <w:r>
        <w:rPr>
          <w:rFonts w:hint="eastAsia" w:ascii="Times New Roman" w:hAnsi="Times New Roman" w:cs="Times New Roman"/>
          <w:color w:val="auto"/>
          <w:sz w:val="28"/>
          <w:szCs w:val="28"/>
          <w:lang w:val="en-US" w:eastAsia="zh-CN"/>
        </w:rPr>
        <w:t>规范财政补助资金管理，确保专款专用和运行高效，此项目资金由上级直接拨付乡镇财政，乡镇按时申请资金，在工程结算完成后，按照实际结算金额进行支付，确保项目资金发放到位。发放资金时，由施工单位开具发票进行支取，并按照合同规定验收工程</w:t>
      </w:r>
      <w:r>
        <w:rPr>
          <w:rFonts w:hint="eastAsia" w:asciiTheme="minorEastAsia" w:hAnsiTheme="minorEastAsia" w:eastAsiaTheme="minorEastAsia" w:cstheme="minorEastAsia"/>
          <w:sz w:val="28"/>
          <w:szCs w:val="28"/>
        </w:rPr>
        <w:t>。</w:t>
      </w:r>
    </w:p>
    <w:p>
      <w:pPr>
        <w:pStyle w:val="8"/>
        <w:numPr>
          <w:ilvl w:val="0"/>
          <w:numId w:val="2"/>
        </w:numPr>
        <w:adjustRightInd w:val="0"/>
        <w:snapToGrid w:val="0"/>
        <w:spacing w:line="360" w:lineRule="auto"/>
        <w:ind w:firstLine="560"/>
        <w:rPr>
          <w:rFonts w:hint="eastAsia" w:ascii="Times New Roman" w:hAnsi="Times New Roman" w:cs="Times New Roman"/>
          <w:sz w:val="28"/>
          <w:szCs w:val="28"/>
        </w:rPr>
      </w:pPr>
      <w:r>
        <w:rPr>
          <w:rFonts w:ascii="Times New Roman" w:hAnsi="Times New Roman" w:cs="Times New Roman"/>
          <w:b/>
          <w:bCs/>
          <w:sz w:val="28"/>
          <w:szCs w:val="28"/>
        </w:rPr>
        <w:t>实施主体</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eastAsia="zh-CN"/>
        </w:rPr>
      </w:pPr>
      <w:r>
        <w:rPr>
          <w:rFonts w:hint="eastAsia" w:ascii="Times New Roman" w:hAnsi="Times New Roman" w:cs="Times New Roman"/>
          <w:sz w:val="28"/>
          <w:szCs w:val="28"/>
          <w:lang w:val="zh-CN" w:eastAsia="zh-CN"/>
        </w:rPr>
        <w:t>本</w:t>
      </w:r>
      <w:r>
        <w:rPr>
          <w:rFonts w:hint="eastAsia" w:ascii="Times New Roman" w:hAnsi="Times New Roman" w:cs="Times New Roman"/>
          <w:sz w:val="28"/>
          <w:szCs w:val="28"/>
          <w:lang w:eastAsia="zh-CN"/>
        </w:rPr>
        <w:t>项目主管预算部门及项目实施主体为天津市宝坻区大口屯镇人民政府。</w:t>
      </w:r>
    </w:p>
    <w:p>
      <w:pPr>
        <w:numPr>
          <w:ilvl w:val="0"/>
          <w:numId w:val="0"/>
        </w:numPr>
        <w:adjustRightInd w:val="0"/>
        <w:snapToGrid w:val="0"/>
        <w:spacing w:line="408" w:lineRule="auto"/>
        <w:ind w:leftChars="200"/>
        <w:rPr>
          <w:rFonts w:ascii="Times New Roman" w:hAnsi="Times New Roman" w:cs="Times New Roman"/>
          <w:b/>
          <w:bCs/>
          <w:sz w:val="28"/>
          <w:szCs w:val="28"/>
        </w:rPr>
      </w:pPr>
      <w:r>
        <w:rPr>
          <w:rFonts w:hint="eastAsia" w:ascii="Times New Roman" w:hAnsi="Times New Roman" w:cs="Times New Roman"/>
          <w:b/>
          <w:bCs/>
          <w:sz w:val="28"/>
          <w:szCs w:val="28"/>
          <w:lang w:val="en-US" w:eastAsia="zh-CN"/>
        </w:rPr>
        <w:t>4.</w:t>
      </w:r>
      <w:r>
        <w:rPr>
          <w:rFonts w:hint="eastAsia" w:ascii="Times New Roman" w:hAnsi="Times New Roman" w:cs="Times New Roman"/>
          <w:b/>
          <w:bCs/>
          <w:sz w:val="28"/>
          <w:szCs w:val="28"/>
        </w:rPr>
        <w:t>下达</w:t>
      </w:r>
      <w:r>
        <w:rPr>
          <w:rFonts w:ascii="Times New Roman" w:hAnsi="Times New Roman" w:cs="Times New Roman"/>
          <w:b/>
          <w:bCs/>
          <w:sz w:val="28"/>
          <w:szCs w:val="28"/>
        </w:rPr>
        <w:t>预算</w:t>
      </w:r>
    </w:p>
    <w:p>
      <w:pPr>
        <w:numPr>
          <w:ilvl w:val="0"/>
          <w:numId w:val="0"/>
        </w:numPr>
        <w:adjustRightInd w:val="0"/>
        <w:snapToGrid w:val="0"/>
        <w:spacing w:line="408" w:lineRule="auto"/>
        <w:ind w:firstLine="420" w:firstLineChars="0"/>
        <w:rPr>
          <w:rFonts w:hint="default"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资金由我单位</w:t>
      </w:r>
      <w:r>
        <w:rPr>
          <w:rFonts w:hint="eastAsia" w:asciiTheme="minorEastAsia" w:hAnsiTheme="minorEastAsia" w:cstheme="minorEastAsia"/>
          <w:kern w:val="2"/>
          <w:sz w:val="28"/>
          <w:szCs w:val="28"/>
          <w:lang w:val="en-US" w:eastAsia="zh-CN" w:bidi="ar-SA"/>
        </w:rPr>
        <w:t>年中调整预算，并向财政局</w:t>
      </w:r>
      <w:r>
        <w:rPr>
          <w:rFonts w:hint="eastAsia" w:asciiTheme="minorEastAsia" w:hAnsiTheme="minorEastAsia" w:eastAsiaTheme="minorEastAsia" w:cstheme="minorEastAsia"/>
          <w:kern w:val="2"/>
          <w:sz w:val="28"/>
          <w:szCs w:val="28"/>
          <w:lang w:val="en-US" w:eastAsia="zh-CN" w:bidi="ar-SA"/>
        </w:rPr>
        <w:t>提出预算申请</w:t>
      </w:r>
      <w:r>
        <w:rPr>
          <w:rFonts w:hint="eastAsia" w:asciiTheme="minorEastAsia" w:hAnsiTheme="minorEastAsia" w:cstheme="minorEastAsia"/>
          <w:kern w:val="2"/>
          <w:sz w:val="28"/>
          <w:szCs w:val="28"/>
          <w:lang w:val="en-US" w:eastAsia="zh-CN" w:bidi="ar-SA"/>
        </w:rPr>
        <w:t>，2022年0.515万亩高标准农田建设项目预算449万元，2022年财政局由财政一体化系统及时拨付我单位449</w:t>
      </w:r>
      <w:r>
        <w:rPr>
          <w:rFonts w:hint="eastAsia" w:asciiTheme="minorEastAsia" w:hAnsiTheme="minorEastAsia" w:eastAsiaTheme="minorEastAsia" w:cstheme="minorEastAsia"/>
          <w:kern w:val="2"/>
          <w:sz w:val="28"/>
          <w:szCs w:val="28"/>
          <w:lang w:val="en-US" w:eastAsia="zh-CN" w:bidi="ar-SA"/>
        </w:rPr>
        <w:t>万元。</w:t>
      </w:r>
    </w:p>
    <w:p>
      <w:pPr>
        <w:pStyle w:val="8"/>
        <w:numPr>
          <w:ilvl w:val="0"/>
          <w:numId w:val="0"/>
        </w:numPr>
        <w:adjustRightInd w:val="0"/>
        <w:snapToGrid w:val="0"/>
        <w:spacing w:line="360" w:lineRule="auto"/>
        <w:ind w:leftChars="200"/>
        <w:rPr>
          <w:rFonts w:hint="eastAsia" w:ascii="Times New Roman" w:hAnsi="Times New Roman" w:cs="Times New Roman"/>
          <w:b/>
          <w:bCs/>
          <w:sz w:val="28"/>
          <w:szCs w:val="28"/>
        </w:rPr>
      </w:pPr>
      <w:r>
        <w:rPr>
          <w:rFonts w:hint="eastAsia" w:ascii="Times New Roman" w:hAnsi="Times New Roman" w:cs="Times New Roman"/>
          <w:b/>
          <w:bCs/>
          <w:sz w:val="28"/>
          <w:szCs w:val="28"/>
          <w:lang w:val="en-US" w:eastAsia="zh-CN"/>
        </w:rPr>
        <w:t>5.</w:t>
      </w:r>
      <w:r>
        <w:rPr>
          <w:rFonts w:ascii="Times New Roman" w:hAnsi="Times New Roman" w:cs="Times New Roman"/>
          <w:b/>
          <w:bCs/>
          <w:sz w:val="28"/>
          <w:szCs w:val="28"/>
        </w:rPr>
        <w:t>绩效目标</w:t>
      </w:r>
      <w:r>
        <w:rPr>
          <w:rFonts w:hint="eastAsia" w:ascii="Times New Roman" w:hAnsi="Times New Roman" w:cs="Times New Roman"/>
          <w:b/>
          <w:bCs/>
          <w:sz w:val="28"/>
          <w:szCs w:val="28"/>
        </w:rPr>
        <w:t>情况</w:t>
      </w:r>
    </w:p>
    <w:p>
      <w:pPr>
        <w:pStyle w:val="8"/>
        <w:numPr>
          <w:ilvl w:val="0"/>
          <w:numId w:val="0"/>
        </w:numPr>
        <w:adjustRightInd w:val="0"/>
        <w:snapToGrid w:val="0"/>
        <w:spacing w:line="360" w:lineRule="auto"/>
        <w:ind w:firstLine="420" w:firstLineChars="0"/>
        <w:rPr>
          <w:rFonts w:hint="eastAsia" w:asciiTheme="minorEastAsia" w:hAnsiTheme="minorEastAsia" w:eastAsiaTheme="minorEastAsia" w:cstheme="minorEastAsia"/>
          <w:b/>
          <w:bCs/>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该项目总体目标为修建井柱桥7座、泵站7座共建设1950亩高标准农田，项目实施后，将大幅度提高水利利用系数，降低灌溉成本，缓解农业用水需求，促进当地运输体系发展，改善农村经济发展等。修建田间路1465米、低压管道1630米，建设1045亩高标准农田，数量指标建设高标准农田亩数</w:t>
      </w:r>
      <w:r>
        <w:rPr>
          <w:rFonts w:hint="eastAsia" w:asciiTheme="minorEastAsia" w:hAnsiTheme="minorEastAsia" w:cstheme="minorEastAsia"/>
          <w:kern w:val="2"/>
          <w:sz w:val="28"/>
          <w:szCs w:val="28"/>
          <w:lang w:val="en-US" w:eastAsia="zh-CN" w:bidi="ar-SA"/>
        </w:rPr>
        <w:t>2993亩，质量指标工程验收合格率为100%，时效指标工程完工及时率100%，成本指标高标准农田补贴标准1500元每亩，补偿款田间路1465米、低压管道1630米共计136万元。社会效益指标有效改善粮食播种运输效率达到95%，可持续发展指标激发群众粮食产业动力达到95%，满意度指标基层群众满意率达到94%。</w:t>
      </w:r>
    </w:p>
    <w:p>
      <w:pPr>
        <w:pStyle w:val="8"/>
        <w:numPr>
          <w:ilvl w:val="0"/>
          <w:numId w:val="3"/>
        </w:numPr>
        <w:ind w:left="1140" w:leftChars="0" w:firstLineChars="0"/>
        <w:jc w:val="left"/>
        <w:rPr>
          <w:rFonts w:ascii="Times New Roman" w:hAnsi="Times New Roman" w:cs="Times New Roman"/>
          <w:b/>
          <w:sz w:val="28"/>
          <w:szCs w:val="28"/>
        </w:rPr>
      </w:pPr>
      <w:r>
        <w:rPr>
          <w:rFonts w:hint="eastAsia" w:ascii="Times New Roman" w:hAnsi="Times New Roman" w:cs="Times New Roman"/>
          <w:b/>
          <w:sz w:val="28"/>
          <w:szCs w:val="28"/>
        </w:rPr>
        <w:t>绩效</w:t>
      </w:r>
      <w:r>
        <w:rPr>
          <w:rFonts w:ascii="Times New Roman" w:hAnsi="Times New Roman" w:cs="Times New Roman"/>
          <w:b/>
          <w:sz w:val="28"/>
          <w:szCs w:val="28"/>
        </w:rPr>
        <w:t>目标完成情况分析</w:t>
      </w:r>
    </w:p>
    <w:p>
      <w:pPr>
        <w:ind w:left="562"/>
        <w:rPr>
          <w:rFonts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.1</w:t>
      </w:r>
      <w:r>
        <w:rPr>
          <w:rFonts w:hint="eastAsia" w:ascii="Times New Roman" w:hAnsi="Times New Roman" w:cs="Times New Roman"/>
          <w:b/>
          <w:sz w:val="28"/>
          <w:szCs w:val="28"/>
        </w:rPr>
        <w:t>资金</w:t>
      </w:r>
      <w:r>
        <w:rPr>
          <w:rFonts w:ascii="Times New Roman" w:hAnsi="Times New Roman" w:cs="Times New Roman"/>
          <w:b/>
          <w:sz w:val="28"/>
          <w:szCs w:val="28"/>
        </w:rPr>
        <w:t>投入情况分析</w:t>
      </w:r>
    </w:p>
    <w:p>
      <w:pPr>
        <w:pStyle w:val="8"/>
        <w:adjustRightInd w:val="0"/>
        <w:snapToGrid w:val="0"/>
        <w:spacing w:line="360" w:lineRule="auto"/>
        <w:ind w:firstLine="560"/>
        <w:rPr>
          <w:rFonts w:ascii="Times New Roman" w:hAnsi="Times New Roman" w:cs="Times New Roman"/>
          <w:sz w:val="28"/>
          <w:szCs w:val="28"/>
        </w:rPr>
      </w:pPr>
      <w:r>
        <w:rPr>
          <w:rFonts w:hint="eastAsia" w:ascii="Times New Roman" w:hAnsi="Times New Roman" w:cs="Times New Roman"/>
          <w:sz w:val="28"/>
          <w:szCs w:val="28"/>
        </w:rPr>
        <w:t>（1）项目资金安排落实、总投入等情况分析</w:t>
      </w:r>
    </w:p>
    <w:p>
      <w:pPr>
        <w:pStyle w:val="8"/>
        <w:adjustRightInd w:val="0"/>
        <w:snapToGrid w:val="0"/>
        <w:spacing w:line="360" w:lineRule="auto"/>
        <w:ind w:firstLine="560"/>
        <w:rPr>
          <w:rFonts w:hint="default" w:ascii="Times New Roman" w:hAnsi="Times New Roman" w:cs="Times New Roman"/>
          <w:b/>
          <w:bCs/>
          <w:sz w:val="28"/>
          <w:szCs w:val="28"/>
          <w:lang w:val="en-US" w:eastAsia="zh-CN"/>
        </w:rPr>
      </w:pPr>
      <w:r>
        <w:rPr>
          <w:rFonts w:hint="eastAsia" w:ascii="Times New Roman" w:hAnsi="Times New Roman" w:cs="Times New Roman"/>
          <w:b/>
          <w:bCs/>
          <w:sz w:val="28"/>
          <w:szCs w:val="28"/>
          <w:lang w:val="en-US" w:eastAsia="zh-CN"/>
        </w:rPr>
        <w:t>1.预算资金总额为</w:t>
      </w:r>
      <w:r>
        <w:rPr>
          <w:rFonts w:hint="eastAsia" w:asciiTheme="minorEastAsia" w:hAnsiTheme="minorEastAsia" w:cstheme="minorEastAsia"/>
          <w:kern w:val="2"/>
          <w:sz w:val="28"/>
          <w:szCs w:val="28"/>
          <w:lang w:val="en-US" w:eastAsia="zh-CN" w:bidi="ar-SA"/>
        </w:rPr>
        <w:t>449万元</w:t>
      </w:r>
      <w:r>
        <w:rPr>
          <w:rFonts w:hint="eastAsia" w:ascii="Times New Roman" w:hAnsi="Times New Roman" w:cs="Times New Roman"/>
          <w:b/>
          <w:bCs/>
          <w:sz w:val="28"/>
          <w:szCs w:val="28"/>
          <w:lang w:val="en-US" w:eastAsia="zh-CN"/>
        </w:rPr>
        <w:t>。</w:t>
      </w:r>
    </w:p>
    <w:p>
      <w:pPr>
        <w:pStyle w:val="8"/>
        <w:numPr>
          <w:ilvl w:val="0"/>
          <w:numId w:val="4"/>
        </w:numPr>
        <w:adjustRightInd w:val="0"/>
        <w:snapToGrid w:val="0"/>
        <w:spacing w:line="360" w:lineRule="auto"/>
        <w:ind w:firstLine="560"/>
        <w:rPr>
          <w:rFonts w:hint="eastAsia" w:ascii="Times New Roman" w:hAnsi="Times New Roman" w:cs="Times New Roman"/>
          <w:sz w:val="28"/>
          <w:szCs w:val="28"/>
          <w:lang w:val="en-US" w:eastAsia="zh-CN"/>
        </w:rPr>
      </w:pPr>
      <w:r>
        <w:rPr>
          <w:rFonts w:hint="eastAsia" w:ascii="Times New Roman" w:hAnsi="Times New Roman" w:cs="Times New Roman"/>
          <w:b/>
          <w:bCs/>
          <w:sz w:val="28"/>
          <w:szCs w:val="28"/>
          <w:lang w:val="en-US" w:eastAsia="zh-CN"/>
        </w:rPr>
        <w:t>资金组成</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其中中央资金</w:t>
      </w:r>
      <w:r>
        <w:rPr>
          <w:rFonts w:hint="eastAsia" w:asciiTheme="minorEastAsia" w:hAnsiTheme="minorEastAsia" w:cstheme="minorEastAsia"/>
          <w:kern w:val="2"/>
          <w:sz w:val="28"/>
          <w:szCs w:val="28"/>
          <w:lang w:val="en-US" w:eastAsia="zh-CN" w:bidi="ar-SA"/>
        </w:rPr>
        <w:t>449万元</w:t>
      </w:r>
      <w:r>
        <w:rPr>
          <w:rFonts w:hint="eastAsia" w:ascii="Times New Roman" w:hAnsi="Times New Roman" w:cs="Times New Roman"/>
          <w:sz w:val="28"/>
          <w:szCs w:val="28"/>
          <w:lang w:val="en-US" w:eastAsia="zh-CN"/>
        </w:rPr>
        <w:t>。</w:t>
      </w:r>
    </w:p>
    <w:p>
      <w:pPr>
        <w:pStyle w:val="8"/>
        <w:numPr>
          <w:ilvl w:val="0"/>
          <w:numId w:val="4"/>
        </w:numPr>
        <w:adjustRightInd w:val="0"/>
        <w:snapToGrid w:val="0"/>
        <w:spacing w:line="360" w:lineRule="auto"/>
        <w:ind w:firstLine="560"/>
        <w:rPr>
          <w:rFonts w:hint="eastAsia" w:ascii="Times New Roman" w:hAnsi="Times New Roman" w:cs="Times New Roman"/>
          <w:sz w:val="28"/>
          <w:szCs w:val="28"/>
          <w:lang w:val="en-US" w:eastAsia="zh-CN"/>
        </w:rPr>
      </w:pPr>
      <w:r>
        <w:rPr>
          <w:rFonts w:hint="eastAsia" w:ascii="Times New Roman" w:hAnsi="Times New Roman" w:cs="Times New Roman"/>
          <w:b/>
          <w:bCs/>
          <w:sz w:val="28"/>
          <w:szCs w:val="28"/>
          <w:lang w:val="en-US" w:eastAsia="zh-CN"/>
        </w:rPr>
        <w:t>实际到位金额及资金到位率</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资金计划完成</w:t>
      </w:r>
      <w:r>
        <w:rPr>
          <w:rFonts w:hint="eastAsia" w:asciiTheme="minorEastAsia" w:hAnsiTheme="minorEastAsia" w:cstheme="minorEastAsia"/>
          <w:kern w:val="2"/>
          <w:sz w:val="28"/>
          <w:szCs w:val="28"/>
          <w:lang w:val="en-US" w:eastAsia="zh-CN" w:bidi="ar-SA"/>
        </w:rPr>
        <w:t>449万元</w:t>
      </w:r>
      <w:r>
        <w:rPr>
          <w:rFonts w:hint="eastAsia" w:ascii="Times New Roman" w:hAnsi="Times New Roman" w:cs="Times New Roman"/>
          <w:sz w:val="28"/>
          <w:szCs w:val="28"/>
          <w:lang w:val="en-US" w:eastAsia="zh-CN"/>
        </w:rPr>
        <w:t>，实际完成金额449万元，其中中央资金</w:t>
      </w:r>
      <w:r>
        <w:rPr>
          <w:rFonts w:hint="eastAsia" w:asciiTheme="minorEastAsia" w:hAnsiTheme="minorEastAsia" w:cstheme="minorEastAsia"/>
          <w:kern w:val="2"/>
          <w:sz w:val="28"/>
          <w:szCs w:val="28"/>
          <w:lang w:val="en-US" w:eastAsia="zh-CN" w:bidi="ar-SA"/>
        </w:rPr>
        <w:t>449万元</w:t>
      </w:r>
      <w:r>
        <w:rPr>
          <w:rFonts w:hint="eastAsia" w:ascii="Times New Roman" w:hAnsi="Times New Roman" w:cs="Times New Roman"/>
          <w:sz w:val="28"/>
          <w:szCs w:val="28"/>
          <w:lang w:val="en-US" w:eastAsia="zh-CN"/>
        </w:rPr>
        <w:t>，资金到位率为100%。</w:t>
      </w:r>
    </w:p>
    <w:p>
      <w:pPr>
        <w:pStyle w:val="8"/>
        <w:adjustRightInd w:val="0"/>
        <w:snapToGrid w:val="0"/>
        <w:spacing w:line="360" w:lineRule="auto"/>
        <w:ind w:firstLine="560"/>
        <w:rPr>
          <w:rFonts w:ascii="Times New Roman" w:hAnsi="Times New Roman" w:cs="Times New Roman"/>
          <w:sz w:val="28"/>
          <w:szCs w:val="28"/>
        </w:rPr>
      </w:pPr>
      <w:r>
        <w:rPr>
          <w:rFonts w:hint="eastAsia" w:ascii="Times New Roman" w:hAnsi="Times New Roman" w:cs="Times New Roman"/>
          <w:sz w:val="28"/>
          <w:szCs w:val="28"/>
        </w:rPr>
        <w:t>（2）项目资金实际使用情况分析</w:t>
      </w:r>
    </w:p>
    <w:p>
      <w:pPr>
        <w:pStyle w:val="8"/>
        <w:adjustRightInd w:val="0"/>
        <w:snapToGrid w:val="0"/>
        <w:spacing w:line="360" w:lineRule="auto"/>
        <w:ind w:firstLine="560"/>
        <w:rPr>
          <w:rFonts w:hint="eastAsia" w:ascii="Times New Roman" w:hAnsi="Times New Roman" w:cs="Times New Roman"/>
          <w:sz w:val="28"/>
          <w:szCs w:val="28"/>
        </w:rPr>
      </w:pPr>
      <w:r>
        <w:rPr>
          <w:rFonts w:hint="eastAsia" w:ascii="Times New Roman" w:hAnsi="Times New Roman" w:cs="Times New Roman"/>
          <w:sz w:val="28"/>
          <w:szCs w:val="28"/>
          <w:lang w:val="zh-CN" w:eastAsia="zh-CN"/>
        </w:rPr>
        <w:t>项目实际支付金额为</w:t>
      </w:r>
      <w:r>
        <w:rPr>
          <w:rFonts w:hint="eastAsia" w:ascii="Times New Roman" w:hAnsi="Times New Roman" w:cs="Times New Roman"/>
          <w:sz w:val="28"/>
          <w:szCs w:val="28"/>
          <w:lang w:val="en-US" w:eastAsia="zh-CN"/>
        </w:rPr>
        <w:t>449万元，</w:t>
      </w:r>
      <w:r>
        <w:rPr>
          <w:rFonts w:hint="eastAsia" w:ascii="Times New Roman" w:hAnsi="Times New Roman" w:cs="Times New Roman"/>
          <w:sz w:val="28"/>
          <w:szCs w:val="28"/>
          <w:lang w:val="zh-CN" w:eastAsia="zh-CN"/>
        </w:rPr>
        <w:t>预算执行率为</w:t>
      </w:r>
      <w:r>
        <w:rPr>
          <w:rFonts w:hint="eastAsia" w:ascii="Times New Roman" w:hAnsi="Times New Roman" w:cs="Times New Roman"/>
          <w:sz w:val="28"/>
          <w:szCs w:val="28"/>
          <w:lang w:val="en-US" w:eastAsia="zh-CN"/>
        </w:rPr>
        <w:t>100%</w:t>
      </w:r>
      <w:r>
        <w:rPr>
          <w:rFonts w:hint="eastAsia" w:ascii="Times New Roman" w:hAnsi="Times New Roman" w:cs="Times New Roman"/>
          <w:sz w:val="28"/>
          <w:szCs w:val="28"/>
          <w:lang w:val="zh-CN" w:eastAsia="zh-CN"/>
        </w:rPr>
        <w:t>，截止</w:t>
      </w:r>
      <w:r>
        <w:rPr>
          <w:rFonts w:hint="eastAsia" w:ascii="Times New Roman" w:hAnsi="Times New Roman" w:cs="Times New Roman"/>
          <w:sz w:val="28"/>
          <w:szCs w:val="28"/>
          <w:lang w:val="en-US" w:eastAsia="zh-CN"/>
        </w:rPr>
        <w:t>2022年底资金支付完成中央资金</w:t>
      </w:r>
      <w:r>
        <w:rPr>
          <w:rFonts w:hint="eastAsia" w:asciiTheme="minorEastAsia" w:hAnsiTheme="minorEastAsia" w:cstheme="minorEastAsia"/>
          <w:kern w:val="2"/>
          <w:sz w:val="28"/>
          <w:szCs w:val="28"/>
          <w:lang w:val="en-US" w:eastAsia="zh-CN" w:bidi="ar-SA"/>
        </w:rPr>
        <w:t>449万</w:t>
      </w:r>
      <w:r>
        <w:rPr>
          <w:rFonts w:hint="eastAsia" w:ascii="Times New Roman" w:hAnsi="Times New Roman" w:cs="Times New Roman"/>
          <w:sz w:val="28"/>
          <w:szCs w:val="28"/>
          <w:lang w:val="en-US" w:eastAsia="zh-CN"/>
        </w:rPr>
        <w:t>元，实际资金与预算相符，资金安排到位。实际收到的资金已</w:t>
      </w:r>
      <w:r>
        <w:rPr>
          <w:rFonts w:hint="eastAsia" w:ascii="Times New Roman" w:hAnsi="Times New Roman" w:cs="Times New Roman"/>
          <w:sz w:val="28"/>
          <w:szCs w:val="28"/>
          <w:lang w:val="zh-CN" w:eastAsia="zh-CN"/>
        </w:rPr>
        <w:t>按上级规定</w:t>
      </w:r>
      <w:r>
        <w:rPr>
          <w:rFonts w:hint="eastAsia" w:ascii="Times New Roman" w:hAnsi="Times New Roman" w:cs="Times New Roman"/>
          <w:sz w:val="28"/>
          <w:szCs w:val="28"/>
          <w:lang w:val="en-US" w:eastAsia="zh-CN"/>
        </w:rPr>
        <w:t>及时支付到施工方，资金支付依据合理合规，</w:t>
      </w:r>
    </w:p>
    <w:p>
      <w:pPr>
        <w:ind w:left="562"/>
        <w:rPr>
          <w:rFonts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.2</w:t>
      </w:r>
      <w:r>
        <w:rPr>
          <w:rFonts w:hint="eastAsia" w:ascii="Times New Roman" w:hAnsi="Times New Roman" w:cs="Times New Roman"/>
          <w:b/>
          <w:sz w:val="28"/>
          <w:szCs w:val="28"/>
        </w:rPr>
        <w:t>总体</w:t>
      </w:r>
      <w:r>
        <w:rPr>
          <w:rFonts w:ascii="Times New Roman" w:hAnsi="Times New Roman" w:cs="Times New Roman"/>
          <w:b/>
          <w:sz w:val="28"/>
          <w:szCs w:val="28"/>
        </w:rPr>
        <w:t>绩效目标完成情况分析</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zh-CN" w:eastAsia="zh-CN"/>
        </w:rPr>
        <w:t>截至</w:t>
      </w:r>
      <w:r>
        <w:rPr>
          <w:rFonts w:hint="eastAsia" w:ascii="Times New Roman" w:hAnsi="Times New Roman" w:cs="Times New Roman"/>
          <w:sz w:val="28"/>
          <w:szCs w:val="28"/>
          <w:lang w:val="en-US" w:eastAsia="zh-CN"/>
        </w:rPr>
        <w:t>2022年12月31日项目评价时点，</w:t>
      </w:r>
      <w:r>
        <w:rPr>
          <w:rFonts w:hint="eastAsia" w:ascii="Times New Roman" w:hAnsi="Times New Roman" w:cs="Times New Roman"/>
          <w:sz w:val="28"/>
          <w:szCs w:val="28"/>
          <w:lang w:val="zh-CN" w:eastAsia="zh-CN"/>
        </w:rPr>
        <w:t>对照预定计划目标项目已经完成，按上级规定</w:t>
      </w:r>
      <w:r>
        <w:rPr>
          <w:rFonts w:hint="eastAsia" w:ascii="Times New Roman" w:hAnsi="Times New Roman" w:cs="Times New Roman"/>
          <w:sz w:val="28"/>
          <w:szCs w:val="28"/>
          <w:lang w:val="en-US" w:eastAsia="zh-CN"/>
        </w:rPr>
        <w:t>修建井柱桥7座、泵站7座共建设1950亩高标准农田，大幅度提高水利利用系数，降低灌溉成本，缓解农业用水需求，促进当地运输体系发展，改善农村经济发展等。修建田间路1465米、低压管道1630米，建设1045亩高标准农田。</w:t>
      </w:r>
    </w:p>
    <w:p>
      <w:pPr>
        <w:ind w:left="562"/>
        <w:rPr>
          <w:rFonts w:hint="eastAsia"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.3</w:t>
      </w:r>
      <w:r>
        <w:rPr>
          <w:rFonts w:hint="eastAsia" w:ascii="Times New Roman" w:hAnsi="Times New Roman" w:cs="Times New Roman"/>
          <w:b/>
          <w:sz w:val="28"/>
          <w:szCs w:val="28"/>
        </w:rPr>
        <w:t>绩效</w:t>
      </w:r>
      <w:r>
        <w:rPr>
          <w:rFonts w:ascii="Times New Roman" w:hAnsi="Times New Roman" w:cs="Times New Roman"/>
          <w:b/>
          <w:sz w:val="28"/>
          <w:szCs w:val="28"/>
        </w:rPr>
        <w:t>指标完成情况分析</w:t>
      </w:r>
    </w:p>
    <w:p>
      <w:pPr>
        <w:pStyle w:val="8"/>
        <w:numPr>
          <w:ilvl w:val="0"/>
          <w:numId w:val="0"/>
        </w:numPr>
        <w:adjustRightInd w:val="0"/>
        <w:snapToGrid w:val="0"/>
        <w:spacing w:line="360" w:lineRule="auto"/>
        <w:ind w:firstLine="420" w:firstLineChars="0"/>
        <w:rPr>
          <w:rFonts w:hint="eastAsia" w:asciiTheme="minorEastAsia" w:hAnsiTheme="minorEastAsia" w:eastAsiaTheme="minorEastAsia" w:cstheme="minorEastAsia"/>
          <w:b/>
          <w:bCs/>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数量指标</w:t>
      </w:r>
      <w:r>
        <w:rPr>
          <w:rFonts w:hint="eastAsia" w:asciiTheme="minorEastAsia" w:hAnsiTheme="minorEastAsia" w:cstheme="minorEastAsia"/>
          <w:kern w:val="2"/>
          <w:sz w:val="28"/>
          <w:szCs w:val="28"/>
          <w:lang w:val="en-US" w:eastAsia="zh-CN" w:bidi="ar-SA"/>
        </w:rPr>
        <w:t>完成</w:t>
      </w:r>
      <w:r>
        <w:rPr>
          <w:rFonts w:hint="eastAsia" w:asciiTheme="minorEastAsia" w:hAnsiTheme="minorEastAsia" w:eastAsiaTheme="minorEastAsia" w:cstheme="minorEastAsia"/>
          <w:kern w:val="2"/>
          <w:sz w:val="28"/>
          <w:szCs w:val="28"/>
          <w:lang w:val="en-US" w:eastAsia="zh-CN" w:bidi="ar-SA"/>
        </w:rPr>
        <w:t>建设高标准农田亩数</w:t>
      </w:r>
      <w:r>
        <w:rPr>
          <w:rFonts w:hint="eastAsia" w:asciiTheme="minorEastAsia" w:hAnsiTheme="minorEastAsia" w:cstheme="minorEastAsia"/>
          <w:kern w:val="2"/>
          <w:sz w:val="28"/>
          <w:szCs w:val="28"/>
          <w:lang w:val="en-US" w:eastAsia="zh-CN" w:bidi="ar-SA"/>
        </w:rPr>
        <w:t>2993亩，质量指标工程验收合格率为100%，时效指标工程完工及时率100%，成本指标不超过高标准农田补贴标准1500元每亩，补偿款田间路1465米、低压管道1630米共计136万元。社会效益指标有效改善粮食播种运输效率达到96%，可持续发展指标激发群众粮食产业动力达到95%，满意度指标基层群众满意率达到95%。</w:t>
      </w:r>
    </w:p>
    <w:p>
      <w:pPr>
        <w:pStyle w:val="8"/>
        <w:numPr>
          <w:ilvl w:val="0"/>
          <w:numId w:val="0"/>
        </w:numPr>
        <w:ind w:leftChars="0" w:firstLine="420" w:firstLineChars="0"/>
        <w:jc w:val="left"/>
        <w:rPr>
          <w:rFonts w:ascii="Times New Roman" w:hAnsi="Times New Roman" w:cs="Times New Roman"/>
          <w:b/>
          <w:sz w:val="28"/>
          <w:szCs w:val="28"/>
        </w:rPr>
      </w:pPr>
      <w:r>
        <w:rPr>
          <w:rFonts w:hint="eastAsia" w:ascii="Times New Roman" w:hAnsi="Times New Roman" w:cs="Times New Roman"/>
          <w:b/>
          <w:sz w:val="28"/>
          <w:szCs w:val="28"/>
          <w:lang w:val="en-US" w:eastAsia="zh-CN"/>
        </w:rPr>
        <w:t>三、</w:t>
      </w:r>
      <w:r>
        <w:rPr>
          <w:rFonts w:hint="eastAsia" w:ascii="Times New Roman" w:hAnsi="Times New Roman" w:cs="Times New Roman"/>
          <w:b/>
          <w:sz w:val="28"/>
          <w:szCs w:val="28"/>
        </w:rPr>
        <w:t>偏离</w:t>
      </w:r>
      <w:r>
        <w:rPr>
          <w:rFonts w:ascii="Times New Roman" w:hAnsi="Times New Roman" w:cs="Times New Roman"/>
          <w:b/>
          <w:sz w:val="28"/>
          <w:szCs w:val="28"/>
        </w:rPr>
        <w:t>绩效目标的原因和下一步改进措施</w:t>
      </w:r>
    </w:p>
    <w:p>
      <w:pPr>
        <w:pStyle w:val="8"/>
        <w:ind w:firstLine="560"/>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本项目未偏离绩效目标。</w:t>
      </w:r>
      <w:bookmarkStart w:id="0" w:name="_GoBack"/>
      <w:bookmarkEnd w:id="0"/>
    </w:p>
    <w:p>
      <w:pPr>
        <w:pStyle w:val="8"/>
        <w:numPr>
          <w:ilvl w:val="0"/>
          <w:numId w:val="0"/>
        </w:numPr>
        <w:ind w:left="420" w:leftChars="0"/>
        <w:jc w:val="left"/>
        <w:rPr>
          <w:rFonts w:ascii="Times New Roman" w:hAnsi="Times New Roman" w:cs="Times New Roman"/>
          <w:b/>
          <w:sz w:val="28"/>
          <w:szCs w:val="28"/>
        </w:rPr>
      </w:pPr>
      <w:r>
        <w:rPr>
          <w:rFonts w:hint="eastAsia" w:ascii="Times New Roman" w:hAnsi="Times New Roman" w:cs="Times New Roman"/>
          <w:b/>
          <w:sz w:val="28"/>
          <w:szCs w:val="28"/>
          <w:lang w:val="en-US" w:eastAsia="zh-CN"/>
        </w:rPr>
        <w:t>四、</w:t>
      </w:r>
      <w:r>
        <w:rPr>
          <w:rFonts w:hint="eastAsia" w:ascii="Times New Roman" w:hAnsi="Times New Roman" w:cs="Times New Roman"/>
          <w:b/>
          <w:sz w:val="28"/>
          <w:szCs w:val="28"/>
        </w:rPr>
        <w:t>绩效</w:t>
      </w:r>
      <w:r>
        <w:rPr>
          <w:rFonts w:ascii="Times New Roman" w:hAnsi="Times New Roman" w:cs="Times New Roman"/>
          <w:b/>
          <w:sz w:val="28"/>
          <w:szCs w:val="28"/>
        </w:rPr>
        <w:t>自评结果拟应用和公开情况</w:t>
      </w:r>
    </w:p>
    <w:p>
      <w:pPr>
        <w:pStyle w:val="8"/>
        <w:numPr>
          <w:ilvl w:val="0"/>
          <w:numId w:val="0"/>
        </w:numPr>
        <w:ind w:leftChars="0" w:firstLine="420" w:firstLineChars="0"/>
        <w:jc w:val="left"/>
        <w:rPr>
          <w:rFonts w:hint="eastAsia" w:ascii="Times New Roman" w:hAnsi="Times New Roman" w:cs="Times New Roman"/>
          <w:sz w:val="28"/>
          <w:szCs w:val="28"/>
          <w:lang w:val="en-US" w:eastAsia="zh-CN"/>
        </w:rPr>
      </w:pPr>
      <w:r>
        <w:rPr>
          <w:rFonts w:hint="eastAsia" w:ascii="Times New Roman" w:hAnsi="Times New Roman" w:cs="Times New Roman"/>
          <w:sz w:val="28"/>
          <w:szCs w:val="28"/>
          <w:lang w:eastAsia="zh-CN"/>
        </w:rPr>
        <w:t>根据专项绩效评定指标对各项目量化评价，将本年度</w:t>
      </w:r>
      <w:r>
        <w:rPr>
          <w:rFonts w:hint="eastAsia" w:ascii="Times New Roman" w:hAnsi="Times New Roman" w:cs="Times New Roman"/>
          <w:sz w:val="28"/>
          <w:szCs w:val="28"/>
          <w:lang w:val="en-US" w:eastAsia="zh-CN"/>
        </w:rPr>
        <w:t>高标准农田建设项目</w:t>
      </w:r>
      <w:r>
        <w:rPr>
          <w:rFonts w:hint="eastAsia" w:ascii="Times New Roman" w:hAnsi="Times New Roman" w:cs="Times New Roman"/>
          <w:sz w:val="28"/>
          <w:szCs w:val="28"/>
          <w:lang w:val="en-US" w:eastAsia="zh-CN"/>
        </w:rPr>
        <w:t>支出后的实际状况与项目申报的绩效目标进行对比分析，项目与批复下达相符，</w:t>
      </w:r>
      <w:r>
        <w:rPr>
          <w:rFonts w:hint="eastAsia" w:ascii="Times New Roman" w:hAnsi="Times New Roman" w:cs="Times New Roman"/>
          <w:sz w:val="28"/>
          <w:szCs w:val="28"/>
          <w:lang w:eastAsia="zh-CN"/>
        </w:rPr>
        <w:t>资金落实到位，</w:t>
      </w:r>
      <w:r>
        <w:rPr>
          <w:rFonts w:hint="eastAsia" w:ascii="Times New Roman" w:hAnsi="Times New Roman" w:cs="Times New Roman"/>
          <w:sz w:val="28"/>
          <w:szCs w:val="28"/>
          <w:lang w:val="en-US" w:eastAsia="zh-CN"/>
        </w:rPr>
        <w:t>其他各项绩效指标任务已完成。项目完成后，我们对绩效自评结果在政务平台公开，接受群众监督。</w:t>
      </w:r>
    </w:p>
    <w:p>
      <w:pPr>
        <w:pStyle w:val="8"/>
        <w:numPr>
          <w:ilvl w:val="0"/>
          <w:numId w:val="0"/>
        </w:numPr>
        <w:ind w:leftChars="0" w:firstLine="281" w:firstLineChars="100"/>
        <w:jc w:val="left"/>
        <w:rPr>
          <w:rFonts w:ascii="Times New Roman" w:hAnsi="Times New Roman" w:cs="Times New Roman"/>
          <w:b/>
          <w:sz w:val="28"/>
          <w:szCs w:val="28"/>
        </w:rPr>
      </w:pPr>
      <w:r>
        <w:rPr>
          <w:rFonts w:hint="eastAsia" w:ascii="Times New Roman" w:hAnsi="Times New Roman" w:cs="Times New Roman"/>
          <w:b/>
          <w:sz w:val="28"/>
          <w:szCs w:val="28"/>
          <w:lang w:val="en-US" w:eastAsia="zh-CN"/>
        </w:rPr>
        <w:t>五、</w:t>
      </w:r>
      <w:r>
        <w:rPr>
          <w:rFonts w:hint="eastAsia" w:ascii="Times New Roman" w:hAnsi="Times New Roman" w:cs="Times New Roman"/>
          <w:b/>
          <w:sz w:val="28"/>
          <w:szCs w:val="28"/>
        </w:rPr>
        <w:t>其他</w:t>
      </w:r>
      <w:r>
        <w:rPr>
          <w:rFonts w:ascii="Times New Roman" w:hAnsi="Times New Roman" w:cs="Times New Roman"/>
          <w:b/>
          <w:sz w:val="28"/>
          <w:szCs w:val="28"/>
        </w:rPr>
        <w:t>需要说明的问题</w:t>
      </w:r>
    </w:p>
    <w:p>
      <w:pPr>
        <w:pStyle w:val="8"/>
        <w:ind w:firstLine="560"/>
        <w:rPr>
          <w:rFonts w:hint="eastAsia" w:ascii="Times New Roman" w:hAnsi="Times New Roman" w:cs="Times New Roman"/>
          <w:sz w:val="28"/>
          <w:szCs w:val="28"/>
        </w:rPr>
      </w:pPr>
      <w:r>
        <w:rPr>
          <w:rFonts w:hint="eastAsia" w:ascii="Times New Roman" w:hAnsi="Times New Roman" w:cs="Times New Roman"/>
          <w:sz w:val="28"/>
          <w:szCs w:val="28"/>
          <w:lang w:eastAsia="zh-CN"/>
        </w:rPr>
        <w:t>截止目前，未收到</w:t>
      </w:r>
      <w:r>
        <w:rPr>
          <w:rFonts w:hint="eastAsia" w:ascii="Times New Roman" w:hAnsi="Times New Roman" w:cs="Times New Roman"/>
          <w:sz w:val="28"/>
          <w:szCs w:val="28"/>
        </w:rPr>
        <w:t>中央</w:t>
      </w:r>
      <w:r>
        <w:rPr>
          <w:rFonts w:ascii="Times New Roman" w:hAnsi="Times New Roman" w:cs="Times New Roman"/>
          <w:sz w:val="28"/>
          <w:szCs w:val="28"/>
        </w:rPr>
        <w:t>巡视、各级审计和财政监督中发现的问题</w:t>
      </w:r>
      <w:r>
        <w:rPr>
          <w:rFonts w:hint="eastAsia" w:ascii="Times New Roman" w:hAnsi="Times New Roman" w:cs="Times New Roman"/>
          <w:sz w:val="28"/>
          <w:szCs w:val="28"/>
          <w:lang w:eastAsia="zh-CN"/>
        </w:rPr>
        <w:t>反馈</w:t>
      </w:r>
      <w:r>
        <w:rPr>
          <w:rFonts w:hint="eastAsia" w:ascii="Times New Roman" w:hAnsi="Times New Roman" w:cs="Times New Roman"/>
          <w:sz w:val="28"/>
          <w:szCs w:val="28"/>
        </w:rPr>
        <w:t>。</w:t>
      </w:r>
    </w:p>
    <w:p>
      <w:pPr>
        <w:jc w:val="left"/>
        <w:rPr>
          <w:rFonts w:hint="eastAsia" w:ascii="Times New Roman" w:hAnsi="Times New Roman" w:cs="Times New Roman"/>
          <w:b/>
          <w:sz w:val="28"/>
          <w:szCs w:val="28"/>
        </w:rPr>
      </w:pPr>
      <w:r>
        <w:rPr>
          <w:rFonts w:hint="eastAsia" w:ascii="Times New Roman" w:hAnsi="Times New Roman" w:cs="Times New Roman"/>
          <w:b/>
          <w:sz w:val="28"/>
          <w:szCs w:val="28"/>
        </w:rPr>
        <w:t>附件</w:t>
      </w:r>
      <w:r>
        <w:rPr>
          <w:rFonts w:ascii="Times New Roman" w:hAnsi="Times New Roman" w:cs="Times New Roman"/>
          <w:b/>
          <w:sz w:val="28"/>
          <w:szCs w:val="28"/>
        </w:rPr>
        <w:t>：绩效目标自评表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B34B2C"/>
    <w:multiLevelType w:val="singleLevel"/>
    <w:tmpl w:val="92B34B2C"/>
    <w:lvl w:ilvl="0" w:tentative="0">
      <w:start w:val="2"/>
      <w:numFmt w:val="decimal"/>
      <w:lvlText w:val="%1."/>
      <w:lvlJc w:val="left"/>
      <w:pPr>
        <w:tabs>
          <w:tab w:val="left" w:pos="312"/>
        </w:tabs>
      </w:pPr>
    </w:lvl>
  </w:abstractNum>
  <w:abstractNum w:abstractNumId="1">
    <w:nsid w:val="A500773C"/>
    <w:multiLevelType w:val="singleLevel"/>
    <w:tmpl w:val="A500773C"/>
    <w:lvl w:ilvl="0" w:tentative="0">
      <w:start w:val="2"/>
      <w:numFmt w:val="decimal"/>
      <w:lvlText w:val="%1."/>
      <w:lvlJc w:val="left"/>
      <w:pPr>
        <w:tabs>
          <w:tab w:val="left" w:pos="312"/>
        </w:tabs>
      </w:pPr>
    </w:lvl>
  </w:abstractNum>
  <w:abstractNum w:abstractNumId="2">
    <w:nsid w:val="FDB79994"/>
    <w:multiLevelType w:val="singleLevel"/>
    <w:tmpl w:val="FDB79994"/>
    <w:lvl w:ilvl="0" w:tentative="0">
      <w:start w:val="1"/>
      <w:numFmt w:val="decimal"/>
      <w:lvlText w:val="%1."/>
      <w:lvlJc w:val="left"/>
      <w:pPr>
        <w:tabs>
          <w:tab w:val="left" w:pos="312"/>
        </w:tabs>
      </w:pPr>
    </w:lvl>
  </w:abstractNum>
  <w:abstractNum w:abstractNumId="3">
    <w:nsid w:val="246B5778"/>
    <w:multiLevelType w:val="multilevel"/>
    <w:tmpl w:val="246B5778"/>
    <w:lvl w:ilvl="0" w:tentative="0">
      <w:start w:val="1"/>
      <w:numFmt w:val="japaneseCounting"/>
      <w:lvlText w:val="%1、"/>
      <w:lvlJc w:val="left"/>
      <w:pPr>
        <w:ind w:left="114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hiNjdkOTYyMDNlNjkxNDNiNDVhOTAwMjEyZDdiZjkifQ=="/>
  </w:docVars>
  <w:rsids>
    <w:rsidRoot w:val="00DE3E7F"/>
    <w:rsid w:val="00226B4A"/>
    <w:rsid w:val="00445800"/>
    <w:rsid w:val="00A64C47"/>
    <w:rsid w:val="00D032B8"/>
    <w:rsid w:val="00D81145"/>
    <w:rsid w:val="00DB33A5"/>
    <w:rsid w:val="00DE3E7F"/>
    <w:rsid w:val="11DE3FA1"/>
    <w:rsid w:val="249D7A74"/>
    <w:rsid w:val="4667376F"/>
    <w:rsid w:val="4E777014"/>
    <w:rsid w:val="59D8618D"/>
    <w:rsid w:val="5F1C309E"/>
    <w:rsid w:val="DBFF424A"/>
    <w:rsid w:val="DDFD0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1382</Words>
  <Characters>1524</Characters>
  <Lines>3</Lines>
  <Paragraphs>1</Paragraphs>
  <TotalTime>1</TotalTime>
  <ScaleCrop>false</ScaleCrop>
  <LinksUpToDate>false</LinksUpToDate>
  <CharactersWithSpaces>1524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2021-03-19T23:10:00Z</dcterms:created>
  <dc:creator>Uber</dc:creator>
  <cp:lastModifiedBy>tian</cp:lastModifiedBy>
  <dcterms:modified xsi:type="dcterms:W3CDTF">2023-04-03T11:24:43Z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669473C972924E75A0D2DD5439A926A3</vt:lpwstr>
  </property>
</Properties>
</file>