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32"/>
          <w:szCs w:val="32"/>
        </w:rPr>
      </w:pPr>
      <w:r>
        <w:rPr>
          <w:rFonts w:hint="eastAsia" w:ascii="Times New Roman" w:hAnsi="Times New Roman" w:cs="Times New Roman"/>
          <w:b/>
          <w:sz w:val="32"/>
          <w:szCs w:val="32"/>
        </w:rPr>
        <w:t>村级组织运转经费项目</w:t>
      </w:r>
      <w:r>
        <w:rPr>
          <w:rFonts w:ascii="Times New Roman" w:hAnsi="Times New Roman" w:cs="Times New Roman"/>
          <w:b/>
          <w:sz w:val="32"/>
          <w:szCs w:val="32"/>
        </w:rPr>
        <w:t>202</w:t>
      </w:r>
      <w:r>
        <w:rPr>
          <w:rFonts w:hint="eastAsia" w:ascii="Times New Roman" w:hAnsi="Times New Roman" w:cs="Times New Roman"/>
          <w:b/>
          <w:sz w:val="32"/>
          <w:szCs w:val="32"/>
          <w:lang w:val="en-US" w:eastAsia="zh-CN"/>
        </w:rPr>
        <w:t>2</w:t>
      </w:r>
      <w:r>
        <w:rPr>
          <w:rFonts w:ascii="Times New Roman" w:hAnsi="Times New Roman" w:cs="Times New Roman"/>
          <w:b/>
          <w:sz w:val="32"/>
          <w:szCs w:val="32"/>
        </w:rPr>
        <w:t>年度绩效自评报告</w:t>
      </w:r>
    </w:p>
    <w:p>
      <w:pPr>
        <w:pStyle w:val="8"/>
        <w:numPr>
          <w:ilvl w:val="0"/>
          <w:numId w:val="1"/>
        </w:numPr>
        <w:ind w:firstLineChars="0"/>
        <w:jc w:val="left"/>
        <w:rPr>
          <w:rFonts w:ascii="Times New Roman" w:hAnsi="Times New Roman" w:cs="Times New Roman"/>
          <w:b/>
          <w:sz w:val="28"/>
          <w:szCs w:val="28"/>
        </w:rPr>
      </w:pPr>
      <w:r>
        <w:rPr>
          <w:rFonts w:ascii="Times New Roman" w:hAnsi="Times New Roman" w:cs="Times New Roman"/>
          <w:b/>
          <w:sz w:val="28"/>
          <w:szCs w:val="28"/>
        </w:rPr>
        <w:t>绩效目标分解下达情况</w:t>
      </w:r>
    </w:p>
    <w:p>
      <w:pPr>
        <w:numPr>
          <w:ilvl w:val="0"/>
          <w:numId w:val="2"/>
        </w:numPr>
        <w:spacing w:line="560" w:lineRule="exact"/>
        <w:ind w:firstLine="480" w:firstLineChars="171"/>
        <w:rPr>
          <w:rFonts w:ascii="Times New Roman" w:hAnsi="Times New Roman" w:cs="Times New Roman"/>
          <w:b/>
          <w:bCs/>
          <w:sz w:val="28"/>
          <w:szCs w:val="28"/>
        </w:rPr>
      </w:pPr>
      <w:r>
        <w:rPr>
          <w:rFonts w:ascii="Times New Roman" w:hAnsi="Times New Roman" w:cs="Times New Roman"/>
          <w:b/>
          <w:bCs/>
          <w:sz w:val="28"/>
          <w:szCs w:val="28"/>
        </w:rPr>
        <w:t>项目主要内容</w:t>
      </w:r>
      <w:bookmarkStart w:id="0" w:name="_GoBack"/>
      <w:bookmarkEnd w:id="0"/>
    </w:p>
    <w:p>
      <w:pPr>
        <w:numPr>
          <w:ilvl w:val="0"/>
          <w:numId w:val="0"/>
        </w:numPr>
        <w:spacing w:line="560" w:lineRule="exact"/>
        <w:ind w:firstLine="420" w:firstLineChars="0"/>
        <w:rPr>
          <w:rFonts w:hint="default" w:ascii="Times New Roman" w:hAnsi="Times New Roman" w:cs="Times New Roman"/>
          <w:sz w:val="28"/>
          <w:szCs w:val="28"/>
          <w:lang w:val="en-US" w:eastAsia="zh-CN"/>
        </w:rPr>
      </w:pPr>
      <w:r>
        <w:rPr>
          <w:rFonts w:hint="eastAsia" w:asciiTheme="minorEastAsia" w:hAnsiTheme="minorEastAsia" w:eastAsiaTheme="minorEastAsia" w:cstheme="minorEastAsia"/>
          <w:kern w:val="2"/>
          <w:sz w:val="28"/>
          <w:szCs w:val="28"/>
          <w:lang w:val="en-US" w:eastAsia="zh-CN" w:bidi="ar-SA"/>
        </w:rPr>
        <w:t>根据上级部门要求，为辖区内行政村提供日常经费保障，发放村干部工资及绩效。</w:t>
      </w:r>
      <w:r>
        <w:rPr>
          <w:rFonts w:hint="eastAsia" w:ascii="Times New Roman" w:hAnsi="Times New Roman" w:cs="Times New Roman"/>
          <w:color w:val="auto"/>
          <w:sz w:val="28"/>
          <w:szCs w:val="28"/>
          <w:lang w:val="en-US" w:eastAsia="zh-CN"/>
        </w:rPr>
        <w:t>切实增强基层组织的战斗力、凝聚力和创造力，建设学习型、服务型、创新型基层组织，按照上级村转文件精神要求，市区两级匹配资金用于对村民委员会和村党支部的补助，保障村支两委正常运转，发展农村经济和社会各项事业，规定此项目资金具体支出范围为村干部报酬、村级组织办公经费、正常离任村干部生活补贴及其他必要支出。年内由组织部门进行考核，促进村干部尽职尽责，安心工作，全力以赴服务基层。</w:t>
      </w:r>
    </w:p>
    <w:p>
      <w:pPr>
        <w:pStyle w:val="8"/>
        <w:numPr>
          <w:ilvl w:val="0"/>
          <w:numId w:val="3"/>
        </w:numPr>
        <w:adjustRightInd w:val="0"/>
        <w:snapToGrid w:val="0"/>
        <w:spacing w:line="360" w:lineRule="auto"/>
        <w:ind w:firstLine="560"/>
        <w:rPr>
          <w:rFonts w:hint="eastAsia" w:ascii="Times New Roman" w:hAnsi="Times New Roman" w:cs="Times New Roman"/>
          <w:sz w:val="28"/>
          <w:szCs w:val="28"/>
        </w:rPr>
      </w:pPr>
      <w:r>
        <w:rPr>
          <w:rFonts w:ascii="Times New Roman" w:hAnsi="Times New Roman" w:cs="Times New Roman"/>
          <w:b/>
          <w:bCs/>
          <w:sz w:val="28"/>
          <w:szCs w:val="28"/>
        </w:rPr>
        <w:t>实施情况</w:t>
      </w:r>
    </w:p>
    <w:p>
      <w:pPr>
        <w:pStyle w:val="8"/>
        <w:numPr>
          <w:ilvl w:val="0"/>
          <w:numId w:val="0"/>
        </w:numPr>
        <w:adjustRightInd w:val="0"/>
        <w:snapToGrid w:val="0"/>
        <w:spacing w:line="360" w:lineRule="auto"/>
        <w:ind w:firstLine="42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村级组织运转经费包括村干部报酬、村党支部及村委会日常办公经费。村干部工资严格按照大口屯镇干部工资考核办法执行工资发放标准，日常办公经费依照村居人口标准进行拨付。</w:t>
      </w:r>
    </w:p>
    <w:p>
      <w:pPr>
        <w:pStyle w:val="8"/>
        <w:numPr>
          <w:ilvl w:val="0"/>
          <w:numId w:val="3"/>
        </w:numPr>
        <w:adjustRightInd w:val="0"/>
        <w:snapToGrid w:val="0"/>
        <w:spacing w:line="360" w:lineRule="auto"/>
        <w:ind w:firstLine="560"/>
        <w:rPr>
          <w:rFonts w:hint="eastAsia" w:ascii="Times New Roman" w:hAnsi="Times New Roman" w:cs="Times New Roman"/>
          <w:sz w:val="28"/>
          <w:szCs w:val="28"/>
        </w:rPr>
      </w:pPr>
      <w:r>
        <w:rPr>
          <w:rFonts w:ascii="Times New Roman" w:hAnsi="Times New Roman" w:cs="Times New Roman"/>
          <w:b/>
          <w:bCs/>
          <w:sz w:val="28"/>
          <w:szCs w:val="28"/>
        </w:rPr>
        <w:t>实施主体</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eastAsia="zh-CN"/>
        </w:rPr>
      </w:pPr>
      <w:r>
        <w:rPr>
          <w:rFonts w:hint="eastAsia" w:ascii="Times New Roman" w:hAnsi="Times New Roman" w:cs="Times New Roman"/>
          <w:sz w:val="28"/>
          <w:szCs w:val="28"/>
          <w:lang w:eastAsia="zh-CN"/>
        </w:rPr>
        <w:t>实施主体为天津市宝坻区大口屯镇人民政府。</w:t>
      </w:r>
    </w:p>
    <w:p>
      <w:pPr>
        <w:numPr>
          <w:ilvl w:val="0"/>
          <w:numId w:val="0"/>
        </w:numPr>
        <w:adjustRightInd w:val="0"/>
        <w:snapToGrid w:val="0"/>
        <w:spacing w:line="408" w:lineRule="auto"/>
        <w:ind w:leftChars="200"/>
        <w:rPr>
          <w:rFonts w:ascii="Times New Roman" w:hAnsi="Times New Roman" w:cs="Times New Roman"/>
          <w:b/>
          <w:bCs/>
          <w:sz w:val="28"/>
          <w:szCs w:val="28"/>
        </w:rPr>
      </w:pPr>
      <w:r>
        <w:rPr>
          <w:rFonts w:hint="eastAsia" w:ascii="Times New Roman" w:hAnsi="Times New Roman" w:cs="Times New Roman"/>
          <w:b/>
          <w:bCs/>
          <w:sz w:val="28"/>
          <w:szCs w:val="28"/>
          <w:lang w:val="en-US" w:eastAsia="zh-CN"/>
        </w:rPr>
        <w:t>4.</w:t>
      </w:r>
      <w:r>
        <w:rPr>
          <w:rFonts w:hint="eastAsia" w:ascii="Times New Roman" w:hAnsi="Times New Roman" w:cs="Times New Roman"/>
          <w:b/>
          <w:bCs/>
          <w:sz w:val="28"/>
          <w:szCs w:val="28"/>
        </w:rPr>
        <w:t>下达</w:t>
      </w:r>
      <w:r>
        <w:rPr>
          <w:rFonts w:ascii="Times New Roman" w:hAnsi="Times New Roman" w:cs="Times New Roman"/>
          <w:b/>
          <w:bCs/>
          <w:sz w:val="28"/>
          <w:szCs w:val="28"/>
        </w:rPr>
        <w:t>预算</w:t>
      </w:r>
    </w:p>
    <w:p>
      <w:pPr>
        <w:numPr>
          <w:ilvl w:val="0"/>
          <w:numId w:val="0"/>
        </w:numPr>
        <w:adjustRightInd w:val="0"/>
        <w:snapToGrid w:val="0"/>
        <w:spacing w:line="408" w:lineRule="auto"/>
        <w:ind w:firstLine="420" w:firstLineChars="0"/>
        <w:rPr>
          <w:rFonts w:hint="default"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资金由我单位在年初</w:t>
      </w:r>
      <w:r>
        <w:rPr>
          <w:rFonts w:hint="eastAsia" w:asciiTheme="minorEastAsia" w:hAnsiTheme="minorEastAsia" w:cstheme="minorEastAsia"/>
          <w:kern w:val="2"/>
          <w:sz w:val="28"/>
          <w:szCs w:val="28"/>
          <w:lang w:val="en-US" w:eastAsia="zh-CN" w:bidi="ar-SA"/>
        </w:rPr>
        <w:t>向财政局</w:t>
      </w:r>
      <w:r>
        <w:rPr>
          <w:rFonts w:hint="eastAsia" w:asciiTheme="minorEastAsia" w:hAnsiTheme="minorEastAsia" w:eastAsiaTheme="minorEastAsia" w:cstheme="minorEastAsia"/>
          <w:kern w:val="2"/>
          <w:sz w:val="28"/>
          <w:szCs w:val="28"/>
          <w:lang w:val="en-US" w:eastAsia="zh-CN" w:bidi="ar-SA"/>
        </w:rPr>
        <w:t>提出预算申请</w:t>
      </w:r>
      <w:r>
        <w:rPr>
          <w:rFonts w:hint="eastAsia" w:asciiTheme="minorEastAsia" w:hAnsiTheme="minorEastAsia" w:cstheme="minorEastAsia"/>
          <w:kern w:val="2"/>
          <w:sz w:val="28"/>
          <w:szCs w:val="28"/>
          <w:lang w:val="en-US" w:eastAsia="zh-CN" w:bidi="ar-SA"/>
        </w:rPr>
        <w:t>，2022年村级组织运转经费年初预算1541.3万元，经财政局审核通过后在我单位人大会上表决通过，2022年财政局由财政一体化系统及时拨付我单位</w:t>
      </w:r>
      <w:r>
        <w:rPr>
          <w:rFonts w:hint="eastAsia" w:asciiTheme="minorEastAsia" w:hAnsiTheme="minorEastAsia" w:eastAsiaTheme="minorEastAsia" w:cstheme="minorEastAsia"/>
          <w:kern w:val="2"/>
          <w:sz w:val="28"/>
          <w:szCs w:val="28"/>
          <w:lang w:val="en-US" w:eastAsia="zh-CN" w:bidi="ar-SA"/>
        </w:rPr>
        <w:t>366.6万元。</w:t>
      </w:r>
    </w:p>
    <w:p>
      <w:pPr>
        <w:pStyle w:val="8"/>
        <w:numPr>
          <w:ilvl w:val="0"/>
          <w:numId w:val="0"/>
        </w:numPr>
        <w:adjustRightInd w:val="0"/>
        <w:snapToGrid w:val="0"/>
        <w:spacing w:line="360" w:lineRule="auto"/>
        <w:ind w:leftChars="200"/>
        <w:rPr>
          <w:rFonts w:hint="eastAsia" w:ascii="Times New Roman" w:hAnsi="Times New Roman" w:cs="Times New Roman"/>
          <w:b/>
          <w:bCs/>
          <w:sz w:val="28"/>
          <w:szCs w:val="28"/>
        </w:rPr>
      </w:pPr>
      <w:r>
        <w:rPr>
          <w:rFonts w:hint="eastAsia" w:ascii="Times New Roman" w:hAnsi="Times New Roman" w:cs="Times New Roman"/>
          <w:b/>
          <w:bCs/>
          <w:sz w:val="28"/>
          <w:szCs w:val="28"/>
          <w:lang w:val="en-US" w:eastAsia="zh-CN"/>
        </w:rPr>
        <w:t>5.</w:t>
      </w:r>
      <w:r>
        <w:rPr>
          <w:rFonts w:ascii="Times New Roman" w:hAnsi="Times New Roman" w:cs="Times New Roman"/>
          <w:b/>
          <w:bCs/>
          <w:sz w:val="28"/>
          <w:szCs w:val="28"/>
        </w:rPr>
        <w:t>绩效目标</w:t>
      </w:r>
      <w:r>
        <w:rPr>
          <w:rFonts w:hint="eastAsia" w:ascii="Times New Roman" w:hAnsi="Times New Roman" w:cs="Times New Roman"/>
          <w:b/>
          <w:bCs/>
          <w:sz w:val="28"/>
          <w:szCs w:val="28"/>
        </w:rPr>
        <w:t>情况</w:t>
      </w:r>
    </w:p>
    <w:p>
      <w:pPr>
        <w:pStyle w:val="8"/>
        <w:numPr>
          <w:ilvl w:val="0"/>
          <w:numId w:val="0"/>
        </w:numPr>
        <w:adjustRightInd w:val="0"/>
        <w:snapToGrid w:val="0"/>
        <w:spacing w:line="360" w:lineRule="auto"/>
        <w:ind w:firstLine="420" w:firstLineChars="0"/>
        <w:rPr>
          <w:rFonts w:hint="default" w:asciiTheme="minorEastAsia" w:hAnsiTheme="minorEastAsia" w:eastAsiaTheme="minorEastAsia" w:cstheme="minorEastAsia"/>
          <w:b/>
          <w:bCs/>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该项目年初总体目标为保障基层组织正常运转，提高工作人员主动性、积极性，不断加强村干部队伍建设，提高服务群众能力。数量指标发放村级组织运转经费村个数</w:t>
      </w:r>
      <w:r>
        <w:rPr>
          <w:rFonts w:hint="eastAsia" w:asciiTheme="minorEastAsia" w:hAnsiTheme="minorEastAsia" w:cstheme="minorEastAsia"/>
          <w:kern w:val="2"/>
          <w:sz w:val="28"/>
          <w:szCs w:val="28"/>
          <w:lang w:val="en-US" w:eastAsia="zh-CN" w:bidi="ar-SA"/>
        </w:rPr>
        <w:t>为58个，质量指标资金发放覆盖率为100%，时效指标资金发放及时率指标值100%，成本指标发放标准达到每村20万元，社会效益指标增长村级组织运转成效大于90%，满意度指标村级工作人员满意度大于90%。</w:t>
      </w:r>
    </w:p>
    <w:p>
      <w:pPr>
        <w:pStyle w:val="8"/>
        <w:numPr>
          <w:ilvl w:val="0"/>
          <w:numId w:val="1"/>
        </w:numPr>
        <w:ind w:firstLineChars="0"/>
        <w:jc w:val="left"/>
        <w:rPr>
          <w:rFonts w:ascii="Times New Roman" w:hAnsi="Times New Roman" w:cs="Times New Roman"/>
          <w:b/>
          <w:sz w:val="28"/>
          <w:szCs w:val="28"/>
        </w:rPr>
      </w:pPr>
      <w:r>
        <w:rPr>
          <w:rFonts w:hint="eastAsia" w:ascii="Times New Roman" w:hAnsi="Times New Roman" w:cs="Times New Roman"/>
          <w:b/>
          <w:sz w:val="28"/>
          <w:szCs w:val="28"/>
        </w:rPr>
        <w:t>绩效</w:t>
      </w:r>
      <w:r>
        <w:rPr>
          <w:rFonts w:ascii="Times New Roman" w:hAnsi="Times New Roman" w:cs="Times New Roman"/>
          <w:b/>
          <w:sz w:val="28"/>
          <w:szCs w:val="28"/>
        </w:rPr>
        <w:t>目标完成情况分析</w:t>
      </w:r>
    </w:p>
    <w:p>
      <w:pPr>
        <w:ind w:left="562"/>
        <w:rPr>
          <w:rFonts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.1</w:t>
      </w:r>
      <w:r>
        <w:rPr>
          <w:rFonts w:hint="eastAsia" w:ascii="Times New Roman" w:hAnsi="Times New Roman" w:cs="Times New Roman"/>
          <w:b/>
          <w:sz w:val="28"/>
          <w:szCs w:val="28"/>
        </w:rPr>
        <w:t>资金</w:t>
      </w:r>
      <w:r>
        <w:rPr>
          <w:rFonts w:ascii="Times New Roman" w:hAnsi="Times New Roman" w:cs="Times New Roman"/>
          <w:b/>
          <w:sz w:val="28"/>
          <w:szCs w:val="28"/>
        </w:rPr>
        <w:t>投入情况分析</w:t>
      </w:r>
    </w:p>
    <w:p>
      <w:pPr>
        <w:pStyle w:val="8"/>
        <w:adjustRightInd w:val="0"/>
        <w:snapToGrid w:val="0"/>
        <w:spacing w:line="360" w:lineRule="auto"/>
        <w:ind w:firstLine="560"/>
        <w:rPr>
          <w:rFonts w:ascii="Times New Roman" w:hAnsi="Times New Roman" w:cs="Times New Roman"/>
          <w:sz w:val="28"/>
          <w:szCs w:val="28"/>
        </w:rPr>
      </w:pPr>
      <w:r>
        <w:rPr>
          <w:rFonts w:hint="eastAsia" w:ascii="Times New Roman" w:hAnsi="Times New Roman" w:cs="Times New Roman"/>
          <w:sz w:val="28"/>
          <w:szCs w:val="28"/>
        </w:rPr>
        <w:t>（1）项目资金安排落实、总投入等情况分析</w:t>
      </w:r>
    </w:p>
    <w:p>
      <w:pPr>
        <w:pStyle w:val="8"/>
        <w:adjustRightInd w:val="0"/>
        <w:snapToGrid w:val="0"/>
        <w:spacing w:line="360" w:lineRule="auto"/>
        <w:ind w:firstLine="560"/>
        <w:rPr>
          <w:rFonts w:hint="default" w:ascii="Times New Roman" w:hAnsi="Times New Roman" w:cs="Times New Roman"/>
          <w:b/>
          <w:bCs/>
          <w:sz w:val="28"/>
          <w:szCs w:val="28"/>
          <w:lang w:val="en-US" w:eastAsia="zh-CN"/>
        </w:rPr>
      </w:pPr>
      <w:r>
        <w:rPr>
          <w:rFonts w:hint="eastAsia" w:ascii="Times New Roman" w:hAnsi="Times New Roman" w:cs="Times New Roman"/>
          <w:b/>
          <w:bCs/>
          <w:sz w:val="28"/>
          <w:szCs w:val="28"/>
          <w:lang w:val="en-US" w:eastAsia="zh-CN"/>
        </w:rPr>
        <w:t>1.预算资金总额为</w:t>
      </w:r>
      <w:r>
        <w:rPr>
          <w:rFonts w:hint="eastAsia" w:ascii="Times New Roman" w:hAnsi="Times New Roman" w:cs="Times New Roman"/>
          <w:sz w:val="28"/>
          <w:szCs w:val="28"/>
          <w:lang w:val="en-US" w:eastAsia="zh-CN"/>
        </w:rPr>
        <w:t>1541.3万元</w:t>
      </w:r>
      <w:r>
        <w:rPr>
          <w:rFonts w:hint="eastAsia" w:ascii="Times New Roman" w:hAnsi="Times New Roman" w:cs="Times New Roman"/>
          <w:b/>
          <w:bCs/>
          <w:sz w:val="28"/>
          <w:szCs w:val="28"/>
          <w:lang w:val="en-US" w:eastAsia="zh-CN"/>
        </w:rPr>
        <w:t>。</w:t>
      </w:r>
    </w:p>
    <w:p>
      <w:pPr>
        <w:pStyle w:val="8"/>
        <w:numPr>
          <w:ilvl w:val="0"/>
          <w:numId w:val="4"/>
        </w:numPr>
        <w:adjustRightInd w:val="0"/>
        <w:snapToGrid w:val="0"/>
        <w:spacing w:line="360" w:lineRule="auto"/>
        <w:ind w:firstLine="560"/>
        <w:rPr>
          <w:rFonts w:hint="eastAsia" w:ascii="Times New Roman" w:hAnsi="Times New Roman" w:cs="Times New Roman"/>
          <w:sz w:val="28"/>
          <w:szCs w:val="28"/>
          <w:lang w:val="en-US" w:eastAsia="zh-CN"/>
        </w:rPr>
      </w:pPr>
      <w:r>
        <w:rPr>
          <w:rFonts w:hint="eastAsia" w:ascii="Times New Roman" w:hAnsi="Times New Roman" w:cs="Times New Roman"/>
          <w:b/>
          <w:bCs/>
          <w:sz w:val="28"/>
          <w:szCs w:val="28"/>
          <w:lang w:val="en-US" w:eastAsia="zh-CN"/>
        </w:rPr>
        <w:t>资金组成</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其中市级资金186万元，区级资金1355.3万元。</w:t>
      </w:r>
    </w:p>
    <w:p>
      <w:pPr>
        <w:pStyle w:val="8"/>
        <w:numPr>
          <w:ilvl w:val="0"/>
          <w:numId w:val="4"/>
        </w:numPr>
        <w:adjustRightInd w:val="0"/>
        <w:snapToGrid w:val="0"/>
        <w:spacing w:line="360" w:lineRule="auto"/>
        <w:ind w:firstLine="560"/>
        <w:rPr>
          <w:rFonts w:hint="eastAsia" w:ascii="Times New Roman" w:hAnsi="Times New Roman" w:cs="Times New Roman"/>
          <w:sz w:val="28"/>
          <w:szCs w:val="28"/>
          <w:lang w:val="en-US" w:eastAsia="zh-CN"/>
        </w:rPr>
      </w:pPr>
      <w:r>
        <w:rPr>
          <w:rFonts w:hint="eastAsia" w:ascii="Times New Roman" w:hAnsi="Times New Roman" w:cs="Times New Roman"/>
          <w:b/>
          <w:bCs/>
          <w:sz w:val="28"/>
          <w:szCs w:val="28"/>
          <w:lang w:val="en-US" w:eastAsia="zh-CN"/>
        </w:rPr>
        <w:t>实际到位金额及资金到位率</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资金计划完成1541.3万元，实际完成金额366.93165万元，其中市级资金186万元，区级资金180.93165万元，资金到位率为24%。实际到位资金与目标金额存在一定差距，主要原因是上级资金拨付不到位。</w:t>
      </w:r>
    </w:p>
    <w:p>
      <w:pPr>
        <w:pStyle w:val="8"/>
        <w:adjustRightInd w:val="0"/>
        <w:snapToGrid w:val="0"/>
        <w:spacing w:line="360" w:lineRule="auto"/>
        <w:ind w:firstLine="560"/>
        <w:rPr>
          <w:rFonts w:ascii="Times New Roman" w:hAnsi="Times New Roman" w:cs="Times New Roman"/>
          <w:sz w:val="28"/>
          <w:szCs w:val="28"/>
        </w:rPr>
      </w:pPr>
      <w:r>
        <w:rPr>
          <w:rFonts w:hint="eastAsia" w:ascii="Times New Roman" w:hAnsi="Times New Roman" w:cs="Times New Roman"/>
          <w:sz w:val="28"/>
          <w:szCs w:val="28"/>
        </w:rPr>
        <w:t>（2）项目资金实际使用情况分析</w:t>
      </w:r>
    </w:p>
    <w:p>
      <w:pPr>
        <w:pStyle w:val="8"/>
        <w:adjustRightInd w:val="0"/>
        <w:snapToGrid w:val="0"/>
        <w:spacing w:line="360" w:lineRule="auto"/>
        <w:ind w:firstLine="560"/>
        <w:rPr>
          <w:rFonts w:hint="eastAsia" w:ascii="Times New Roman" w:hAnsi="Times New Roman" w:cs="Times New Roman"/>
          <w:sz w:val="28"/>
          <w:szCs w:val="28"/>
        </w:rPr>
      </w:pPr>
      <w:r>
        <w:rPr>
          <w:rFonts w:hint="eastAsia" w:ascii="Times New Roman" w:hAnsi="Times New Roman" w:cs="Times New Roman"/>
          <w:sz w:val="28"/>
          <w:szCs w:val="28"/>
          <w:lang w:val="zh-CN" w:eastAsia="zh-CN"/>
        </w:rPr>
        <w:t>项目实际支付金额为</w:t>
      </w:r>
      <w:r>
        <w:rPr>
          <w:rFonts w:hint="eastAsia" w:ascii="Times New Roman" w:hAnsi="Times New Roman" w:cs="Times New Roman"/>
          <w:sz w:val="28"/>
          <w:szCs w:val="28"/>
          <w:lang w:val="en-US" w:eastAsia="zh-CN"/>
        </w:rPr>
        <w:t>366.93165万元，</w:t>
      </w:r>
      <w:r>
        <w:rPr>
          <w:rFonts w:hint="eastAsia" w:ascii="Times New Roman" w:hAnsi="Times New Roman" w:cs="Times New Roman"/>
          <w:sz w:val="28"/>
          <w:szCs w:val="28"/>
          <w:lang w:val="zh-CN" w:eastAsia="zh-CN"/>
        </w:rPr>
        <w:t>预算执行率为</w:t>
      </w:r>
      <w:r>
        <w:rPr>
          <w:rFonts w:hint="eastAsia" w:ascii="Times New Roman" w:hAnsi="Times New Roman" w:cs="Times New Roman"/>
          <w:sz w:val="28"/>
          <w:szCs w:val="28"/>
          <w:lang w:val="en-US" w:eastAsia="zh-CN"/>
        </w:rPr>
        <w:t>24%</w:t>
      </w:r>
      <w:r>
        <w:rPr>
          <w:rFonts w:hint="eastAsia" w:ascii="Times New Roman" w:hAnsi="Times New Roman" w:cs="Times New Roman"/>
          <w:sz w:val="28"/>
          <w:szCs w:val="28"/>
          <w:lang w:val="zh-CN" w:eastAsia="zh-CN"/>
        </w:rPr>
        <w:t>，截止</w:t>
      </w:r>
      <w:r>
        <w:rPr>
          <w:rFonts w:hint="eastAsia" w:ascii="Times New Roman" w:hAnsi="Times New Roman" w:cs="Times New Roman"/>
          <w:sz w:val="28"/>
          <w:szCs w:val="28"/>
          <w:lang w:val="en-US" w:eastAsia="zh-CN"/>
        </w:rPr>
        <w:t>2022年底资金支付完成366.93165万元，均支付村干部工资，严格按照村干部工资管理办法进行支付，由党建办公室对工资进行核算制作表格提交领导审核签字后进行发放，支付依据合理合规。</w:t>
      </w:r>
    </w:p>
    <w:p>
      <w:pPr>
        <w:ind w:left="562"/>
        <w:rPr>
          <w:rFonts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.2</w:t>
      </w:r>
      <w:r>
        <w:rPr>
          <w:rFonts w:hint="eastAsia" w:ascii="Times New Roman" w:hAnsi="Times New Roman" w:cs="Times New Roman"/>
          <w:b/>
          <w:sz w:val="28"/>
          <w:szCs w:val="28"/>
        </w:rPr>
        <w:t>总体</w:t>
      </w:r>
      <w:r>
        <w:rPr>
          <w:rFonts w:ascii="Times New Roman" w:hAnsi="Times New Roman" w:cs="Times New Roman"/>
          <w:b/>
          <w:sz w:val="28"/>
          <w:szCs w:val="28"/>
        </w:rPr>
        <w:t>绩效目标完成情况分析</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zh-CN" w:eastAsia="zh-CN"/>
        </w:rPr>
        <w:t>截至</w:t>
      </w:r>
      <w:r>
        <w:rPr>
          <w:rFonts w:hint="eastAsia" w:ascii="Times New Roman" w:hAnsi="Times New Roman" w:cs="Times New Roman"/>
          <w:sz w:val="28"/>
          <w:szCs w:val="28"/>
          <w:lang w:val="en-US" w:eastAsia="zh-CN"/>
        </w:rPr>
        <w:t>2022年12月31日项目评价时点，</w:t>
      </w:r>
      <w:r>
        <w:rPr>
          <w:rFonts w:hint="eastAsia" w:ascii="Times New Roman" w:hAnsi="Times New Roman" w:cs="Times New Roman"/>
          <w:sz w:val="28"/>
          <w:szCs w:val="28"/>
          <w:lang w:val="zh-CN" w:eastAsia="zh-CN"/>
        </w:rPr>
        <w:t>对照预定计划目标项目已经完成，按上级规定补助经费，减轻了村级经济压力，促进了基层工作开展，激发了村队干事创业的活力，增强了党支部村委会的战斗力和凝聚力，提升了稳定村队发展，服务人民群众的能力。</w:t>
      </w:r>
    </w:p>
    <w:p>
      <w:pPr>
        <w:adjustRightInd w:val="0"/>
        <w:snapToGrid w:val="0"/>
        <w:spacing w:line="360" w:lineRule="auto"/>
        <w:ind w:firstLine="560" w:firstLineChars="200"/>
        <w:rPr>
          <w:rFonts w:hint="eastAsia" w:ascii="Times New Roman" w:hAnsi="Times New Roman" w:cs="Times New Roman"/>
          <w:sz w:val="28"/>
          <w:szCs w:val="28"/>
        </w:rPr>
      </w:pPr>
    </w:p>
    <w:p>
      <w:pPr>
        <w:ind w:left="562"/>
        <w:rPr>
          <w:rFonts w:hint="eastAsia"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.3</w:t>
      </w:r>
      <w:r>
        <w:rPr>
          <w:rFonts w:hint="eastAsia" w:ascii="Times New Roman" w:hAnsi="Times New Roman" w:cs="Times New Roman"/>
          <w:b/>
          <w:sz w:val="28"/>
          <w:szCs w:val="28"/>
        </w:rPr>
        <w:t>绩效</w:t>
      </w:r>
      <w:r>
        <w:rPr>
          <w:rFonts w:ascii="Times New Roman" w:hAnsi="Times New Roman" w:cs="Times New Roman"/>
          <w:b/>
          <w:sz w:val="28"/>
          <w:szCs w:val="28"/>
        </w:rPr>
        <w:t>指标完成情况分析</w:t>
      </w:r>
    </w:p>
    <w:p>
      <w:pPr>
        <w:pStyle w:val="8"/>
        <w:numPr>
          <w:ilvl w:val="0"/>
          <w:numId w:val="0"/>
        </w:numPr>
        <w:adjustRightInd w:val="0"/>
        <w:snapToGrid w:val="0"/>
        <w:spacing w:line="360" w:lineRule="auto"/>
        <w:ind w:firstLine="420" w:firstLineChars="0"/>
        <w:rPr>
          <w:rFonts w:hint="default" w:asciiTheme="minorEastAsia" w:hAnsiTheme="minorEastAsia" w:eastAsiaTheme="minorEastAsia" w:cstheme="minorEastAsia"/>
          <w:b/>
          <w:bCs/>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数量指标</w:t>
      </w:r>
      <w:r>
        <w:rPr>
          <w:rFonts w:hint="eastAsia" w:asciiTheme="minorEastAsia" w:hAnsiTheme="minorEastAsia" w:cstheme="minorEastAsia"/>
          <w:kern w:val="2"/>
          <w:sz w:val="28"/>
          <w:szCs w:val="28"/>
          <w:lang w:val="en-US" w:eastAsia="zh-CN" w:bidi="ar-SA"/>
        </w:rPr>
        <w:t>实际</w:t>
      </w:r>
      <w:r>
        <w:rPr>
          <w:rFonts w:hint="eastAsia" w:asciiTheme="minorEastAsia" w:hAnsiTheme="minorEastAsia" w:eastAsiaTheme="minorEastAsia" w:cstheme="minorEastAsia"/>
          <w:kern w:val="2"/>
          <w:sz w:val="28"/>
          <w:szCs w:val="28"/>
          <w:lang w:val="en-US" w:eastAsia="zh-CN" w:bidi="ar-SA"/>
        </w:rPr>
        <w:t>发放村级组织运转经费村个数</w:t>
      </w:r>
      <w:r>
        <w:rPr>
          <w:rFonts w:hint="eastAsia" w:asciiTheme="minorEastAsia" w:hAnsiTheme="minorEastAsia" w:cstheme="minorEastAsia"/>
          <w:kern w:val="2"/>
          <w:sz w:val="28"/>
          <w:szCs w:val="28"/>
          <w:lang w:val="en-US" w:eastAsia="zh-CN" w:bidi="ar-SA"/>
        </w:rPr>
        <w:t>为58个；质量指标资金发放覆盖率为100%；时效指标资金发放及时率指标值100%；成本指标发放标准达到每村5万元，未达到预计目标；社会效益指标增长村级组织运转成效为92%，大于目标的90%，满意度指标村级工作人员满意度92%，除成本指标外均达到标准。</w:t>
      </w:r>
    </w:p>
    <w:p>
      <w:pPr>
        <w:pStyle w:val="8"/>
        <w:numPr>
          <w:ilvl w:val="0"/>
          <w:numId w:val="1"/>
        </w:numPr>
        <w:ind w:firstLineChars="0"/>
        <w:jc w:val="left"/>
        <w:rPr>
          <w:rFonts w:ascii="Times New Roman" w:hAnsi="Times New Roman" w:cs="Times New Roman"/>
          <w:b/>
          <w:sz w:val="28"/>
          <w:szCs w:val="28"/>
        </w:rPr>
      </w:pPr>
      <w:r>
        <w:rPr>
          <w:rFonts w:hint="eastAsia" w:ascii="Times New Roman" w:hAnsi="Times New Roman" w:cs="Times New Roman"/>
          <w:b/>
          <w:sz w:val="28"/>
          <w:szCs w:val="28"/>
        </w:rPr>
        <w:t>偏离</w:t>
      </w:r>
      <w:r>
        <w:rPr>
          <w:rFonts w:ascii="Times New Roman" w:hAnsi="Times New Roman" w:cs="Times New Roman"/>
          <w:b/>
          <w:sz w:val="28"/>
          <w:szCs w:val="28"/>
        </w:rPr>
        <w:t>绩效目标的原因和下一步改进措施</w:t>
      </w:r>
    </w:p>
    <w:p>
      <w:pPr>
        <w:spacing w:line="360" w:lineRule="auto"/>
        <w:ind w:firstLine="560" w:firstLineChars="200"/>
        <w:rPr>
          <w:rFonts w:hint="eastAsia" w:ascii="Times New Roman" w:hAnsi="Times New Roman" w:cs="Times New Roman"/>
          <w:sz w:val="28"/>
          <w:szCs w:val="28"/>
          <w:lang w:eastAsia="zh-CN"/>
        </w:rPr>
      </w:pPr>
      <w:r>
        <w:rPr>
          <w:rFonts w:hint="eastAsia" w:ascii="Times New Roman" w:hAnsi="Times New Roman" w:cs="Times New Roman"/>
          <w:sz w:val="28"/>
          <w:szCs w:val="28"/>
          <w:lang w:eastAsia="zh-CN"/>
        </w:rPr>
        <w:t>我单位转移支付资金严格按照上级要求和各项管理办法执行，资金使用较为合理规范。为全面贯彻上级主管部门的要求，我单位会加强资金管理，提高资金使用绩效。由于今年财力不足，资金未落实到位，下一步我单位会积极组织挖掘税收新的增长点，培育优秀的税收资源，不断增加财政收入，保证乡镇各项事业正常运转。</w:t>
      </w:r>
    </w:p>
    <w:p>
      <w:pPr>
        <w:pStyle w:val="8"/>
        <w:numPr>
          <w:ilvl w:val="0"/>
          <w:numId w:val="1"/>
        </w:numPr>
        <w:ind w:firstLineChars="0"/>
        <w:jc w:val="left"/>
        <w:rPr>
          <w:rFonts w:ascii="Times New Roman" w:hAnsi="Times New Roman" w:cs="Times New Roman"/>
          <w:b/>
          <w:sz w:val="28"/>
          <w:szCs w:val="28"/>
        </w:rPr>
      </w:pPr>
      <w:r>
        <w:rPr>
          <w:rFonts w:hint="eastAsia" w:ascii="Times New Roman" w:hAnsi="Times New Roman" w:cs="Times New Roman"/>
          <w:b/>
          <w:sz w:val="28"/>
          <w:szCs w:val="28"/>
        </w:rPr>
        <w:t>绩效</w:t>
      </w:r>
      <w:r>
        <w:rPr>
          <w:rFonts w:ascii="Times New Roman" w:hAnsi="Times New Roman" w:cs="Times New Roman"/>
          <w:b/>
          <w:sz w:val="28"/>
          <w:szCs w:val="28"/>
        </w:rPr>
        <w:t>自评结果拟应用和公开情况</w:t>
      </w:r>
    </w:p>
    <w:p>
      <w:pPr>
        <w:pStyle w:val="8"/>
        <w:ind w:firstLine="560"/>
        <w:rPr>
          <w:rFonts w:hint="eastAsia" w:ascii="Times New Roman" w:hAnsi="Times New Roman" w:cs="Times New Roman"/>
          <w:sz w:val="28"/>
          <w:szCs w:val="28"/>
        </w:rPr>
      </w:pPr>
      <w:r>
        <w:rPr>
          <w:rFonts w:hint="eastAsia" w:ascii="Times New Roman" w:hAnsi="Times New Roman" w:cs="Times New Roman"/>
          <w:sz w:val="28"/>
          <w:szCs w:val="28"/>
          <w:lang w:eastAsia="zh-CN"/>
        </w:rPr>
        <w:t>根据专项绩效评定指标对各项目量化评价，将本年度村级组织运转经费项</w:t>
      </w:r>
      <w:r>
        <w:rPr>
          <w:rFonts w:hint="eastAsia" w:ascii="Times New Roman" w:hAnsi="Times New Roman" w:cs="Times New Roman"/>
          <w:sz w:val="28"/>
          <w:szCs w:val="28"/>
          <w:lang w:val="en-US" w:eastAsia="zh-CN"/>
        </w:rPr>
        <w:t>目支出后的实际状况与项目申报的绩效目标进行对比分析，项目与批复下达基本相符，</w:t>
      </w:r>
      <w:r>
        <w:rPr>
          <w:rFonts w:hint="eastAsia" w:ascii="Times New Roman" w:hAnsi="Times New Roman" w:cs="Times New Roman"/>
          <w:sz w:val="28"/>
          <w:szCs w:val="28"/>
          <w:lang w:eastAsia="zh-CN"/>
        </w:rPr>
        <w:t>只是资金未落实到位，</w:t>
      </w:r>
      <w:r>
        <w:rPr>
          <w:rFonts w:hint="eastAsia" w:ascii="Times New Roman" w:hAnsi="Times New Roman" w:cs="Times New Roman"/>
          <w:sz w:val="28"/>
          <w:szCs w:val="28"/>
          <w:lang w:val="en-US" w:eastAsia="zh-CN"/>
        </w:rPr>
        <w:t>其他各项绩效指标任务已完成。项目完成后，我们对绩效自评结果在政务平台公开，接受群众监督。</w:t>
      </w:r>
    </w:p>
    <w:p>
      <w:pPr>
        <w:pStyle w:val="8"/>
        <w:numPr>
          <w:ilvl w:val="0"/>
          <w:numId w:val="1"/>
        </w:numPr>
        <w:ind w:firstLineChars="0"/>
        <w:jc w:val="left"/>
        <w:rPr>
          <w:rFonts w:ascii="Times New Roman" w:hAnsi="Times New Roman" w:cs="Times New Roman"/>
          <w:b/>
          <w:sz w:val="28"/>
          <w:szCs w:val="28"/>
        </w:rPr>
      </w:pPr>
      <w:r>
        <w:rPr>
          <w:rFonts w:hint="eastAsia" w:ascii="Times New Roman" w:hAnsi="Times New Roman" w:cs="Times New Roman"/>
          <w:b/>
          <w:sz w:val="28"/>
          <w:szCs w:val="28"/>
        </w:rPr>
        <w:t>其他</w:t>
      </w:r>
      <w:r>
        <w:rPr>
          <w:rFonts w:ascii="Times New Roman" w:hAnsi="Times New Roman" w:cs="Times New Roman"/>
          <w:b/>
          <w:sz w:val="28"/>
          <w:szCs w:val="28"/>
        </w:rPr>
        <w:t>需要说明的问题</w:t>
      </w:r>
    </w:p>
    <w:p>
      <w:pPr>
        <w:pStyle w:val="8"/>
        <w:ind w:firstLine="560"/>
        <w:rPr>
          <w:rFonts w:hint="eastAsia" w:ascii="Times New Roman" w:hAnsi="Times New Roman" w:cs="Times New Roman"/>
          <w:sz w:val="28"/>
          <w:szCs w:val="28"/>
        </w:rPr>
      </w:pPr>
      <w:r>
        <w:rPr>
          <w:rFonts w:hint="eastAsia" w:ascii="Times New Roman" w:hAnsi="Times New Roman" w:cs="Times New Roman"/>
          <w:sz w:val="28"/>
          <w:szCs w:val="28"/>
          <w:lang w:eastAsia="zh-CN"/>
        </w:rPr>
        <w:t>截止目前，未收到</w:t>
      </w:r>
      <w:r>
        <w:rPr>
          <w:rFonts w:hint="eastAsia" w:ascii="Times New Roman" w:hAnsi="Times New Roman" w:cs="Times New Roman"/>
          <w:sz w:val="28"/>
          <w:szCs w:val="28"/>
        </w:rPr>
        <w:t>中央</w:t>
      </w:r>
      <w:r>
        <w:rPr>
          <w:rFonts w:ascii="Times New Roman" w:hAnsi="Times New Roman" w:cs="Times New Roman"/>
          <w:sz w:val="28"/>
          <w:szCs w:val="28"/>
        </w:rPr>
        <w:t>巡视、各级审计和财政监督中发现的问题</w:t>
      </w:r>
      <w:r>
        <w:rPr>
          <w:rFonts w:hint="eastAsia" w:ascii="Times New Roman" w:hAnsi="Times New Roman" w:cs="Times New Roman"/>
          <w:sz w:val="28"/>
          <w:szCs w:val="28"/>
          <w:lang w:eastAsia="zh-CN"/>
        </w:rPr>
        <w:t>反馈</w:t>
      </w:r>
      <w:r>
        <w:rPr>
          <w:rFonts w:hint="eastAsia" w:ascii="Times New Roman" w:hAnsi="Times New Roman" w:cs="Times New Roman"/>
          <w:sz w:val="28"/>
          <w:szCs w:val="28"/>
        </w:rPr>
        <w:t>。</w:t>
      </w:r>
    </w:p>
    <w:p>
      <w:pPr>
        <w:pStyle w:val="8"/>
        <w:ind w:firstLine="560"/>
        <w:rPr>
          <w:rFonts w:hint="eastAsia" w:ascii="Times New Roman" w:hAnsi="Times New Roman" w:cs="Times New Roman"/>
          <w:sz w:val="28"/>
          <w:szCs w:val="28"/>
        </w:rPr>
      </w:pPr>
    </w:p>
    <w:p>
      <w:pPr>
        <w:jc w:val="left"/>
        <w:rPr>
          <w:rFonts w:hint="eastAsia" w:ascii="Times New Roman" w:hAnsi="Times New Roman" w:cs="Times New Roman"/>
          <w:b/>
          <w:sz w:val="28"/>
          <w:szCs w:val="28"/>
        </w:rPr>
      </w:pPr>
      <w:r>
        <w:rPr>
          <w:rFonts w:hint="eastAsia" w:ascii="Times New Roman" w:hAnsi="Times New Roman" w:cs="Times New Roman"/>
          <w:b/>
          <w:sz w:val="28"/>
          <w:szCs w:val="28"/>
        </w:rPr>
        <w:t>附件</w:t>
      </w:r>
      <w:r>
        <w:rPr>
          <w:rFonts w:ascii="Times New Roman" w:hAnsi="Times New Roman" w:cs="Times New Roman"/>
          <w:b/>
          <w:sz w:val="28"/>
          <w:szCs w:val="28"/>
        </w:rPr>
        <w:t>：绩效目标自评表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B34B2C"/>
    <w:multiLevelType w:val="singleLevel"/>
    <w:tmpl w:val="92B34B2C"/>
    <w:lvl w:ilvl="0" w:tentative="0">
      <w:start w:val="2"/>
      <w:numFmt w:val="decimal"/>
      <w:lvlText w:val="%1."/>
      <w:lvlJc w:val="left"/>
      <w:pPr>
        <w:tabs>
          <w:tab w:val="left" w:pos="312"/>
        </w:tabs>
      </w:pPr>
    </w:lvl>
  </w:abstractNum>
  <w:abstractNum w:abstractNumId="1">
    <w:nsid w:val="A500773C"/>
    <w:multiLevelType w:val="singleLevel"/>
    <w:tmpl w:val="A500773C"/>
    <w:lvl w:ilvl="0" w:tentative="0">
      <w:start w:val="2"/>
      <w:numFmt w:val="decimal"/>
      <w:lvlText w:val="%1."/>
      <w:lvlJc w:val="left"/>
      <w:pPr>
        <w:tabs>
          <w:tab w:val="left" w:pos="312"/>
        </w:tabs>
      </w:pPr>
    </w:lvl>
  </w:abstractNum>
  <w:abstractNum w:abstractNumId="2">
    <w:nsid w:val="FDB79994"/>
    <w:multiLevelType w:val="singleLevel"/>
    <w:tmpl w:val="FDB79994"/>
    <w:lvl w:ilvl="0" w:tentative="0">
      <w:start w:val="1"/>
      <w:numFmt w:val="decimal"/>
      <w:lvlText w:val="%1."/>
      <w:lvlJc w:val="left"/>
      <w:pPr>
        <w:tabs>
          <w:tab w:val="left" w:pos="312"/>
        </w:tabs>
      </w:pPr>
    </w:lvl>
  </w:abstractNum>
  <w:abstractNum w:abstractNumId="3">
    <w:nsid w:val="246B5778"/>
    <w:multiLevelType w:val="multilevel"/>
    <w:tmpl w:val="246B577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hiNjdkOTYyMDNlNjkxNDNiNDVhOTAwMjEyZDdiZjkifQ=="/>
  </w:docVars>
  <w:rsids>
    <w:rsidRoot w:val="00DE3E7F"/>
    <w:rsid w:val="00226B4A"/>
    <w:rsid w:val="00445800"/>
    <w:rsid w:val="00A64C47"/>
    <w:rsid w:val="00D032B8"/>
    <w:rsid w:val="00D81145"/>
    <w:rsid w:val="00DB33A5"/>
    <w:rsid w:val="00DE3E7F"/>
    <w:rsid w:val="22C2686A"/>
    <w:rsid w:val="249D7A74"/>
    <w:rsid w:val="4667376F"/>
    <w:rsid w:val="5F1C309E"/>
    <w:rsid w:val="DBFF424A"/>
    <w:rsid w:val="DDFD0F6F"/>
    <w:rsid w:val="FCDFE9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1191</Words>
  <Characters>1288</Characters>
  <Lines>3</Lines>
  <Paragraphs>1</Paragraphs>
  <TotalTime>0</TotalTime>
  <ScaleCrop>false</ScaleCrop>
  <LinksUpToDate>false</LinksUpToDate>
  <CharactersWithSpaces>1288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2021-03-20T07:10:00Z</dcterms:created>
  <dc:creator>Uber</dc:creator>
  <cp:lastModifiedBy>greatwall</cp:lastModifiedBy>
  <dcterms:modified xsi:type="dcterms:W3CDTF">2025-07-22T10:11:50Z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669473C972924E75A0D2DD5439A926A3</vt:lpwstr>
  </property>
</Properties>
</file>