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天津市宝坻区大白庄镇人民政府2023年度部门决算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（一）贯彻上级党委、政府的决议、决定，对群众进行思想、政治教育和社会主义法制教育；</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（二）管理镇域内经济工作，制订辖区经济发展规划并组织分步实施；</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（三）负责搞好辖区内环境管理工作，搞好各单位和村民群众的社会福利、村级服务、村级文化、民政司法和其它社会管理工作；负责辖区内社会治安综合治理工作和计划生育工作；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（四）负责指导、帮助辖区村民委员会开展工作；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（五）管理镇域财政，配合有关部门进行财务审计和有关项目统计工作，协助有关部门做好镇工商、税务等工作；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（六）协助劳动、就业部门做好待业人员的管理、劳动就业和再就业工作；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（七）负责指导和组织开展群众文化、科普、体育及卫生保健工作；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（八）接待办理人民群众来信来访，真实反映群众的意见和要求，保障地区稳定。</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天津市宝坻区大白庄镇人民政府内设16个职能科室；下辖0个预算单位。纳入天津市宝坻区大白庄镇人民政府2023年度部门决算编制范围的单位包括：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1.天津市宝坻区大白庄镇人民政府本级。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lang w:val="zh-CN"/>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lang w:val="zh-CN"/>
        </w:rPr>
        <w:t>十二、关于空表的说明</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天津市宝坻区大白庄镇人民政府2023年度政府性基金预算财政拨款收入支出决算表为空表。</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br w:type="page"/>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天津市宝坻区大白庄镇人民政府2023年度收入、支出决算总计</w:t>
      </w:r>
      <w:r>
        <w:rPr>
          <w:rFonts w:hint="eastAsia" w:ascii="Times New Roman" w:hAnsi="Times New Roman" w:eastAsia="仿宋_GB2312" w:cs="仿宋_GB2312"/>
          <w:sz w:val="30"/>
          <w:szCs w:val="30"/>
          <w:highlight w:val="none"/>
          <w:lang w:eastAsia="zh-CN"/>
        </w:rPr>
        <w:t>47,771,355.64元，与2022年度相比，收、支总计各增加30,939,014.95元，增长183.81%，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：企业高质量发展专项增加。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47,771,355.64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增加30,939,014.95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企业高质量发展专项增加。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47,771,355.64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47,771,355.64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30,939,014.95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企业高质量发展专项增加。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24,611,817.36元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51.52</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23,159,538.28元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占48.48%；</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天津市宝坻区大白庄镇人民政府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47,771,355.64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30,939,014.95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183.81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企业高质量发展专项增加。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计47,771,355.64元，占本年支出合计的100.0%，与2022年度相比，一般公共预算财政拨款支出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30,939,014.95元，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183.81%，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：企业高质量发展专项增加。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47,771,355.64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12,152,437.05元，占45.95%；社会保障和就业支出（类）4,056,332.41元，占8.49%；卫生健康支出（类）1,257,494.93元，占2.63%；农林水支出（类）4,192,129.27元，占8.78%；资源勘探工业信息等支出（类）16,312,200元，占34.15%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64,254,619.14</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47,771,355.64</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74.35%</w:t>
      </w:r>
      <w:r>
        <w:rPr>
          <w:rFonts w:hint="eastAsia" w:ascii="Times New Roman" w:hAnsi="Times New Roman" w:eastAsia="仿宋_GB2312" w:cs="仿宋_GB2312"/>
          <w:kern w:val="0"/>
          <w:sz w:val="30"/>
          <w:szCs w:val="30"/>
          <w:highlight w:val="none"/>
        </w:rPr>
        <w:t>。其中：</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政府办公厅（室）及相关机构事务（款）行政运行（项）年初预算为11,659,800.00元，支出决算为12,727,758.78元，完成年初预算的109.16%，决算数大于年初预算数的主要原因是人员增加导致工资数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政府办公厅（室）及相关机构事务（款）事业运行（项）年初预算为8,123,800.00元，支出决算为8,255,512.67元，完成年初预算的101.62%，决算数大于年初预算数的主要原因是人员工资数小幅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一般公共服务支出（类）政府办公厅（室）及相关机构事务（款）其他政府办公厅（室）及相关机构事务支出（项）年初预算为1,135,800.00元，支出决算为969,927.58元，完成年初预算的85.40%，决算数小于年初预算数的主要原因是人员减少导致工资数减少。</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1,548,200.00元，支出决算为1,618,891.69元，完成年初预算的104.57%，决算数大于年初预算数的主要原因是年中调整了保险缴费基数，稍有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774,100.00元，支出决算为809,340.72元，完成年初预算的104.55%，决算数大于年初预算数的主要原因是年中调整了年金缴费基数，稍有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退役安置（款）退役士兵安置（项）年初预算为1,571,100.00元，支出决算为1,628,100.00元，完成年初预算的103.63%，决算数大于年初预算数的主要原因是年中调整了退役士兵公积金保险缴费基数，稍有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卫生健康支出（类）公共卫生（款）突发公共卫生事件应急处理（项）年初预算为73,800.00元，支出决算为73,800.00元，完成年初预算的100.00%，决算数与年初预算数持平的主要原因是严格按照年初预算执行。</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卫生健康支出（类）行政事业单位医疗（款）行政单位医疗（项）年初预算为633,800.00元，支出决算为675,489.27元，完成年初预算的106.58%，决算数大于年初预算数的主要原因是年中调整了医疗保险基数，稍有增加。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卫生健康支出（类）行政事业单位医疗（款）事业单位医疗（项）年初预算为382,200.00元，支出决算为378,545.48元，完成年初预算的99.04%，决算数小于年初预算数的主要原因是人员小幅变动导致医疗保险支出变动。</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公务员医疗补助（项）年初预算为120,700.00元，支出决算为129,660.18元，完成年初预算的107.42%，决算数大于年初预算数的主要原因是年中调整了公务员医疗缴费基数，稍有增加。</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农林水支出（类）农业农村（款）农村社会事业（项）年初预算为530,000.00元，支出决算为530,000.00元，完成年初预算的100.00%，决算数与年初预算数持平的主要原因是严格按照年初预算执行。</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农林水支出（类）农业农村（款）对高校毕业生到基层任职补助（项）年初预算为23,319.14元，支出决算为0.00元，完成年初预算的0.00%，决算数小于年初预算数的主要原因是对年初预算进行了调整。</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农林水支出（类）农村综合改革（款）对村级公益事业建设的补助（项）年初预算为0.00元，支出决算为97,000.00元，决算数大于年初预算数的主要原因是支付厕所革命奖补，对年初预算进行了调整。</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农林水支出（类）农村综合改革（款）对村民委员会和村党支部的补助（项）年初预算为4,678,000.00元，支出决算为3,565,129.27元，完成年初预算的76.21%，决算数小于年初预算数的主要原因是财力不足，村级组织运转经费拨付不足。</w:t>
      </w:r>
    </w:p>
    <w:p>
      <w:pPr>
        <w:numPr>
          <w:ilvl w:val="0"/>
          <w:numId w:val="2"/>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资源勘探工业信息等支出（类）支持中小企业发展和管理支出（款）中小企业发展专项（项）年初预算为33,000,000.00元，支出决算为16,312,200.00元，完成年初预算的49.43%，决算数小于年初预算数的主要原因是年中调整了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天津市宝坻区大白庄镇人民政府</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24,611,817.36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12,459,380.31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人员经费和公用经费增加。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22,225,397.36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其他工资福利支出、住房公积金、退休费、退职（役）费、抚恤金、生活补助、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2,386,420.00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办公费、电费、邮电费、取暖费、差旅费、维修（护）费、劳务费、委托业务费、工会经费、福利费、公务用车运行维护费、其他交通费用、其他商品和服务支出。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天津市宝坻区大白庄镇人民政府2023年度无政府性基金预算财政拨款收入、支出和结转结余。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天津市宝坻区大白庄镇人民政府2023年度无国有资本经营预算财政拨款收入、支出和结转结余。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13,600.00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eastAsia="zh-CN"/>
        </w:rPr>
        <w:t>决算数与预算数持平的主要原因是严格按照预算执行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落实“过紧日子”政策，压减支出。</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本年度未用一般公共预算列支因公出国（境）费</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13,600.00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本年度公务用车运行维护费预算、支出决算情况一致</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落实“过紧日子”政策，压减支出。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70,000.00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13,600.00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本年度公务用车运行维护费预算、支出决算情况一致</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落实“过紧日子”政策，压减支出。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本年度未用一般公共预算列支公务用车购置费</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本年度未用一般公共预算列支公务接待费</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天津市宝坻区大白庄镇人民政府</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2,386,420.00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2,302,820.00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w:t>
      </w:r>
      <w:r>
        <w:rPr>
          <w:rFonts w:hint="eastAsia" w:ascii="Times New Roman" w:hAnsi="Times New Roman" w:eastAsia="仿宋_GB2312" w:cs="仿宋_GB2312"/>
          <w:kern w:val="0"/>
          <w:sz w:val="30"/>
          <w:szCs w:val="30"/>
          <w:highlight w:val="none"/>
          <w:lang w:val="en-US" w:eastAsia="zh-CN"/>
        </w:rPr>
        <w:t>,</w:t>
      </w:r>
      <w:r>
        <w:rPr>
          <w:rFonts w:hint="eastAsia" w:ascii="Times New Roman" w:hAnsi="Times New Roman" w:eastAsia="仿宋_GB2312" w:cs="仿宋_GB2312"/>
          <w:kern w:val="0"/>
          <w:sz w:val="30"/>
          <w:szCs w:val="30"/>
          <w:highlight w:val="none"/>
          <w:lang w:eastAsia="zh-CN"/>
        </w:rPr>
        <w:t>754.57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办公费、水电费、取暖费等增加。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天津市宝坻区大白庄镇人民政府</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41,035.00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41,035.00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41,035.00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41,035.00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天津市宝坻区大白庄镇人民政府</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消防车1辆、已报废待办理固定资产处置金龙客车1辆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根据预算绩效管理要求，天津市宝坻区大白庄镇人民政府2023年度已对10个项目开展绩效自评，涉及金额23,159,538.28元，自评结果已随部门决算一并公开；本部门2023年度未开展部门评价。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1.医疗卫生支出：乡医补贴资金，本年度共支出90,720.00元，由区卫健委拨款到本单位，按工作年限发放，每人每月30.00元/年，通过银行账户代发到个人账户。</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民政丧葬补贴，本年度共支出133,200.00元，补助标准平均每人1,800.00元，民政局拨款到本单位，通过银行代发到个人账户；临时救助资金，本年度共支出107,680.00元，补助标准按需救助人员实际情况计算，民政局拨款到本单位，通过银行代发到个人账户。</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3.住房保障支出：宅基地补贴，本年度共支出460,000.00元，标准为每人80,000.00元，本年度支付20,000.00元，由金地公司拨款到本单位，通过银行代发到个人账户。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4.涉农补贴支出：清洁取暖补助，本年度共支出360,000.00元，标准为按用气量补贴2.00元/立方，发改委拨款到本单位，通过银行转账到各村，再由村委会发放给个人；厕所改造资金，本年度共支出819,940.00元，标准为1,500.00元/户、2,400.00元/户两个等次，按实际情况发放，农业农村委拨款到本单位，通过银行代发到个人账户。</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0" w:name="_GoBack"/>
      <w:bookmarkEnd w:id="0"/>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0165"/>
    <w:multiLevelType w:val="singleLevel"/>
    <w:tmpl w:val="66D80165"/>
    <w:lvl w:ilvl="0" w:tentative="0">
      <w:start w:val="1"/>
      <w:numFmt w:val="decimal"/>
      <w:suff w:val="nothing"/>
      <w:lvlText w:val="%1."/>
      <w:lvlJc w:val="left"/>
    </w:lvl>
  </w:abstractNum>
  <w:abstractNum w:abstractNumId="1">
    <w:nsid w:val="66D8024D"/>
    <w:multiLevelType w:val="singleLevel"/>
    <w:tmpl w:val="66D802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4F5815"/>
    <w:rsid w:val="05CA273A"/>
    <w:rsid w:val="05E55C53"/>
    <w:rsid w:val="069A035E"/>
    <w:rsid w:val="07267E44"/>
    <w:rsid w:val="07425D24"/>
    <w:rsid w:val="07A23238"/>
    <w:rsid w:val="085D1644"/>
    <w:rsid w:val="091A7309"/>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3671F9"/>
    <w:rsid w:val="1949378C"/>
    <w:rsid w:val="199A3054"/>
    <w:rsid w:val="1A1104E0"/>
    <w:rsid w:val="1A404E9F"/>
    <w:rsid w:val="1AA54268"/>
    <w:rsid w:val="1B173F14"/>
    <w:rsid w:val="1B4641B9"/>
    <w:rsid w:val="1B520DB0"/>
    <w:rsid w:val="1B5D5A1E"/>
    <w:rsid w:val="1B7A68EC"/>
    <w:rsid w:val="1BEC5301"/>
    <w:rsid w:val="1CCA277E"/>
    <w:rsid w:val="1DFB572F"/>
    <w:rsid w:val="1EC5396A"/>
    <w:rsid w:val="1EFB0588"/>
    <w:rsid w:val="20965337"/>
    <w:rsid w:val="20DB5BFD"/>
    <w:rsid w:val="21365D81"/>
    <w:rsid w:val="21556D90"/>
    <w:rsid w:val="21C24E94"/>
    <w:rsid w:val="21D73FEC"/>
    <w:rsid w:val="23736675"/>
    <w:rsid w:val="24B227A0"/>
    <w:rsid w:val="25BA7C7E"/>
    <w:rsid w:val="2666570F"/>
    <w:rsid w:val="267E2135"/>
    <w:rsid w:val="26DB4B05"/>
    <w:rsid w:val="271B299E"/>
    <w:rsid w:val="27DD7C53"/>
    <w:rsid w:val="284E3F62"/>
    <w:rsid w:val="28612632"/>
    <w:rsid w:val="2A924D25"/>
    <w:rsid w:val="2BC20F83"/>
    <w:rsid w:val="2C800474"/>
    <w:rsid w:val="2C8F0671"/>
    <w:rsid w:val="2C911ED4"/>
    <w:rsid w:val="2D5A0475"/>
    <w:rsid w:val="2DA05507"/>
    <w:rsid w:val="2E487134"/>
    <w:rsid w:val="2E8C3709"/>
    <w:rsid w:val="2F146650"/>
    <w:rsid w:val="2F88736B"/>
    <w:rsid w:val="2FA13000"/>
    <w:rsid w:val="2FC74096"/>
    <w:rsid w:val="2FF951BC"/>
    <w:rsid w:val="307A24E3"/>
    <w:rsid w:val="307A6987"/>
    <w:rsid w:val="30BB5227"/>
    <w:rsid w:val="313F372D"/>
    <w:rsid w:val="32146967"/>
    <w:rsid w:val="32443D30"/>
    <w:rsid w:val="324A2E0F"/>
    <w:rsid w:val="32672F3B"/>
    <w:rsid w:val="33032C66"/>
    <w:rsid w:val="332D3FC0"/>
    <w:rsid w:val="33CC058F"/>
    <w:rsid w:val="354D7E20"/>
    <w:rsid w:val="35747E49"/>
    <w:rsid w:val="35823AFA"/>
    <w:rsid w:val="358C1096"/>
    <w:rsid w:val="35B6328D"/>
    <w:rsid w:val="35F44AE6"/>
    <w:rsid w:val="36144696"/>
    <w:rsid w:val="36580FD3"/>
    <w:rsid w:val="381E22EE"/>
    <w:rsid w:val="38CC423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A77702"/>
    <w:rsid w:val="41CC0838"/>
    <w:rsid w:val="43612B5A"/>
    <w:rsid w:val="43805C0B"/>
    <w:rsid w:val="43B835F7"/>
    <w:rsid w:val="44552CED"/>
    <w:rsid w:val="44EB17AA"/>
    <w:rsid w:val="45984C48"/>
    <w:rsid w:val="47727F60"/>
    <w:rsid w:val="485D29BF"/>
    <w:rsid w:val="49374433"/>
    <w:rsid w:val="49DA103E"/>
    <w:rsid w:val="4A2319E6"/>
    <w:rsid w:val="4A8E57CD"/>
    <w:rsid w:val="4B3017D0"/>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5321F7"/>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8A2356"/>
    <w:rsid w:val="5DC66F7C"/>
    <w:rsid w:val="5DFB2606"/>
    <w:rsid w:val="5E0058D7"/>
    <w:rsid w:val="5E015742"/>
    <w:rsid w:val="5EB1144C"/>
    <w:rsid w:val="5EF37781"/>
    <w:rsid w:val="5F6D7131"/>
    <w:rsid w:val="5F7856C5"/>
    <w:rsid w:val="5FBC6F17"/>
    <w:rsid w:val="5FF67529"/>
    <w:rsid w:val="615900E7"/>
    <w:rsid w:val="61D75AE1"/>
    <w:rsid w:val="620B43D3"/>
    <w:rsid w:val="624C1682"/>
    <w:rsid w:val="63627160"/>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3810C9"/>
    <w:rsid w:val="6EB34837"/>
    <w:rsid w:val="70180DF5"/>
    <w:rsid w:val="704716DB"/>
    <w:rsid w:val="708C6A78"/>
    <w:rsid w:val="70E84C6C"/>
    <w:rsid w:val="70FE35D3"/>
    <w:rsid w:val="71600CA6"/>
    <w:rsid w:val="7260119C"/>
    <w:rsid w:val="72701CEB"/>
    <w:rsid w:val="72B3615B"/>
    <w:rsid w:val="73724CC1"/>
    <w:rsid w:val="73CF3152"/>
    <w:rsid w:val="7455465F"/>
    <w:rsid w:val="75AB44BA"/>
    <w:rsid w:val="79B7155B"/>
    <w:rsid w:val="79DC07A5"/>
    <w:rsid w:val="7ACA53E2"/>
    <w:rsid w:val="7B143565"/>
    <w:rsid w:val="7E2E7A36"/>
    <w:rsid w:val="7E703A39"/>
    <w:rsid w:val="7F317AB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ScaleCrop>false</ScaleCrop>
  <LinksUpToDate>false</LinksUpToDate>
  <CharactersWithSpaces>5549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dabaicaizhengsuo</cp:lastModifiedBy>
  <dcterms:modified xsi:type="dcterms:W3CDTF">2024-09-13T02:33:15Z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ICV">
    <vt:lpwstr>A44E0A178634409BBBA50D5636087390_13</vt:lpwstr>
  </property>
</Properties>
</file>