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Times New Roman" w:hAnsi="Times New Roman" w:cs="Times New Roman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hint="eastAsia" w:ascii="Times New Roman" w:hAnsi="Times New Roman" w:cs="Times New Roman"/>
          <w:b/>
          <w:sz w:val="32"/>
          <w:szCs w:val="32"/>
        </w:rPr>
        <w:t>农村“厕所革命”整村推进财政奖补项目</w:t>
      </w:r>
      <w:r>
        <w:rPr>
          <w:rFonts w:ascii="Times New Roman" w:hAnsi="Times New Roman" w:cs="Times New Roman"/>
          <w:b/>
          <w:sz w:val="32"/>
          <w:szCs w:val="32"/>
        </w:rPr>
        <w:t>202</w:t>
      </w:r>
      <w:r>
        <w:rPr>
          <w:rFonts w:hint="eastAsia" w:ascii="Times New Roman" w:hAnsi="Times New Roman" w:cs="Times New Roman"/>
          <w:b/>
          <w:sz w:val="32"/>
          <w:szCs w:val="32"/>
          <w:lang w:val="en-US" w:eastAsia="zh-CN"/>
        </w:rPr>
        <w:t>2</w:t>
      </w:r>
      <w:r>
        <w:rPr>
          <w:rFonts w:ascii="Times New Roman" w:hAnsi="Times New Roman" w:cs="Times New Roman"/>
          <w:b/>
          <w:sz w:val="32"/>
          <w:szCs w:val="32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center"/>
        <w:textAlignment w:val="auto"/>
        <w:outlineLvl w:val="9"/>
        <w:rPr>
          <w:rFonts w:ascii="Times New Roman" w:hAnsi="Times New Roman" w:cs="Times New Roman"/>
          <w:b/>
          <w:sz w:val="32"/>
          <w:szCs w:val="32"/>
        </w:rPr>
      </w:pP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绩效目标分解下达情况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项目主要内容：按照《宝坻区农村厕所改造工作实施方案》精神，我镇开展拆除旱厕，新建和改造卫生厕所工作，并对验收合格的卫生厕所进行补贴。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实施情况：我镇成立“厕所革命”工作专班，具体实施农村“厕所革命”整村推进财政奖补项目。按照各村和各农户的具体情况，对于改造完成的卫生厕所，由区级组织验收，验收合格进行补贴。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实施主体：项目主管预算部门为大白庄镇人民政府，实施主体为镇政府“厕所革命”工作专班。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</w:rPr>
        <w:t>下达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预算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2022年度申报预算75.294万元，由镇政府向区“厕所革命”主管部门进行申报，并由上级批复资金。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绩效目标情况：计划对我镇各村卫生厕所4183户进行补贴，截止22年底所有补贴资金全部拨付给村级，由村级安排发放到农户。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.1</w:t>
      </w:r>
      <w:r>
        <w:rPr>
          <w:rFonts w:hint="eastAsia" w:ascii="Times New Roman" w:hAnsi="Times New Roman" w:cs="Times New Roman"/>
          <w:b/>
          <w:sz w:val="28"/>
          <w:szCs w:val="28"/>
        </w:rPr>
        <w:t>资金</w:t>
      </w:r>
      <w:r>
        <w:rPr>
          <w:rFonts w:ascii="Times New Roman" w:hAnsi="Times New Roman" w:cs="Times New Roman"/>
          <w:b/>
          <w:sz w:val="28"/>
          <w:szCs w:val="28"/>
        </w:rPr>
        <w:t>投入情况分析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（1）项目资金安排落实、总投入等情况分析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1.预算资金总额：75.294万元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资金组成：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市级财政资金拨款75.294万元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8"/>
          <w:szCs w:val="28"/>
          <w:lang w:val="en-US" w:eastAsia="zh-CN"/>
        </w:rPr>
        <w:t>实际到位金额及资金到位率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：实际到位金额75.294万元，资金到位率100%。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>（2）项目资金实际使用情况分析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sz w:val="28"/>
          <w:szCs w:val="28"/>
          <w:lang w:eastAsia="zh-CN"/>
        </w:rPr>
        <w:t>截止</w:t>
      </w:r>
      <w:r>
        <w:rPr>
          <w:rFonts w:hint="eastAsia" w:ascii="Times New Roman" w:hAnsi="Times New Roman" w:cs="Times New Roman"/>
          <w:b w:val="0"/>
          <w:bCs/>
          <w:sz w:val="28"/>
          <w:szCs w:val="28"/>
          <w:lang w:val="en-US" w:eastAsia="zh-CN"/>
        </w:rPr>
        <w:t>2022年底，项目资金实际支出75.294万元，用于发放农户“厕所革命”奖励补贴，支付标准为每户补贴180元，为部分补助资金。支付资金符合规定和法律，资金支付与预算相符。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</w:t>
      </w:r>
      <w:r>
        <w:rPr>
          <w:rFonts w:hint="eastAsia" w:ascii="Times New Roman" w:hAnsi="Times New Roman" w:cs="Times New Roman"/>
          <w:b/>
          <w:sz w:val="28"/>
          <w:szCs w:val="28"/>
        </w:rPr>
        <w:t>总体</w:t>
      </w:r>
      <w:r>
        <w:rPr>
          <w:rFonts w:ascii="Times New Roman" w:hAnsi="Times New Roman" w:cs="Times New Roman"/>
          <w:b/>
          <w:sz w:val="28"/>
          <w:szCs w:val="28"/>
        </w:rPr>
        <w:t>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 w:eastAsia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eastAsia="zh-CN"/>
        </w:rPr>
        <w:t>全年实际完成情况为</w:t>
      </w:r>
      <w:r>
        <w:rPr>
          <w:rFonts w:hint="eastAsia" w:ascii="Times New Roman" w:hAnsi="Times New Roman" w:cs="Times New Roman"/>
          <w:b w:val="0"/>
          <w:bCs w:val="0"/>
          <w:sz w:val="28"/>
          <w:szCs w:val="28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指标完成情况分析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cs="Times New Roman" w:eastAsiaTheme="minorEastAsia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全镇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2022年“厕所革命”补贴资金涉及4183户，每户发放部分奖励补贴180元，全年预算75.294万元，实际支出75.294万元。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偏离</w:t>
      </w:r>
      <w:r>
        <w:rPr>
          <w:rFonts w:ascii="Times New Roman" w:hAnsi="Times New Roman" w:cs="Times New Roman"/>
          <w:b/>
          <w:sz w:val="28"/>
          <w:szCs w:val="28"/>
        </w:rPr>
        <w:t>绩效目标的原因和下一步改进措施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cs="Times New Roman" w:eastAsiaTheme="minorEastAsia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无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绩效</w:t>
      </w:r>
      <w:r>
        <w:rPr>
          <w:rFonts w:ascii="Times New Roman" w:hAnsi="Times New Roman" w:cs="Times New Roman"/>
          <w:b/>
          <w:sz w:val="28"/>
          <w:szCs w:val="28"/>
        </w:rPr>
        <w:t>自评结果拟应用和公开情况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我镇会进一步加强对绩效目标自评结果的运用，重视绩效自评发现的问题，并进行认真整改。按照区财政局的要求，本单位将绩效自评报告在天津市宝坻区人民政府网站公开，接受社会监督。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jc w:val="left"/>
        <w:textAlignment w:val="auto"/>
        <w:outlineLvl w:val="9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其他</w:t>
      </w:r>
      <w:r>
        <w:rPr>
          <w:rFonts w:ascii="Times New Roman" w:hAnsi="Times New Roman" w:cs="Times New Roman"/>
          <w:b/>
          <w:sz w:val="28"/>
          <w:szCs w:val="28"/>
        </w:rPr>
        <w:t>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/>
          <w:b/>
          <w:sz w:val="28"/>
          <w:szCs w:val="28"/>
        </w:rPr>
        <w:t>：绩效目标自评表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B34B2C"/>
    <w:multiLevelType w:val="singleLevel"/>
    <w:tmpl w:val="92B34B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FECAEE1"/>
    <w:multiLevelType w:val="singleLevel"/>
    <w:tmpl w:val="AFECAEE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46B5778"/>
    <w:multiLevelType w:val="multilevel"/>
    <w:tmpl w:val="246B577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OGY5N2M3YmFjNWRlYWUwMzZjOTU2NDA2MGViOWQifQ=="/>
  </w:docVars>
  <w:rsids>
    <w:rsidRoot w:val="00DE3E7F"/>
    <w:rsid w:val="00226B4A"/>
    <w:rsid w:val="00445800"/>
    <w:rsid w:val="00A64C47"/>
    <w:rsid w:val="00D032B8"/>
    <w:rsid w:val="00D81145"/>
    <w:rsid w:val="00DB33A5"/>
    <w:rsid w:val="00DE3E7F"/>
    <w:rsid w:val="0DEC047F"/>
    <w:rsid w:val="249D7A74"/>
    <w:rsid w:val="2F0F43EF"/>
    <w:rsid w:val="2F6F1853"/>
    <w:rsid w:val="40D8352A"/>
    <w:rsid w:val="4667376F"/>
    <w:rsid w:val="52D968D6"/>
    <w:rsid w:val="658635A8"/>
    <w:rsid w:val="6ED34E2A"/>
    <w:rsid w:val="7763094D"/>
    <w:rsid w:val="E7F96CD1"/>
    <w:rsid w:val="FF8F522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739</Words>
  <Characters>810</Characters>
  <Lines>3</Lines>
  <Paragraphs>1</Paragraphs>
  <TotalTime>0</TotalTime>
  <ScaleCrop>false</ScaleCrop>
  <LinksUpToDate>false</LinksUpToDate>
  <CharactersWithSpaces>810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2021-03-19T23:10:00Z</dcterms:created>
  <dc:creator>Uber</dc:creator>
  <cp:lastModifiedBy>dabaicaizhengsuo</cp:lastModifiedBy>
  <dcterms:modified xsi:type="dcterms:W3CDTF">2023-09-08T02:26:37Z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  <property fmtid="{D5CDD505-2E9C-101B-9397-08002B2CF9AE}" pid="3" name="ICV">
    <vt:lpwstr>669473C972924E75A0D2DD5439A926A3</vt:lpwstr>
  </property>
</Properties>
</file>