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255239">
      <w:pPr>
        <w:pStyle w:val="2"/>
        <w:jc w:val="center"/>
        <w:rPr>
          <w:rFonts w:ascii="方正小标宋_GBK" w:hAnsi="方正小标宋_GBK" w:eastAsia="方正小标宋_GBK"/>
          <w:b w:val="0"/>
          <w:bCs w:val="0"/>
          <w:sz w:val="30"/>
        </w:rPr>
      </w:pPr>
      <w:bookmarkStart w:id="0" w:name="_GoBack"/>
      <w:bookmarkEnd w:id="0"/>
      <w:r>
        <w:rPr>
          <w:rFonts w:hint="eastAsia" w:ascii="方正小标宋_GBK" w:hAnsi="方正小标宋_GBK" w:eastAsia="方正小标宋_GBK"/>
          <w:b w:val="0"/>
          <w:bCs w:val="0"/>
          <w:sz w:val="30"/>
        </w:rPr>
        <w:t>公共文化服务领域基层政务公开标准目录</w:t>
      </w:r>
    </w:p>
    <w:tbl>
      <w:tblPr>
        <w:tblStyle w:val="3"/>
        <w:tblW w:w="150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734"/>
        <w:gridCol w:w="1082"/>
        <w:gridCol w:w="2145"/>
        <w:gridCol w:w="2159"/>
        <w:gridCol w:w="1366"/>
        <w:gridCol w:w="1410"/>
        <w:gridCol w:w="1860"/>
        <w:gridCol w:w="705"/>
        <w:gridCol w:w="660"/>
        <w:gridCol w:w="495"/>
        <w:gridCol w:w="735"/>
        <w:gridCol w:w="533"/>
        <w:gridCol w:w="622"/>
      </w:tblGrid>
      <w:tr w14:paraId="762A1F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540" w:type="dxa"/>
            <w:vMerge w:val="restart"/>
            <w:noWrap w:val="0"/>
            <w:vAlign w:val="center"/>
          </w:tcPr>
          <w:p w14:paraId="263C04F4">
            <w:pPr>
              <w:widowControl/>
              <w:jc w:val="center"/>
              <w:rPr>
                <w:rFonts w:ascii="Times New Roman" w:hAnsi="Times New Roman"/>
                <w:color w:val="000000"/>
                <w:kern w:val="0"/>
                <w:sz w:val="22"/>
              </w:rPr>
            </w:pPr>
            <w:r>
              <w:rPr>
                <w:rFonts w:ascii="Times New Roman" w:hAnsi="宋体"/>
                <w:color w:val="000000"/>
                <w:kern w:val="0"/>
                <w:sz w:val="22"/>
              </w:rPr>
              <w:t>序号</w:t>
            </w:r>
          </w:p>
        </w:tc>
        <w:tc>
          <w:tcPr>
            <w:tcW w:w="1816" w:type="dxa"/>
            <w:gridSpan w:val="2"/>
            <w:noWrap w:val="0"/>
            <w:vAlign w:val="center"/>
          </w:tcPr>
          <w:p w14:paraId="4164B6C7">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公开事项</w:t>
            </w:r>
          </w:p>
        </w:tc>
        <w:tc>
          <w:tcPr>
            <w:tcW w:w="2145" w:type="dxa"/>
            <w:vMerge w:val="restart"/>
            <w:noWrap w:val="0"/>
            <w:vAlign w:val="center"/>
          </w:tcPr>
          <w:p w14:paraId="37481DED">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公开内容（要素）</w:t>
            </w:r>
          </w:p>
        </w:tc>
        <w:tc>
          <w:tcPr>
            <w:tcW w:w="2159" w:type="dxa"/>
            <w:vMerge w:val="restart"/>
            <w:noWrap w:val="0"/>
            <w:vAlign w:val="center"/>
          </w:tcPr>
          <w:p w14:paraId="20F26241">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公开依据</w:t>
            </w:r>
          </w:p>
        </w:tc>
        <w:tc>
          <w:tcPr>
            <w:tcW w:w="1366" w:type="dxa"/>
            <w:vMerge w:val="restart"/>
            <w:noWrap w:val="0"/>
            <w:vAlign w:val="center"/>
          </w:tcPr>
          <w:p w14:paraId="1B7D5A79">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公开时限</w:t>
            </w:r>
          </w:p>
        </w:tc>
        <w:tc>
          <w:tcPr>
            <w:tcW w:w="1410" w:type="dxa"/>
            <w:vMerge w:val="restart"/>
            <w:noWrap w:val="0"/>
            <w:vAlign w:val="center"/>
          </w:tcPr>
          <w:p w14:paraId="3382D349">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公开主体</w:t>
            </w:r>
          </w:p>
        </w:tc>
        <w:tc>
          <w:tcPr>
            <w:tcW w:w="1860" w:type="dxa"/>
            <w:vMerge w:val="restart"/>
            <w:noWrap w:val="0"/>
            <w:vAlign w:val="center"/>
          </w:tcPr>
          <w:p w14:paraId="673153E3">
            <w:pPr>
              <w:widowControl/>
              <w:jc w:val="center"/>
              <w:rPr>
                <w:rFonts w:ascii="黑体" w:hAnsi="宋体" w:eastAsia="黑体" w:cs="宋体"/>
                <w:kern w:val="0"/>
                <w:sz w:val="22"/>
              </w:rPr>
            </w:pPr>
            <w:r>
              <w:rPr>
                <w:rFonts w:hint="eastAsia" w:ascii="黑体" w:hAnsi="宋体" w:eastAsia="黑体" w:cs="宋体"/>
                <w:kern w:val="0"/>
                <w:sz w:val="22"/>
              </w:rPr>
              <w:t>公开渠道和载体</w:t>
            </w:r>
          </w:p>
        </w:tc>
        <w:tc>
          <w:tcPr>
            <w:tcW w:w="1365" w:type="dxa"/>
            <w:gridSpan w:val="2"/>
            <w:noWrap w:val="0"/>
            <w:vAlign w:val="center"/>
          </w:tcPr>
          <w:p w14:paraId="7D175327">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公开对象</w:t>
            </w:r>
          </w:p>
        </w:tc>
        <w:tc>
          <w:tcPr>
            <w:tcW w:w="1230" w:type="dxa"/>
            <w:gridSpan w:val="2"/>
            <w:noWrap w:val="0"/>
            <w:vAlign w:val="center"/>
          </w:tcPr>
          <w:p w14:paraId="59180DAB">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公开方式</w:t>
            </w:r>
          </w:p>
        </w:tc>
        <w:tc>
          <w:tcPr>
            <w:tcW w:w="1155" w:type="dxa"/>
            <w:gridSpan w:val="2"/>
            <w:noWrap w:val="0"/>
            <w:vAlign w:val="center"/>
          </w:tcPr>
          <w:p w14:paraId="7BF8F2EF">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公开层级</w:t>
            </w:r>
          </w:p>
        </w:tc>
      </w:tr>
      <w:tr w14:paraId="185BA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Merge w:val="continue"/>
            <w:noWrap w:val="0"/>
            <w:vAlign w:val="center"/>
          </w:tcPr>
          <w:p w14:paraId="28E92024">
            <w:pPr>
              <w:widowControl/>
              <w:jc w:val="left"/>
              <w:rPr>
                <w:rFonts w:ascii="Times New Roman" w:hAnsi="Times New Roman"/>
                <w:color w:val="000000"/>
                <w:kern w:val="0"/>
                <w:sz w:val="22"/>
              </w:rPr>
            </w:pPr>
          </w:p>
        </w:tc>
        <w:tc>
          <w:tcPr>
            <w:tcW w:w="734" w:type="dxa"/>
            <w:noWrap w:val="0"/>
            <w:vAlign w:val="center"/>
          </w:tcPr>
          <w:p w14:paraId="2AD92DFE">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一级事项</w:t>
            </w:r>
          </w:p>
        </w:tc>
        <w:tc>
          <w:tcPr>
            <w:tcW w:w="1082" w:type="dxa"/>
            <w:noWrap w:val="0"/>
            <w:vAlign w:val="center"/>
          </w:tcPr>
          <w:p w14:paraId="58A8C456">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二级事项</w:t>
            </w:r>
          </w:p>
        </w:tc>
        <w:tc>
          <w:tcPr>
            <w:tcW w:w="2145" w:type="dxa"/>
            <w:vMerge w:val="continue"/>
            <w:noWrap w:val="0"/>
            <w:vAlign w:val="center"/>
          </w:tcPr>
          <w:p w14:paraId="45143F14">
            <w:pPr>
              <w:widowControl/>
              <w:jc w:val="left"/>
              <w:rPr>
                <w:rFonts w:ascii="黑体" w:hAnsi="宋体" w:eastAsia="黑体" w:cs="宋体"/>
                <w:color w:val="000000"/>
                <w:kern w:val="0"/>
                <w:sz w:val="22"/>
              </w:rPr>
            </w:pPr>
          </w:p>
        </w:tc>
        <w:tc>
          <w:tcPr>
            <w:tcW w:w="2159" w:type="dxa"/>
            <w:vMerge w:val="continue"/>
            <w:noWrap w:val="0"/>
            <w:vAlign w:val="center"/>
          </w:tcPr>
          <w:p w14:paraId="123D1B3A">
            <w:pPr>
              <w:widowControl/>
              <w:jc w:val="left"/>
              <w:rPr>
                <w:rFonts w:ascii="黑体" w:hAnsi="宋体" w:eastAsia="黑体" w:cs="宋体"/>
                <w:color w:val="000000"/>
                <w:kern w:val="0"/>
                <w:sz w:val="22"/>
              </w:rPr>
            </w:pPr>
          </w:p>
        </w:tc>
        <w:tc>
          <w:tcPr>
            <w:tcW w:w="1366" w:type="dxa"/>
            <w:vMerge w:val="continue"/>
            <w:noWrap w:val="0"/>
            <w:vAlign w:val="center"/>
          </w:tcPr>
          <w:p w14:paraId="48F6AC75">
            <w:pPr>
              <w:widowControl/>
              <w:jc w:val="left"/>
              <w:rPr>
                <w:rFonts w:ascii="黑体" w:hAnsi="宋体" w:eastAsia="黑体" w:cs="宋体"/>
                <w:color w:val="000000"/>
                <w:kern w:val="0"/>
                <w:sz w:val="22"/>
              </w:rPr>
            </w:pPr>
          </w:p>
        </w:tc>
        <w:tc>
          <w:tcPr>
            <w:tcW w:w="1410" w:type="dxa"/>
            <w:vMerge w:val="continue"/>
            <w:noWrap w:val="0"/>
            <w:vAlign w:val="center"/>
          </w:tcPr>
          <w:p w14:paraId="1725F150">
            <w:pPr>
              <w:widowControl/>
              <w:jc w:val="left"/>
              <w:rPr>
                <w:rFonts w:ascii="黑体" w:hAnsi="宋体" w:eastAsia="黑体" w:cs="宋体"/>
                <w:color w:val="000000"/>
                <w:kern w:val="0"/>
                <w:sz w:val="22"/>
              </w:rPr>
            </w:pPr>
          </w:p>
        </w:tc>
        <w:tc>
          <w:tcPr>
            <w:tcW w:w="1860" w:type="dxa"/>
            <w:vMerge w:val="continue"/>
            <w:noWrap w:val="0"/>
            <w:vAlign w:val="center"/>
          </w:tcPr>
          <w:p w14:paraId="7B1D5B11">
            <w:pPr>
              <w:widowControl/>
              <w:jc w:val="left"/>
              <w:rPr>
                <w:rFonts w:ascii="黑体" w:hAnsi="宋体" w:eastAsia="黑体" w:cs="宋体"/>
                <w:kern w:val="0"/>
                <w:sz w:val="22"/>
              </w:rPr>
            </w:pPr>
          </w:p>
        </w:tc>
        <w:tc>
          <w:tcPr>
            <w:tcW w:w="705" w:type="dxa"/>
            <w:noWrap w:val="0"/>
            <w:vAlign w:val="center"/>
          </w:tcPr>
          <w:p w14:paraId="435127BE">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全社会</w:t>
            </w:r>
          </w:p>
        </w:tc>
        <w:tc>
          <w:tcPr>
            <w:tcW w:w="660" w:type="dxa"/>
            <w:noWrap w:val="0"/>
            <w:vAlign w:val="center"/>
          </w:tcPr>
          <w:p w14:paraId="0676F32F">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特定群众</w:t>
            </w:r>
          </w:p>
        </w:tc>
        <w:tc>
          <w:tcPr>
            <w:tcW w:w="495" w:type="dxa"/>
            <w:noWrap w:val="0"/>
            <w:vAlign w:val="center"/>
          </w:tcPr>
          <w:p w14:paraId="339D5A3B">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主动</w:t>
            </w:r>
          </w:p>
        </w:tc>
        <w:tc>
          <w:tcPr>
            <w:tcW w:w="735" w:type="dxa"/>
            <w:noWrap w:val="0"/>
            <w:vAlign w:val="center"/>
          </w:tcPr>
          <w:p w14:paraId="09215790">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依申请公开</w:t>
            </w:r>
          </w:p>
        </w:tc>
        <w:tc>
          <w:tcPr>
            <w:tcW w:w="533" w:type="dxa"/>
            <w:noWrap w:val="0"/>
            <w:vAlign w:val="center"/>
          </w:tcPr>
          <w:p w14:paraId="7B7F0146">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县级</w:t>
            </w:r>
          </w:p>
        </w:tc>
        <w:tc>
          <w:tcPr>
            <w:tcW w:w="622" w:type="dxa"/>
            <w:noWrap w:val="0"/>
            <w:vAlign w:val="center"/>
          </w:tcPr>
          <w:p w14:paraId="0F1AFA1C">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乡、村级</w:t>
            </w:r>
          </w:p>
        </w:tc>
      </w:tr>
      <w:tr w14:paraId="25E20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14:paraId="257769F9">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1</w:t>
            </w:r>
          </w:p>
        </w:tc>
        <w:tc>
          <w:tcPr>
            <w:tcW w:w="734" w:type="dxa"/>
            <w:vMerge w:val="restart"/>
            <w:noWrap w:val="0"/>
            <w:vAlign w:val="center"/>
          </w:tcPr>
          <w:p w14:paraId="3B3DCDCD">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行政</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许可</w:t>
            </w:r>
          </w:p>
        </w:tc>
        <w:tc>
          <w:tcPr>
            <w:tcW w:w="1082" w:type="dxa"/>
            <w:noWrap w:val="0"/>
            <w:vAlign w:val="center"/>
          </w:tcPr>
          <w:p w14:paraId="7920ED02">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互联网上网服务营业场所经营许可</w:t>
            </w:r>
          </w:p>
        </w:tc>
        <w:tc>
          <w:tcPr>
            <w:tcW w:w="2145" w:type="dxa"/>
            <w:noWrap w:val="0"/>
            <w:vAlign w:val="center"/>
          </w:tcPr>
          <w:p w14:paraId="3148387D">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1.办事指南：主要包括事项名称、设定依据、申请条件、办理材料、办理地点、办理时间、联系电话、办理流程、办理期限、申请行政许可需要提交的全部材料目录及办理情况;</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2.行政许可决定。</w:t>
            </w:r>
          </w:p>
        </w:tc>
        <w:tc>
          <w:tcPr>
            <w:tcW w:w="2159" w:type="dxa"/>
            <w:noWrap w:val="0"/>
            <w:vAlign w:val="center"/>
          </w:tcPr>
          <w:p w14:paraId="4987BE00">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《行政许可法》 《政府信息公开条例》 《互联网上网服务营业场所管理条例》（国务院令第363号，2016年修订）</w:t>
            </w:r>
          </w:p>
        </w:tc>
        <w:tc>
          <w:tcPr>
            <w:tcW w:w="1366" w:type="dxa"/>
            <w:noWrap w:val="0"/>
            <w:vAlign w:val="center"/>
          </w:tcPr>
          <w:p w14:paraId="35894849">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信息形成或变更之日起20个工作日内公开</w:t>
            </w:r>
          </w:p>
        </w:tc>
        <w:tc>
          <w:tcPr>
            <w:tcW w:w="1410" w:type="dxa"/>
            <w:noWrap w:val="0"/>
            <w:vAlign w:val="center"/>
          </w:tcPr>
          <w:p w14:paraId="6762EA53">
            <w:pPr>
              <w:jc w:val="center"/>
              <w:rPr>
                <w:rFonts w:hint="eastAsia" w:ascii="仿宋_GB2312" w:hAnsi="Times New Roman" w:eastAsia="仿宋_GB2312"/>
                <w:sz w:val="18"/>
                <w:szCs w:val="18"/>
              </w:rPr>
            </w:pPr>
            <w:r>
              <w:rPr>
                <w:rFonts w:hint="eastAsia" w:ascii="仿宋_GB2312" w:hAnsi="Times New Roman" w:eastAsia="仿宋_GB2312"/>
                <w:sz w:val="18"/>
                <w:szCs w:val="18"/>
                <w:lang w:eastAsia="zh-CN"/>
              </w:rPr>
              <w:t>区政务服务中心</w:t>
            </w:r>
          </w:p>
        </w:tc>
        <w:tc>
          <w:tcPr>
            <w:tcW w:w="1860" w:type="dxa"/>
            <w:noWrap w:val="0"/>
            <w:vAlign w:val="center"/>
          </w:tcPr>
          <w:p w14:paraId="6BB2E76B">
            <w:pPr>
              <w:adjustRightInd w:val="0"/>
              <w:snapToGrid w:val="0"/>
              <w:rPr>
                <w:rFonts w:hint="eastAsia" w:ascii="仿宋_GB2312" w:hAnsi="Times New Roman" w:eastAsia="仿宋_GB2312"/>
                <w:sz w:val="18"/>
                <w:szCs w:val="18"/>
              </w:rPr>
            </w:pPr>
            <w:r>
              <w:rPr>
                <w:rFonts w:hint="eastAsia" w:ascii="仿宋_GB2312" w:hAnsi="宋体" w:eastAsia="仿宋_GB2312"/>
                <w:sz w:val="18"/>
                <w:szCs w:val="18"/>
              </w:rPr>
              <w:t>■天津网上办事大厅</w:t>
            </w:r>
          </w:p>
        </w:tc>
        <w:tc>
          <w:tcPr>
            <w:tcW w:w="705" w:type="dxa"/>
            <w:noWrap w:val="0"/>
            <w:vAlign w:val="center"/>
          </w:tcPr>
          <w:p w14:paraId="4A544F25">
            <w:pPr>
              <w:adjustRightInd w:val="0"/>
              <w:snapToGrid w:val="0"/>
              <w:jc w:val="center"/>
              <w:rPr>
                <w:rFonts w:hint="eastAsia" w:ascii="仿宋_GB2312" w:hAnsi="Times New Roman" w:eastAsia="仿宋_GB2312"/>
                <w:sz w:val="18"/>
                <w:szCs w:val="18"/>
              </w:rPr>
            </w:pPr>
            <w:r>
              <w:rPr>
                <w:rFonts w:ascii="仿宋_GB2312" w:hAnsi="宋体" w:eastAsia="仿宋_GB2312"/>
                <w:color w:val="000000"/>
                <w:sz w:val="18"/>
                <w:szCs w:val="18"/>
              </w:rPr>
              <w:t>√</w:t>
            </w:r>
          </w:p>
        </w:tc>
        <w:tc>
          <w:tcPr>
            <w:tcW w:w="660" w:type="dxa"/>
            <w:noWrap w:val="0"/>
            <w:vAlign w:val="center"/>
          </w:tcPr>
          <w:p w14:paraId="600B0C36">
            <w:pPr>
              <w:adjustRightInd w:val="0"/>
              <w:snapToGrid w:val="0"/>
              <w:jc w:val="center"/>
              <w:rPr>
                <w:rFonts w:hint="eastAsia" w:ascii="仿宋_GB2312" w:hAnsi="Times New Roman" w:eastAsia="仿宋_GB2312"/>
                <w:sz w:val="18"/>
                <w:szCs w:val="18"/>
              </w:rPr>
            </w:pPr>
          </w:p>
        </w:tc>
        <w:tc>
          <w:tcPr>
            <w:tcW w:w="495" w:type="dxa"/>
            <w:noWrap w:val="0"/>
            <w:vAlign w:val="center"/>
          </w:tcPr>
          <w:p w14:paraId="1E7B2CCA">
            <w:pPr>
              <w:adjustRightInd w:val="0"/>
              <w:snapToGrid w:val="0"/>
              <w:jc w:val="center"/>
              <w:rPr>
                <w:rFonts w:hint="eastAsia" w:ascii="仿宋_GB2312" w:hAnsi="Times New Roman" w:eastAsia="仿宋_GB2312"/>
                <w:sz w:val="18"/>
                <w:szCs w:val="18"/>
              </w:rPr>
            </w:pPr>
            <w:r>
              <w:rPr>
                <w:rFonts w:ascii="仿宋_GB2312" w:hAnsi="宋体" w:eastAsia="仿宋_GB2312"/>
                <w:color w:val="000000"/>
                <w:sz w:val="18"/>
                <w:szCs w:val="18"/>
              </w:rPr>
              <w:t>√</w:t>
            </w:r>
          </w:p>
        </w:tc>
        <w:tc>
          <w:tcPr>
            <w:tcW w:w="735" w:type="dxa"/>
            <w:noWrap w:val="0"/>
            <w:vAlign w:val="center"/>
          </w:tcPr>
          <w:p w14:paraId="323E9E32">
            <w:pPr>
              <w:adjustRightInd w:val="0"/>
              <w:snapToGrid w:val="0"/>
              <w:jc w:val="center"/>
              <w:rPr>
                <w:rFonts w:hint="eastAsia" w:ascii="仿宋_GB2312" w:hAnsi="Times New Roman" w:eastAsia="仿宋_GB2312"/>
                <w:sz w:val="18"/>
                <w:szCs w:val="18"/>
              </w:rPr>
            </w:pPr>
          </w:p>
        </w:tc>
        <w:tc>
          <w:tcPr>
            <w:tcW w:w="533" w:type="dxa"/>
            <w:noWrap w:val="0"/>
            <w:vAlign w:val="center"/>
          </w:tcPr>
          <w:p w14:paraId="33A9D5E3">
            <w:pPr>
              <w:widowControl/>
              <w:jc w:val="center"/>
              <w:rPr>
                <w:rFonts w:hint="eastAsia" w:ascii="仿宋_GB2312" w:hAnsi="Times New Roman" w:eastAsia="仿宋_GB2312"/>
                <w:sz w:val="18"/>
                <w:szCs w:val="18"/>
              </w:rPr>
            </w:pPr>
            <w:r>
              <w:rPr>
                <w:rFonts w:hint="eastAsia" w:ascii="仿宋_GB2312" w:eastAsia="仿宋_GB2312"/>
                <w:color w:val="000000"/>
                <w:sz w:val="18"/>
                <w:szCs w:val="18"/>
                <w:highlight w:val="none"/>
              </w:rPr>
              <w:t>√</w:t>
            </w:r>
          </w:p>
        </w:tc>
        <w:tc>
          <w:tcPr>
            <w:tcW w:w="622" w:type="dxa"/>
            <w:noWrap w:val="0"/>
            <w:vAlign w:val="center"/>
          </w:tcPr>
          <w:p w14:paraId="7E3A2F4C">
            <w:pPr>
              <w:widowControl/>
              <w:jc w:val="center"/>
              <w:rPr>
                <w:rFonts w:hint="eastAsia" w:ascii="仿宋_GB2312" w:hAnsi="Times New Roman" w:eastAsia="仿宋_GB2312"/>
                <w:sz w:val="18"/>
                <w:szCs w:val="18"/>
              </w:rPr>
            </w:pPr>
          </w:p>
        </w:tc>
      </w:tr>
      <w:tr w14:paraId="59FC8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14:paraId="01A691BB">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2</w:t>
            </w:r>
          </w:p>
        </w:tc>
        <w:tc>
          <w:tcPr>
            <w:tcW w:w="734" w:type="dxa"/>
            <w:vMerge w:val="continue"/>
            <w:noWrap w:val="0"/>
            <w:vAlign w:val="center"/>
          </w:tcPr>
          <w:p w14:paraId="25F66759">
            <w:pPr>
              <w:spacing w:line="240" w:lineRule="exact"/>
              <w:rPr>
                <w:rFonts w:hint="eastAsia" w:ascii="仿宋_GB2312" w:hAnsi="Times New Roman" w:eastAsia="仿宋_GB2312"/>
                <w:sz w:val="18"/>
                <w:szCs w:val="18"/>
              </w:rPr>
            </w:pPr>
          </w:p>
        </w:tc>
        <w:tc>
          <w:tcPr>
            <w:tcW w:w="1082" w:type="dxa"/>
            <w:noWrap w:val="0"/>
            <w:vAlign w:val="center"/>
          </w:tcPr>
          <w:p w14:paraId="3F0A6807">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文艺表演团体设立审批</w:t>
            </w:r>
          </w:p>
        </w:tc>
        <w:tc>
          <w:tcPr>
            <w:tcW w:w="2145" w:type="dxa"/>
            <w:noWrap w:val="0"/>
            <w:vAlign w:val="center"/>
          </w:tcPr>
          <w:p w14:paraId="7DA98F85">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1.办事指南：内容同上;</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2.行政许可决定。</w:t>
            </w:r>
          </w:p>
        </w:tc>
        <w:tc>
          <w:tcPr>
            <w:tcW w:w="2159" w:type="dxa"/>
            <w:noWrap w:val="0"/>
            <w:vAlign w:val="center"/>
          </w:tcPr>
          <w:p w14:paraId="553F5E57">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《行政许可法》 《政府信息公开条例》 《营业性演出管理条例》（国务院令第439号,2016年） 《营业性演出管理条例实施细则》（文化部令第47号，2009年）</w:t>
            </w:r>
          </w:p>
        </w:tc>
        <w:tc>
          <w:tcPr>
            <w:tcW w:w="1366" w:type="dxa"/>
            <w:noWrap w:val="0"/>
            <w:vAlign w:val="center"/>
          </w:tcPr>
          <w:p w14:paraId="2694D916">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信息形成或变更之日起20个工作日内公开</w:t>
            </w:r>
          </w:p>
        </w:tc>
        <w:tc>
          <w:tcPr>
            <w:tcW w:w="1410" w:type="dxa"/>
            <w:noWrap w:val="0"/>
            <w:vAlign w:val="center"/>
          </w:tcPr>
          <w:p w14:paraId="031C5D23">
            <w:pPr>
              <w:jc w:val="center"/>
              <w:rPr>
                <w:rFonts w:hint="eastAsia" w:ascii="仿宋_GB2312" w:hAnsi="Times New Roman" w:eastAsia="仿宋_GB2312"/>
                <w:sz w:val="18"/>
                <w:szCs w:val="18"/>
              </w:rPr>
            </w:pPr>
            <w:r>
              <w:rPr>
                <w:rFonts w:hint="eastAsia" w:ascii="仿宋_GB2312" w:hAnsi="Times New Roman" w:eastAsia="仿宋_GB2312"/>
                <w:sz w:val="18"/>
                <w:szCs w:val="18"/>
                <w:lang w:eastAsia="zh-CN"/>
              </w:rPr>
              <w:t>区政务服务中心</w:t>
            </w:r>
          </w:p>
        </w:tc>
        <w:tc>
          <w:tcPr>
            <w:tcW w:w="1860" w:type="dxa"/>
            <w:noWrap w:val="0"/>
            <w:vAlign w:val="center"/>
          </w:tcPr>
          <w:p w14:paraId="5E3D01C0">
            <w:pPr>
              <w:adjustRightInd w:val="0"/>
              <w:snapToGrid w:val="0"/>
              <w:rPr>
                <w:rFonts w:hint="eastAsia" w:ascii="仿宋_GB2312" w:hAnsi="Times New Roman" w:eastAsia="仿宋_GB2312"/>
                <w:sz w:val="18"/>
                <w:szCs w:val="18"/>
              </w:rPr>
            </w:pPr>
            <w:r>
              <w:rPr>
                <w:rFonts w:hint="eastAsia" w:ascii="仿宋_GB2312" w:hAnsi="宋体" w:eastAsia="仿宋_GB2312"/>
                <w:sz w:val="18"/>
                <w:szCs w:val="18"/>
              </w:rPr>
              <w:t>■天津网上办事大厅</w:t>
            </w:r>
          </w:p>
        </w:tc>
        <w:tc>
          <w:tcPr>
            <w:tcW w:w="705" w:type="dxa"/>
            <w:noWrap w:val="0"/>
            <w:vAlign w:val="center"/>
          </w:tcPr>
          <w:p w14:paraId="4D132DDD">
            <w:pPr>
              <w:adjustRightInd w:val="0"/>
              <w:snapToGrid w:val="0"/>
              <w:jc w:val="center"/>
              <w:rPr>
                <w:rFonts w:hint="eastAsia" w:ascii="仿宋_GB2312" w:hAnsi="Times New Roman" w:eastAsia="仿宋_GB2312"/>
                <w:sz w:val="18"/>
                <w:szCs w:val="18"/>
              </w:rPr>
            </w:pPr>
            <w:r>
              <w:rPr>
                <w:rFonts w:ascii="仿宋_GB2312" w:hAnsi="宋体" w:eastAsia="仿宋_GB2312"/>
                <w:color w:val="000000"/>
                <w:sz w:val="18"/>
                <w:szCs w:val="18"/>
              </w:rPr>
              <w:t>√</w:t>
            </w:r>
          </w:p>
        </w:tc>
        <w:tc>
          <w:tcPr>
            <w:tcW w:w="660" w:type="dxa"/>
            <w:noWrap w:val="0"/>
            <w:vAlign w:val="center"/>
          </w:tcPr>
          <w:p w14:paraId="65D530DE">
            <w:pPr>
              <w:adjustRightInd w:val="0"/>
              <w:snapToGrid w:val="0"/>
              <w:jc w:val="center"/>
              <w:rPr>
                <w:rFonts w:hint="eastAsia" w:ascii="仿宋_GB2312" w:hAnsi="Times New Roman" w:eastAsia="仿宋_GB2312"/>
                <w:sz w:val="18"/>
                <w:szCs w:val="18"/>
              </w:rPr>
            </w:pPr>
          </w:p>
        </w:tc>
        <w:tc>
          <w:tcPr>
            <w:tcW w:w="495" w:type="dxa"/>
            <w:noWrap w:val="0"/>
            <w:vAlign w:val="center"/>
          </w:tcPr>
          <w:p w14:paraId="6E58EE00">
            <w:pPr>
              <w:adjustRightInd w:val="0"/>
              <w:snapToGrid w:val="0"/>
              <w:jc w:val="center"/>
              <w:rPr>
                <w:rFonts w:hint="eastAsia" w:ascii="仿宋_GB2312" w:hAnsi="Times New Roman" w:eastAsia="仿宋_GB2312"/>
                <w:sz w:val="18"/>
                <w:szCs w:val="18"/>
              </w:rPr>
            </w:pPr>
            <w:r>
              <w:rPr>
                <w:rFonts w:ascii="仿宋_GB2312" w:hAnsi="宋体" w:eastAsia="仿宋_GB2312"/>
                <w:color w:val="000000"/>
                <w:sz w:val="18"/>
                <w:szCs w:val="18"/>
              </w:rPr>
              <w:t>√</w:t>
            </w:r>
          </w:p>
        </w:tc>
        <w:tc>
          <w:tcPr>
            <w:tcW w:w="735" w:type="dxa"/>
            <w:noWrap w:val="0"/>
            <w:vAlign w:val="center"/>
          </w:tcPr>
          <w:p w14:paraId="3BECCC38">
            <w:pPr>
              <w:adjustRightInd w:val="0"/>
              <w:snapToGrid w:val="0"/>
              <w:jc w:val="center"/>
              <w:rPr>
                <w:rFonts w:hint="eastAsia" w:ascii="仿宋_GB2312" w:hAnsi="Times New Roman" w:eastAsia="仿宋_GB2312"/>
                <w:sz w:val="18"/>
                <w:szCs w:val="18"/>
              </w:rPr>
            </w:pPr>
          </w:p>
        </w:tc>
        <w:tc>
          <w:tcPr>
            <w:tcW w:w="533" w:type="dxa"/>
            <w:noWrap w:val="0"/>
            <w:vAlign w:val="center"/>
          </w:tcPr>
          <w:p w14:paraId="69D32843">
            <w:pPr>
              <w:widowControl/>
              <w:jc w:val="center"/>
              <w:rPr>
                <w:rFonts w:hint="eastAsia" w:ascii="仿宋_GB2312" w:hAnsi="Times New Roman" w:eastAsia="仿宋_GB2312"/>
                <w:sz w:val="18"/>
                <w:szCs w:val="18"/>
              </w:rPr>
            </w:pPr>
            <w:r>
              <w:rPr>
                <w:rFonts w:hint="eastAsia" w:ascii="仿宋_GB2312" w:eastAsia="仿宋_GB2312"/>
                <w:color w:val="000000"/>
                <w:sz w:val="18"/>
                <w:szCs w:val="18"/>
                <w:highlight w:val="none"/>
              </w:rPr>
              <w:t>√</w:t>
            </w:r>
          </w:p>
        </w:tc>
        <w:tc>
          <w:tcPr>
            <w:tcW w:w="622" w:type="dxa"/>
            <w:noWrap w:val="0"/>
            <w:vAlign w:val="center"/>
          </w:tcPr>
          <w:p w14:paraId="51B30D63">
            <w:pPr>
              <w:widowControl/>
              <w:jc w:val="center"/>
              <w:rPr>
                <w:rFonts w:hint="eastAsia" w:ascii="仿宋_GB2312" w:hAnsi="Times New Roman" w:eastAsia="仿宋_GB2312"/>
                <w:sz w:val="18"/>
                <w:szCs w:val="18"/>
              </w:rPr>
            </w:pPr>
          </w:p>
        </w:tc>
      </w:tr>
      <w:tr w14:paraId="3EDCB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14:paraId="036B8E1B">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3</w:t>
            </w:r>
          </w:p>
        </w:tc>
        <w:tc>
          <w:tcPr>
            <w:tcW w:w="734" w:type="dxa"/>
            <w:noWrap w:val="0"/>
            <w:vAlign w:val="center"/>
          </w:tcPr>
          <w:p w14:paraId="546531D4">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行政</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许可</w:t>
            </w:r>
          </w:p>
        </w:tc>
        <w:tc>
          <w:tcPr>
            <w:tcW w:w="1082" w:type="dxa"/>
            <w:noWrap w:val="0"/>
            <w:vAlign w:val="center"/>
          </w:tcPr>
          <w:p w14:paraId="31C94B19">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营业性演出审批</w:t>
            </w:r>
          </w:p>
        </w:tc>
        <w:tc>
          <w:tcPr>
            <w:tcW w:w="2145" w:type="dxa"/>
            <w:noWrap w:val="0"/>
            <w:vAlign w:val="center"/>
          </w:tcPr>
          <w:p w14:paraId="6D3C0323">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1.办事指南：内容同上;</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2.行政许可决定。</w:t>
            </w:r>
          </w:p>
        </w:tc>
        <w:tc>
          <w:tcPr>
            <w:tcW w:w="2159" w:type="dxa"/>
            <w:noWrap w:val="0"/>
            <w:vAlign w:val="center"/>
          </w:tcPr>
          <w:p w14:paraId="5CDB6CEA">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《行政许可法》 《政府信息公开条例》 《营业性演出管理条例》（国务院令第439号，2016年修订） 《营业性演出管理条例实施细则》（文化部令第47号）</w:t>
            </w:r>
          </w:p>
        </w:tc>
        <w:tc>
          <w:tcPr>
            <w:tcW w:w="1366" w:type="dxa"/>
            <w:noWrap w:val="0"/>
            <w:vAlign w:val="center"/>
          </w:tcPr>
          <w:p w14:paraId="062A7F38">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信息形成或变更之日起20个工作日内公开</w:t>
            </w:r>
          </w:p>
        </w:tc>
        <w:tc>
          <w:tcPr>
            <w:tcW w:w="1410" w:type="dxa"/>
            <w:noWrap w:val="0"/>
            <w:vAlign w:val="center"/>
          </w:tcPr>
          <w:p w14:paraId="3236FBC1">
            <w:pPr>
              <w:jc w:val="center"/>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lang w:eastAsia="zh-CN"/>
              </w:rPr>
              <w:t>区政务服务中心</w:t>
            </w:r>
          </w:p>
        </w:tc>
        <w:tc>
          <w:tcPr>
            <w:tcW w:w="1860" w:type="dxa"/>
            <w:noWrap w:val="0"/>
            <w:vAlign w:val="center"/>
          </w:tcPr>
          <w:p w14:paraId="4F95E386">
            <w:pPr>
              <w:adjustRightInd w:val="0"/>
              <w:snapToGrid w:val="0"/>
              <w:rPr>
                <w:rFonts w:hint="eastAsia" w:ascii="仿宋_GB2312" w:hAnsi="Times New Roman" w:eastAsia="仿宋_GB2312"/>
                <w:kern w:val="2"/>
                <w:sz w:val="18"/>
                <w:szCs w:val="18"/>
                <w:lang w:val="en-US" w:eastAsia="zh-CN" w:bidi="ar-SA"/>
              </w:rPr>
            </w:pPr>
            <w:r>
              <w:rPr>
                <w:rFonts w:hint="eastAsia" w:ascii="仿宋_GB2312" w:hAnsi="宋体" w:eastAsia="仿宋_GB2312"/>
                <w:sz w:val="18"/>
                <w:szCs w:val="18"/>
              </w:rPr>
              <w:t>■天津网上办事大厅</w:t>
            </w:r>
          </w:p>
        </w:tc>
        <w:tc>
          <w:tcPr>
            <w:tcW w:w="705" w:type="dxa"/>
            <w:noWrap w:val="0"/>
            <w:vAlign w:val="center"/>
          </w:tcPr>
          <w:p w14:paraId="60D1CB97">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w:t>
            </w:r>
          </w:p>
        </w:tc>
        <w:tc>
          <w:tcPr>
            <w:tcW w:w="660" w:type="dxa"/>
            <w:noWrap w:val="0"/>
            <w:vAlign w:val="center"/>
          </w:tcPr>
          <w:p w14:paraId="5C14442F">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　</w:t>
            </w:r>
          </w:p>
        </w:tc>
        <w:tc>
          <w:tcPr>
            <w:tcW w:w="495" w:type="dxa"/>
            <w:noWrap w:val="0"/>
            <w:vAlign w:val="center"/>
          </w:tcPr>
          <w:p w14:paraId="7F5AA4A2">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w:t>
            </w:r>
          </w:p>
        </w:tc>
        <w:tc>
          <w:tcPr>
            <w:tcW w:w="735" w:type="dxa"/>
            <w:noWrap w:val="0"/>
            <w:vAlign w:val="center"/>
          </w:tcPr>
          <w:p w14:paraId="3A944441">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　</w:t>
            </w:r>
          </w:p>
        </w:tc>
        <w:tc>
          <w:tcPr>
            <w:tcW w:w="533" w:type="dxa"/>
            <w:noWrap w:val="0"/>
            <w:vAlign w:val="center"/>
          </w:tcPr>
          <w:p w14:paraId="7549AF73">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w:t>
            </w:r>
          </w:p>
        </w:tc>
        <w:tc>
          <w:tcPr>
            <w:tcW w:w="622" w:type="dxa"/>
            <w:noWrap w:val="0"/>
            <w:vAlign w:val="center"/>
          </w:tcPr>
          <w:p w14:paraId="3F236B5C">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　</w:t>
            </w:r>
          </w:p>
        </w:tc>
      </w:tr>
      <w:tr w14:paraId="61C9B8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14:paraId="19E0B4BE">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4</w:t>
            </w:r>
          </w:p>
        </w:tc>
        <w:tc>
          <w:tcPr>
            <w:tcW w:w="734" w:type="dxa"/>
            <w:vMerge w:val="restart"/>
            <w:noWrap w:val="0"/>
            <w:vAlign w:val="center"/>
          </w:tcPr>
          <w:p w14:paraId="5CA4A2E4">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行政</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许可</w:t>
            </w:r>
          </w:p>
        </w:tc>
        <w:tc>
          <w:tcPr>
            <w:tcW w:w="1082" w:type="dxa"/>
            <w:noWrap w:val="0"/>
            <w:vAlign w:val="center"/>
          </w:tcPr>
          <w:p w14:paraId="39FCD4A9">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娱乐场所经营许可</w:t>
            </w:r>
          </w:p>
        </w:tc>
        <w:tc>
          <w:tcPr>
            <w:tcW w:w="2145" w:type="dxa"/>
            <w:noWrap w:val="0"/>
            <w:vAlign w:val="center"/>
          </w:tcPr>
          <w:p w14:paraId="6FD0605B">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1.办事指南：内容同上;</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2.行政许可决定。</w:t>
            </w:r>
          </w:p>
        </w:tc>
        <w:tc>
          <w:tcPr>
            <w:tcW w:w="2159" w:type="dxa"/>
            <w:noWrap w:val="0"/>
            <w:vAlign w:val="center"/>
          </w:tcPr>
          <w:p w14:paraId="433D7FC9">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《行政许可法》 《政府信息公开条例》 《娱乐场所管理条例》（国务院令第458号，2016年修订） 《娱乐场所管理办法》（文化部令第55号）</w:t>
            </w:r>
          </w:p>
        </w:tc>
        <w:tc>
          <w:tcPr>
            <w:tcW w:w="1366" w:type="dxa"/>
            <w:noWrap w:val="0"/>
            <w:vAlign w:val="center"/>
          </w:tcPr>
          <w:p w14:paraId="0DB2A4A2">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信息形成或变更之日起20个工作日内公开</w:t>
            </w:r>
          </w:p>
        </w:tc>
        <w:tc>
          <w:tcPr>
            <w:tcW w:w="1410" w:type="dxa"/>
            <w:noWrap w:val="0"/>
            <w:vAlign w:val="center"/>
          </w:tcPr>
          <w:p w14:paraId="016AA42E">
            <w:pPr>
              <w:jc w:val="center"/>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lang w:eastAsia="zh-CN"/>
              </w:rPr>
              <w:t>区政务服务中心</w:t>
            </w:r>
          </w:p>
        </w:tc>
        <w:tc>
          <w:tcPr>
            <w:tcW w:w="1860" w:type="dxa"/>
            <w:noWrap w:val="0"/>
            <w:vAlign w:val="center"/>
          </w:tcPr>
          <w:p w14:paraId="237EB52E">
            <w:pPr>
              <w:adjustRightInd w:val="0"/>
              <w:snapToGrid w:val="0"/>
              <w:rPr>
                <w:rFonts w:hint="eastAsia" w:ascii="仿宋_GB2312" w:hAnsi="Times New Roman" w:eastAsia="仿宋_GB2312"/>
                <w:kern w:val="2"/>
                <w:sz w:val="18"/>
                <w:szCs w:val="18"/>
                <w:lang w:val="en-US" w:eastAsia="zh-CN" w:bidi="ar-SA"/>
              </w:rPr>
            </w:pPr>
            <w:r>
              <w:rPr>
                <w:rFonts w:hint="eastAsia" w:ascii="仿宋_GB2312" w:hAnsi="宋体" w:eastAsia="仿宋_GB2312"/>
                <w:sz w:val="18"/>
                <w:szCs w:val="18"/>
              </w:rPr>
              <w:t>■天津网上办事大厅</w:t>
            </w:r>
          </w:p>
        </w:tc>
        <w:tc>
          <w:tcPr>
            <w:tcW w:w="705" w:type="dxa"/>
            <w:noWrap w:val="0"/>
            <w:vAlign w:val="center"/>
          </w:tcPr>
          <w:p w14:paraId="0864C2A3">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w:t>
            </w:r>
          </w:p>
        </w:tc>
        <w:tc>
          <w:tcPr>
            <w:tcW w:w="660" w:type="dxa"/>
            <w:noWrap w:val="0"/>
            <w:vAlign w:val="center"/>
          </w:tcPr>
          <w:p w14:paraId="72991F02">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　</w:t>
            </w:r>
          </w:p>
        </w:tc>
        <w:tc>
          <w:tcPr>
            <w:tcW w:w="495" w:type="dxa"/>
            <w:noWrap w:val="0"/>
            <w:vAlign w:val="center"/>
          </w:tcPr>
          <w:p w14:paraId="58F0EC17">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w:t>
            </w:r>
          </w:p>
        </w:tc>
        <w:tc>
          <w:tcPr>
            <w:tcW w:w="735" w:type="dxa"/>
            <w:noWrap w:val="0"/>
            <w:vAlign w:val="center"/>
          </w:tcPr>
          <w:p w14:paraId="19C2048C">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　</w:t>
            </w:r>
          </w:p>
        </w:tc>
        <w:tc>
          <w:tcPr>
            <w:tcW w:w="533" w:type="dxa"/>
            <w:noWrap w:val="0"/>
            <w:vAlign w:val="center"/>
          </w:tcPr>
          <w:p w14:paraId="1A633B57">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w:t>
            </w:r>
          </w:p>
        </w:tc>
        <w:tc>
          <w:tcPr>
            <w:tcW w:w="622" w:type="dxa"/>
            <w:noWrap w:val="0"/>
            <w:vAlign w:val="center"/>
          </w:tcPr>
          <w:p w14:paraId="1988D4CF">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　</w:t>
            </w:r>
          </w:p>
        </w:tc>
      </w:tr>
      <w:tr w14:paraId="1E493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14:paraId="6806446E">
            <w:pPr>
              <w:spacing w:line="240" w:lineRule="exact"/>
              <w:rPr>
                <w:rFonts w:hint="eastAsia" w:ascii="仿宋_GB2312" w:hAnsi="Times New Roman" w:eastAsia="仿宋_GB2312"/>
                <w:sz w:val="18"/>
                <w:szCs w:val="18"/>
                <w:lang w:eastAsia="zh-CN"/>
              </w:rPr>
            </w:pPr>
            <w:r>
              <w:rPr>
                <w:rFonts w:hint="eastAsia" w:ascii="仿宋_GB2312" w:hAnsi="Times New Roman" w:eastAsia="仿宋_GB2312"/>
                <w:sz w:val="18"/>
                <w:szCs w:val="18"/>
                <w:lang w:val="en-US" w:eastAsia="zh-CN"/>
              </w:rPr>
              <w:t>5</w:t>
            </w:r>
          </w:p>
        </w:tc>
        <w:tc>
          <w:tcPr>
            <w:tcW w:w="734" w:type="dxa"/>
            <w:vMerge w:val="continue"/>
            <w:noWrap w:val="0"/>
            <w:vAlign w:val="center"/>
          </w:tcPr>
          <w:p w14:paraId="4EDF1395">
            <w:pPr>
              <w:spacing w:line="240" w:lineRule="exact"/>
              <w:rPr>
                <w:rFonts w:ascii="仿宋_GB2312" w:hAnsi="Times New Roman" w:eastAsia="仿宋_GB2312"/>
                <w:sz w:val="18"/>
                <w:szCs w:val="18"/>
              </w:rPr>
            </w:pPr>
          </w:p>
        </w:tc>
        <w:tc>
          <w:tcPr>
            <w:tcW w:w="1082" w:type="dxa"/>
            <w:noWrap w:val="0"/>
            <w:vAlign w:val="center"/>
          </w:tcPr>
          <w:p w14:paraId="7FE0D1F0">
            <w:pPr>
              <w:spacing w:line="240" w:lineRule="exact"/>
              <w:rPr>
                <w:rFonts w:ascii="仿宋_GB2312" w:hAnsi="Times New Roman" w:eastAsia="仿宋_GB2312"/>
                <w:sz w:val="18"/>
                <w:szCs w:val="18"/>
              </w:rPr>
            </w:pPr>
            <w:r>
              <w:rPr>
                <w:rFonts w:hint="eastAsia" w:ascii="仿宋_GB2312" w:hAnsi="Times New Roman" w:eastAsia="仿宋_GB2312"/>
                <w:sz w:val="18"/>
                <w:szCs w:val="18"/>
              </w:rPr>
              <w:t>县级文物保护单位实施原址保护措施审批</w:t>
            </w:r>
          </w:p>
        </w:tc>
        <w:tc>
          <w:tcPr>
            <w:tcW w:w="2145" w:type="dxa"/>
            <w:noWrap w:val="0"/>
            <w:vAlign w:val="center"/>
          </w:tcPr>
          <w:p w14:paraId="16568BB0">
            <w:pPr>
              <w:spacing w:line="240" w:lineRule="exact"/>
              <w:rPr>
                <w:rFonts w:ascii="仿宋_GB2312" w:hAnsi="Times New Roman" w:eastAsia="仿宋_GB2312"/>
                <w:sz w:val="18"/>
                <w:szCs w:val="18"/>
              </w:rPr>
            </w:pPr>
            <w:r>
              <w:rPr>
                <w:rFonts w:hint="eastAsia" w:ascii="仿宋_GB2312" w:hAnsi="Times New Roman" w:eastAsia="仿宋_GB2312"/>
                <w:sz w:val="18"/>
                <w:szCs w:val="18"/>
              </w:rPr>
              <w:t>1.办事指南：内容同上;</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2.行政许可决定。</w:t>
            </w:r>
          </w:p>
        </w:tc>
        <w:tc>
          <w:tcPr>
            <w:tcW w:w="2159" w:type="dxa"/>
            <w:noWrap w:val="0"/>
            <w:vAlign w:val="center"/>
          </w:tcPr>
          <w:p w14:paraId="5ADC6F2D">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《行政许可法》 《政府信息公开条例》 《中华人民共和国文物保护法》（2015年修）</w:t>
            </w:r>
          </w:p>
        </w:tc>
        <w:tc>
          <w:tcPr>
            <w:tcW w:w="1366" w:type="dxa"/>
            <w:noWrap w:val="0"/>
            <w:vAlign w:val="center"/>
          </w:tcPr>
          <w:p w14:paraId="6DC015BD">
            <w:pPr>
              <w:spacing w:line="240" w:lineRule="exact"/>
              <w:rPr>
                <w:rFonts w:ascii="仿宋_GB2312" w:hAnsi="Times New Roman" w:eastAsia="仿宋_GB2312"/>
                <w:sz w:val="18"/>
                <w:szCs w:val="18"/>
              </w:rPr>
            </w:pPr>
            <w:r>
              <w:rPr>
                <w:rFonts w:hint="eastAsia" w:ascii="仿宋_GB2312" w:hAnsi="Times New Roman" w:eastAsia="仿宋_GB2312"/>
                <w:sz w:val="18"/>
                <w:szCs w:val="18"/>
              </w:rPr>
              <w:t>信息形成或变更之日起20个工作日内公开</w:t>
            </w:r>
          </w:p>
        </w:tc>
        <w:tc>
          <w:tcPr>
            <w:tcW w:w="1410" w:type="dxa"/>
            <w:noWrap w:val="0"/>
            <w:vAlign w:val="center"/>
          </w:tcPr>
          <w:p w14:paraId="143D5673">
            <w:pPr>
              <w:jc w:val="center"/>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lang w:eastAsia="zh-CN"/>
              </w:rPr>
              <w:t>区政务服务中心</w:t>
            </w:r>
          </w:p>
        </w:tc>
        <w:tc>
          <w:tcPr>
            <w:tcW w:w="1860" w:type="dxa"/>
            <w:noWrap w:val="0"/>
            <w:vAlign w:val="center"/>
          </w:tcPr>
          <w:p w14:paraId="77B79336">
            <w:pPr>
              <w:adjustRightInd w:val="0"/>
              <w:snapToGrid w:val="0"/>
              <w:rPr>
                <w:rFonts w:hint="eastAsia" w:ascii="仿宋_GB2312" w:hAnsi="Times New Roman" w:eastAsia="仿宋_GB2312"/>
                <w:kern w:val="2"/>
                <w:sz w:val="18"/>
                <w:szCs w:val="18"/>
                <w:lang w:val="en-US" w:eastAsia="zh-CN" w:bidi="ar-SA"/>
              </w:rPr>
            </w:pPr>
            <w:r>
              <w:rPr>
                <w:rFonts w:hint="eastAsia" w:ascii="仿宋_GB2312" w:hAnsi="宋体" w:eastAsia="仿宋_GB2312"/>
                <w:sz w:val="18"/>
                <w:szCs w:val="18"/>
              </w:rPr>
              <w:t>■天津网上办事大厅</w:t>
            </w:r>
          </w:p>
        </w:tc>
        <w:tc>
          <w:tcPr>
            <w:tcW w:w="705" w:type="dxa"/>
            <w:noWrap w:val="0"/>
            <w:vAlign w:val="center"/>
          </w:tcPr>
          <w:p w14:paraId="622D7B3A">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c>
          <w:tcPr>
            <w:tcW w:w="660" w:type="dxa"/>
            <w:noWrap w:val="0"/>
            <w:vAlign w:val="center"/>
          </w:tcPr>
          <w:p w14:paraId="489F2C81">
            <w:pPr>
              <w:spacing w:line="240" w:lineRule="exact"/>
              <w:rPr>
                <w:rFonts w:ascii="仿宋_GB2312" w:hAnsi="Times New Roman" w:eastAsia="仿宋_GB2312"/>
                <w:sz w:val="18"/>
                <w:szCs w:val="18"/>
              </w:rPr>
            </w:pPr>
            <w:r>
              <w:rPr>
                <w:rFonts w:hint="eastAsia" w:ascii="仿宋_GB2312" w:hAnsi="Times New Roman" w:eastAsia="仿宋_GB2312"/>
                <w:sz w:val="18"/>
                <w:szCs w:val="18"/>
              </w:rPr>
              <w:t>　</w:t>
            </w:r>
          </w:p>
        </w:tc>
        <w:tc>
          <w:tcPr>
            <w:tcW w:w="495" w:type="dxa"/>
            <w:noWrap w:val="0"/>
            <w:vAlign w:val="center"/>
          </w:tcPr>
          <w:p w14:paraId="5C9D7CE8">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c>
          <w:tcPr>
            <w:tcW w:w="735" w:type="dxa"/>
            <w:noWrap w:val="0"/>
            <w:vAlign w:val="center"/>
          </w:tcPr>
          <w:p w14:paraId="5D618866">
            <w:pPr>
              <w:spacing w:line="240" w:lineRule="exact"/>
              <w:rPr>
                <w:rFonts w:ascii="仿宋_GB2312" w:hAnsi="Times New Roman" w:eastAsia="仿宋_GB2312"/>
                <w:sz w:val="18"/>
                <w:szCs w:val="18"/>
              </w:rPr>
            </w:pPr>
            <w:r>
              <w:rPr>
                <w:rFonts w:hint="eastAsia" w:ascii="仿宋_GB2312" w:hAnsi="Times New Roman" w:eastAsia="仿宋_GB2312"/>
                <w:sz w:val="18"/>
                <w:szCs w:val="18"/>
              </w:rPr>
              <w:t>　</w:t>
            </w:r>
          </w:p>
        </w:tc>
        <w:tc>
          <w:tcPr>
            <w:tcW w:w="533" w:type="dxa"/>
            <w:noWrap w:val="0"/>
            <w:vAlign w:val="center"/>
          </w:tcPr>
          <w:p w14:paraId="528B9026">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c>
          <w:tcPr>
            <w:tcW w:w="622" w:type="dxa"/>
            <w:noWrap w:val="0"/>
            <w:vAlign w:val="center"/>
          </w:tcPr>
          <w:p w14:paraId="772D195B">
            <w:pPr>
              <w:spacing w:line="240" w:lineRule="exact"/>
              <w:rPr>
                <w:rFonts w:ascii="仿宋_GB2312" w:hAnsi="Times New Roman" w:eastAsia="仿宋_GB2312"/>
                <w:sz w:val="18"/>
                <w:szCs w:val="18"/>
              </w:rPr>
            </w:pPr>
            <w:r>
              <w:rPr>
                <w:rFonts w:hint="eastAsia" w:ascii="仿宋_GB2312" w:hAnsi="Times New Roman" w:eastAsia="仿宋_GB2312"/>
                <w:sz w:val="18"/>
                <w:szCs w:val="18"/>
              </w:rPr>
              <w:t>　</w:t>
            </w:r>
          </w:p>
        </w:tc>
      </w:tr>
      <w:tr w14:paraId="11BC3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14:paraId="39ADB572">
            <w:pPr>
              <w:spacing w:line="240" w:lineRule="exact"/>
              <w:rPr>
                <w:rFonts w:hint="eastAsia" w:ascii="仿宋_GB2312" w:hAnsi="Times New Roman" w:eastAsia="仿宋_GB2312"/>
                <w:sz w:val="18"/>
                <w:szCs w:val="18"/>
                <w:lang w:eastAsia="zh-CN"/>
              </w:rPr>
            </w:pPr>
            <w:r>
              <w:rPr>
                <w:rFonts w:hint="eastAsia" w:ascii="仿宋_GB2312" w:hAnsi="Times New Roman" w:eastAsia="仿宋_GB2312"/>
                <w:sz w:val="18"/>
                <w:szCs w:val="18"/>
                <w:lang w:val="en-US" w:eastAsia="zh-CN"/>
              </w:rPr>
              <w:t>6</w:t>
            </w:r>
          </w:p>
        </w:tc>
        <w:tc>
          <w:tcPr>
            <w:tcW w:w="734" w:type="dxa"/>
            <w:vMerge w:val="restart"/>
            <w:noWrap w:val="0"/>
            <w:vAlign w:val="center"/>
          </w:tcPr>
          <w:p w14:paraId="2FB0C061">
            <w:pPr>
              <w:spacing w:line="240" w:lineRule="exact"/>
              <w:rPr>
                <w:rFonts w:ascii="仿宋_GB2312" w:hAnsi="Times New Roman" w:eastAsia="仿宋_GB2312"/>
                <w:sz w:val="18"/>
                <w:szCs w:val="18"/>
              </w:rPr>
            </w:pPr>
            <w:r>
              <w:rPr>
                <w:rFonts w:hint="eastAsia" w:ascii="仿宋_GB2312" w:hAnsi="Times New Roman" w:eastAsia="仿宋_GB2312"/>
                <w:sz w:val="18"/>
                <w:szCs w:val="18"/>
              </w:rPr>
              <w:t>行政</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许可</w:t>
            </w:r>
          </w:p>
        </w:tc>
        <w:tc>
          <w:tcPr>
            <w:tcW w:w="1082" w:type="dxa"/>
            <w:noWrap w:val="0"/>
            <w:vAlign w:val="center"/>
          </w:tcPr>
          <w:p w14:paraId="29DE8D32">
            <w:pPr>
              <w:spacing w:line="240" w:lineRule="exact"/>
              <w:rPr>
                <w:rFonts w:ascii="仿宋_GB2312" w:hAnsi="Times New Roman" w:eastAsia="仿宋_GB2312"/>
                <w:sz w:val="18"/>
                <w:szCs w:val="18"/>
              </w:rPr>
            </w:pPr>
            <w:r>
              <w:rPr>
                <w:rFonts w:hint="eastAsia" w:ascii="仿宋_GB2312" w:hAnsi="Times New Roman" w:eastAsia="仿宋_GB2312"/>
                <w:sz w:val="18"/>
                <w:szCs w:val="18"/>
              </w:rPr>
              <w:t>县级文物保护单位和未核定为文物保护单位的不可移动文物修缮审批</w:t>
            </w:r>
          </w:p>
        </w:tc>
        <w:tc>
          <w:tcPr>
            <w:tcW w:w="2145" w:type="dxa"/>
            <w:noWrap w:val="0"/>
            <w:vAlign w:val="center"/>
          </w:tcPr>
          <w:p w14:paraId="1613902D">
            <w:pPr>
              <w:spacing w:line="240" w:lineRule="exact"/>
              <w:rPr>
                <w:rFonts w:ascii="仿宋_GB2312" w:hAnsi="Times New Roman" w:eastAsia="仿宋_GB2312"/>
                <w:sz w:val="18"/>
                <w:szCs w:val="18"/>
              </w:rPr>
            </w:pPr>
            <w:r>
              <w:rPr>
                <w:rFonts w:hint="eastAsia" w:ascii="仿宋_GB2312" w:hAnsi="Times New Roman" w:eastAsia="仿宋_GB2312"/>
                <w:sz w:val="18"/>
                <w:szCs w:val="18"/>
              </w:rPr>
              <w:t>1.办事指南：内容同上;</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2.行政许可决定。</w:t>
            </w:r>
          </w:p>
        </w:tc>
        <w:tc>
          <w:tcPr>
            <w:tcW w:w="2159" w:type="dxa"/>
            <w:noWrap w:val="0"/>
            <w:vAlign w:val="center"/>
          </w:tcPr>
          <w:p w14:paraId="295A50D5">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《行政许可法》 《政府信息公开条例》 《中华人民共和国文物保护法》（2015年第十二届全国人民代表大会常务委员会第十四次会议决定，第4次修正）</w:t>
            </w:r>
          </w:p>
        </w:tc>
        <w:tc>
          <w:tcPr>
            <w:tcW w:w="1366" w:type="dxa"/>
            <w:noWrap w:val="0"/>
            <w:vAlign w:val="center"/>
          </w:tcPr>
          <w:p w14:paraId="26CC5A68">
            <w:pPr>
              <w:spacing w:line="240" w:lineRule="exact"/>
              <w:rPr>
                <w:rFonts w:ascii="仿宋_GB2312" w:hAnsi="Times New Roman" w:eastAsia="仿宋_GB2312"/>
                <w:sz w:val="18"/>
                <w:szCs w:val="18"/>
              </w:rPr>
            </w:pPr>
            <w:r>
              <w:rPr>
                <w:rFonts w:hint="eastAsia" w:ascii="仿宋_GB2312" w:hAnsi="Times New Roman" w:eastAsia="仿宋_GB2312"/>
                <w:sz w:val="18"/>
                <w:szCs w:val="18"/>
              </w:rPr>
              <w:t>信息形成或变更之日起20个工作日内公开</w:t>
            </w:r>
          </w:p>
        </w:tc>
        <w:tc>
          <w:tcPr>
            <w:tcW w:w="1410" w:type="dxa"/>
            <w:noWrap w:val="0"/>
            <w:vAlign w:val="center"/>
          </w:tcPr>
          <w:p w14:paraId="4D261716">
            <w:pPr>
              <w:jc w:val="center"/>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lang w:eastAsia="zh-CN"/>
              </w:rPr>
              <w:t>区政务服务中心</w:t>
            </w:r>
          </w:p>
        </w:tc>
        <w:tc>
          <w:tcPr>
            <w:tcW w:w="1860" w:type="dxa"/>
            <w:noWrap w:val="0"/>
            <w:vAlign w:val="center"/>
          </w:tcPr>
          <w:p w14:paraId="00C1E049">
            <w:pPr>
              <w:adjustRightInd w:val="0"/>
              <w:snapToGrid w:val="0"/>
              <w:rPr>
                <w:rFonts w:hint="eastAsia" w:ascii="仿宋_GB2312" w:hAnsi="Times New Roman" w:eastAsia="仿宋_GB2312"/>
                <w:kern w:val="2"/>
                <w:sz w:val="18"/>
                <w:szCs w:val="18"/>
                <w:lang w:val="en-US" w:eastAsia="zh-CN" w:bidi="ar-SA"/>
              </w:rPr>
            </w:pPr>
            <w:r>
              <w:rPr>
                <w:rFonts w:hint="eastAsia" w:ascii="仿宋_GB2312" w:hAnsi="宋体" w:eastAsia="仿宋_GB2312"/>
                <w:sz w:val="18"/>
                <w:szCs w:val="18"/>
              </w:rPr>
              <w:t>■天津网上办事大厅</w:t>
            </w:r>
          </w:p>
        </w:tc>
        <w:tc>
          <w:tcPr>
            <w:tcW w:w="705" w:type="dxa"/>
            <w:noWrap w:val="0"/>
            <w:vAlign w:val="center"/>
          </w:tcPr>
          <w:p w14:paraId="5F78F83D">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c>
          <w:tcPr>
            <w:tcW w:w="660" w:type="dxa"/>
            <w:noWrap w:val="0"/>
            <w:vAlign w:val="center"/>
          </w:tcPr>
          <w:p w14:paraId="3E23C529">
            <w:pPr>
              <w:spacing w:line="240" w:lineRule="exact"/>
              <w:rPr>
                <w:rFonts w:ascii="仿宋_GB2312" w:hAnsi="Times New Roman" w:eastAsia="仿宋_GB2312"/>
                <w:sz w:val="18"/>
                <w:szCs w:val="18"/>
              </w:rPr>
            </w:pPr>
            <w:r>
              <w:rPr>
                <w:rFonts w:hint="eastAsia" w:ascii="仿宋_GB2312" w:hAnsi="Times New Roman" w:eastAsia="仿宋_GB2312"/>
                <w:sz w:val="18"/>
                <w:szCs w:val="18"/>
              </w:rPr>
              <w:t>　</w:t>
            </w:r>
          </w:p>
        </w:tc>
        <w:tc>
          <w:tcPr>
            <w:tcW w:w="495" w:type="dxa"/>
            <w:noWrap w:val="0"/>
            <w:vAlign w:val="center"/>
          </w:tcPr>
          <w:p w14:paraId="66A877F3">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c>
          <w:tcPr>
            <w:tcW w:w="735" w:type="dxa"/>
            <w:noWrap w:val="0"/>
            <w:vAlign w:val="center"/>
          </w:tcPr>
          <w:p w14:paraId="42E0C4FA">
            <w:pPr>
              <w:spacing w:line="240" w:lineRule="exact"/>
              <w:rPr>
                <w:rFonts w:ascii="仿宋_GB2312" w:hAnsi="Times New Roman" w:eastAsia="仿宋_GB2312"/>
                <w:sz w:val="18"/>
                <w:szCs w:val="18"/>
              </w:rPr>
            </w:pPr>
            <w:r>
              <w:rPr>
                <w:rFonts w:hint="eastAsia" w:ascii="仿宋_GB2312" w:hAnsi="Times New Roman" w:eastAsia="仿宋_GB2312"/>
                <w:sz w:val="18"/>
                <w:szCs w:val="18"/>
              </w:rPr>
              <w:t>　</w:t>
            </w:r>
          </w:p>
        </w:tc>
        <w:tc>
          <w:tcPr>
            <w:tcW w:w="533" w:type="dxa"/>
            <w:noWrap w:val="0"/>
            <w:vAlign w:val="center"/>
          </w:tcPr>
          <w:p w14:paraId="2F298B11">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c>
          <w:tcPr>
            <w:tcW w:w="622" w:type="dxa"/>
            <w:noWrap w:val="0"/>
            <w:vAlign w:val="center"/>
          </w:tcPr>
          <w:p w14:paraId="56A3F7A7">
            <w:pPr>
              <w:spacing w:line="240" w:lineRule="exact"/>
              <w:rPr>
                <w:rFonts w:ascii="仿宋_GB2312" w:hAnsi="Times New Roman" w:eastAsia="仿宋_GB2312"/>
                <w:sz w:val="18"/>
                <w:szCs w:val="18"/>
              </w:rPr>
            </w:pPr>
            <w:r>
              <w:rPr>
                <w:rFonts w:hint="eastAsia" w:ascii="仿宋_GB2312" w:hAnsi="Times New Roman" w:eastAsia="仿宋_GB2312"/>
                <w:sz w:val="18"/>
                <w:szCs w:val="18"/>
              </w:rPr>
              <w:t>　</w:t>
            </w:r>
          </w:p>
        </w:tc>
      </w:tr>
      <w:tr w14:paraId="1B710B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14:paraId="00087D0C">
            <w:pPr>
              <w:spacing w:line="240" w:lineRule="exact"/>
              <w:rPr>
                <w:rFonts w:hint="eastAsia" w:ascii="仿宋_GB2312" w:hAnsi="Times New Roman" w:eastAsia="仿宋_GB2312"/>
                <w:sz w:val="18"/>
                <w:szCs w:val="18"/>
                <w:lang w:eastAsia="zh-CN"/>
              </w:rPr>
            </w:pPr>
            <w:r>
              <w:rPr>
                <w:rFonts w:hint="eastAsia" w:ascii="仿宋_GB2312" w:hAnsi="Times New Roman" w:eastAsia="仿宋_GB2312"/>
                <w:sz w:val="18"/>
                <w:szCs w:val="18"/>
                <w:lang w:val="en-US" w:eastAsia="zh-CN"/>
              </w:rPr>
              <w:t>7</w:t>
            </w:r>
          </w:p>
        </w:tc>
        <w:tc>
          <w:tcPr>
            <w:tcW w:w="734" w:type="dxa"/>
            <w:vMerge w:val="continue"/>
            <w:noWrap w:val="0"/>
            <w:vAlign w:val="center"/>
          </w:tcPr>
          <w:p w14:paraId="37ED72AF">
            <w:pPr>
              <w:spacing w:line="240" w:lineRule="exact"/>
              <w:rPr>
                <w:rFonts w:ascii="仿宋_GB2312" w:hAnsi="Times New Roman" w:eastAsia="仿宋_GB2312"/>
                <w:sz w:val="18"/>
                <w:szCs w:val="18"/>
              </w:rPr>
            </w:pPr>
          </w:p>
        </w:tc>
        <w:tc>
          <w:tcPr>
            <w:tcW w:w="1082" w:type="dxa"/>
            <w:noWrap w:val="0"/>
            <w:vAlign w:val="center"/>
          </w:tcPr>
          <w:p w14:paraId="0F502688">
            <w:pPr>
              <w:spacing w:line="240" w:lineRule="exact"/>
              <w:rPr>
                <w:rFonts w:ascii="仿宋_GB2312" w:hAnsi="Times New Roman" w:eastAsia="仿宋_GB2312"/>
                <w:sz w:val="18"/>
                <w:szCs w:val="18"/>
              </w:rPr>
            </w:pPr>
            <w:r>
              <w:rPr>
                <w:rFonts w:hint="eastAsia" w:ascii="仿宋_GB2312" w:hAnsi="Times New Roman" w:eastAsia="仿宋_GB2312"/>
                <w:sz w:val="18"/>
                <w:szCs w:val="18"/>
              </w:rPr>
              <w:t>非国有文物收藏单位和其他单位举办展览需借用国有馆藏二级以下文物审批</w:t>
            </w:r>
          </w:p>
        </w:tc>
        <w:tc>
          <w:tcPr>
            <w:tcW w:w="2145" w:type="dxa"/>
            <w:noWrap w:val="0"/>
            <w:vAlign w:val="center"/>
          </w:tcPr>
          <w:p w14:paraId="30300537">
            <w:pPr>
              <w:spacing w:line="240" w:lineRule="exact"/>
              <w:rPr>
                <w:rFonts w:ascii="仿宋_GB2312" w:hAnsi="Times New Roman" w:eastAsia="仿宋_GB2312"/>
                <w:sz w:val="18"/>
                <w:szCs w:val="18"/>
              </w:rPr>
            </w:pPr>
            <w:r>
              <w:rPr>
                <w:rFonts w:hint="eastAsia" w:ascii="仿宋_GB2312" w:hAnsi="Times New Roman" w:eastAsia="仿宋_GB2312"/>
                <w:sz w:val="18"/>
                <w:szCs w:val="18"/>
              </w:rPr>
              <w:t>1.办事指南：内容同上;</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2.行政许可决定。</w:t>
            </w:r>
          </w:p>
        </w:tc>
        <w:tc>
          <w:tcPr>
            <w:tcW w:w="2159" w:type="dxa"/>
            <w:noWrap w:val="0"/>
            <w:vAlign w:val="center"/>
          </w:tcPr>
          <w:p w14:paraId="56CF90B2">
            <w:pPr>
              <w:spacing w:line="240" w:lineRule="exact"/>
              <w:rPr>
                <w:rFonts w:ascii="仿宋_GB2312" w:hAnsi="Times New Roman" w:eastAsia="仿宋_GB2312"/>
                <w:sz w:val="18"/>
                <w:szCs w:val="18"/>
              </w:rPr>
            </w:pPr>
            <w:r>
              <w:rPr>
                <w:rFonts w:hint="eastAsia" w:ascii="仿宋_GB2312" w:hAnsi="Times New Roman" w:eastAsia="仿宋_GB2312"/>
                <w:sz w:val="18"/>
                <w:szCs w:val="18"/>
              </w:rPr>
              <w:t>《行政许可法》 《政府信息公开条例》 《中华人民共和国文物保护法》（主席令第84号，2013年修订）</w:t>
            </w:r>
          </w:p>
        </w:tc>
        <w:tc>
          <w:tcPr>
            <w:tcW w:w="1366" w:type="dxa"/>
            <w:noWrap w:val="0"/>
            <w:vAlign w:val="center"/>
          </w:tcPr>
          <w:p w14:paraId="2500E0CB">
            <w:pPr>
              <w:spacing w:line="240" w:lineRule="exact"/>
              <w:rPr>
                <w:rFonts w:ascii="仿宋_GB2312" w:hAnsi="Times New Roman" w:eastAsia="仿宋_GB2312"/>
                <w:sz w:val="18"/>
                <w:szCs w:val="18"/>
              </w:rPr>
            </w:pPr>
            <w:r>
              <w:rPr>
                <w:rFonts w:hint="eastAsia" w:ascii="仿宋_GB2312" w:hAnsi="Times New Roman" w:eastAsia="仿宋_GB2312"/>
                <w:sz w:val="18"/>
                <w:szCs w:val="18"/>
              </w:rPr>
              <w:t>信息形成或变更之日起20个工作日内公开</w:t>
            </w:r>
          </w:p>
        </w:tc>
        <w:tc>
          <w:tcPr>
            <w:tcW w:w="1410" w:type="dxa"/>
            <w:noWrap w:val="0"/>
            <w:vAlign w:val="center"/>
          </w:tcPr>
          <w:p w14:paraId="2C9E112E">
            <w:pPr>
              <w:jc w:val="center"/>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lang w:eastAsia="zh-CN"/>
              </w:rPr>
              <w:t>区政务服务中心</w:t>
            </w:r>
          </w:p>
        </w:tc>
        <w:tc>
          <w:tcPr>
            <w:tcW w:w="1860" w:type="dxa"/>
            <w:noWrap w:val="0"/>
            <w:vAlign w:val="center"/>
          </w:tcPr>
          <w:p w14:paraId="2B6E04CC">
            <w:pPr>
              <w:adjustRightInd w:val="0"/>
              <w:snapToGrid w:val="0"/>
              <w:rPr>
                <w:rFonts w:hint="eastAsia" w:ascii="仿宋_GB2312" w:hAnsi="Times New Roman" w:eastAsia="仿宋_GB2312"/>
                <w:kern w:val="2"/>
                <w:sz w:val="18"/>
                <w:szCs w:val="18"/>
                <w:lang w:val="en-US" w:eastAsia="zh-CN" w:bidi="ar-SA"/>
              </w:rPr>
            </w:pPr>
            <w:r>
              <w:rPr>
                <w:rFonts w:hint="eastAsia" w:ascii="仿宋_GB2312" w:hAnsi="宋体" w:eastAsia="仿宋_GB2312"/>
                <w:sz w:val="18"/>
                <w:szCs w:val="18"/>
              </w:rPr>
              <w:t>■天津网上办事大厅</w:t>
            </w:r>
          </w:p>
        </w:tc>
        <w:tc>
          <w:tcPr>
            <w:tcW w:w="705" w:type="dxa"/>
            <w:noWrap w:val="0"/>
            <w:vAlign w:val="center"/>
          </w:tcPr>
          <w:p w14:paraId="30368503">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c>
          <w:tcPr>
            <w:tcW w:w="660" w:type="dxa"/>
            <w:noWrap w:val="0"/>
            <w:vAlign w:val="center"/>
          </w:tcPr>
          <w:p w14:paraId="300A0D31">
            <w:pPr>
              <w:spacing w:line="240" w:lineRule="exact"/>
              <w:rPr>
                <w:rFonts w:ascii="仿宋_GB2312" w:hAnsi="Times New Roman" w:eastAsia="仿宋_GB2312"/>
                <w:sz w:val="18"/>
                <w:szCs w:val="18"/>
              </w:rPr>
            </w:pPr>
            <w:r>
              <w:rPr>
                <w:rFonts w:hint="eastAsia" w:ascii="仿宋_GB2312" w:hAnsi="Times New Roman" w:eastAsia="仿宋_GB2312"/>
                <w:sz w:val="18"/>
                <w:szCs w:val="18"/>
              </w:rPr>
              <w:t>　</w:t>
            </w:r>
          </w:p>
        </w:tc>
        <w:tc>
          <w:tcPr>
            <w:tcW w:w="495" w:type="dxa"/>
            <w:noWrap w:val="0"/>
            <w:vAlign w:val="center"/>
          </w:tcPr>
          <w:p w14:paraId="1F03B01E">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c>
          <w:tcPr>
            <w:tcW w:w="735" w:type="dxa"/>
            <w:noWrap w:val="0"/>
            <w:vAlign w:val="center"/>
          </w:tcPr>
          <w:p w14:paraId="278544D1">
            <w:pPr>
              <w:spacing w:line="240" w:lineRule="exact"/>
              <w:rPr>
                <w:rFonts w:ascii="仿宋_GB2312" w:hAnsi="Times New Roman" w:eastAsia="仿宋_GB2312"/>
                <w:sz w:val="18"/>
                <w:szCs w:val="18"/>
              </w:rPr>
            </w:pPr>
            <w:r>
              <w:rPr>
                <w:rFonts w:hint="eastAsia" w:ascii="仿宋_GB2312" w:hAnsi="Times New Roman" w:eastAsia="仿宋_GB2312"/>
                <w:sz w:val="18"/>
                <w:szCs w:val="18"/>
              </w:rPr>
              <w:t>　</w:t>
            </w:r>
          </w:p>
        </w:tc>
        <w:tc>
          <w:tcPr>
            <w:tcW w:w="533" w:type="dxa"/>
            <w:noWrap w:val="0"/>
            <w:vAlign w:val="center"/>
          </w:tcPr>
          <w:p w14:paraId="6562AE52">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c>
          <w:tcPr>
            <w:tcW w:w="622" w:type="dxa"/>
            <w:noWrap w:val="0"/>
            <w:vAlign w:val="center"/>
          </w:tcPr>
          <w:p w14:paraId="30CEB09A">
            <w:pPr>
              <w:spacing w:line="240" w:lineRule="exact"/>
              <w:rPr>
                <w:rFonts w:ascii="仿宋_GB2312" w:hAnsi="Times New Roman" w:eastAsia="仿宋_GB2312"/>
                <w:sz w:val="18"/>
                <w:szCs w:val="18"/>
              </w:rPr>
            </w:pPr>
            <w:r>
              <w:rPr>
                <w:rFonts w:hint="eastAsia" w:ascii="仿宋_GB2312" w:hAnsi="Times New Roman" w:eastAsia="仿宋_GB2312"/>
                <w:sz w:val="18"/>
                <w:szCs w:val="18"/>
              </w:rPr>
              <w:t>　</w:t>
            </w:r>
          </w:p>
        </w:tc>
      </w:tr>
      <w:tr w14:paraId="79E4D0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14:paraId="03FBC111">
            <w:pPr>
              <w:spacing w:line="240" w:lineRule="exact"/>
              <w:rPr>
                <w:rFonts w:hint="default" w:ascii="仿宋_GB2312" w:hAnsi="Times New Roman" w:eastAsia="仿宋_GB2312"/>
                <w:sz w:val="18"/>
                <w:szCs w:val="18"/>
                <w:lang w:val="en-US" w:eastAsia="zh-CN"/>
              </w:rPr>
            </w:pPr>
            <w:r>
              <w:rPr>
                <w:rFonts w:hint="eastAsia" w:ascii="仿宋_GB2312" w:hAnsi="Times New Roman" w:eastAsia="仿宋_GB2312"/>
                <w:sz w:val="18"/>
                <w:szCs w:val="18"/>
                <w:lang w:val="en-US" w:eastAsia="zh-CN"/>
              </w:rPr>
              <w:t>8</w:t>
            </w:r>
          </w:p>
        </w:tc>
        <w:tc>
          <w:tcPr>
            <w:tcW w:w="734" w:type="dxa"/>
            <w:noWrap w:val="0"/>
            <w:vAlign w:val="center"/>
          </w:tcPr>
          <w:p w14:paraId="4A3353BD">
            <w:pPr>
              <w:spacing w:line="240" w:lineRule="exact"/>
              <w:rPr>
                <w:rFonts w:hint="eastAsia" w:ascii="仿宋_GB2312" w:hAnsi="Times New Roman" w:eastAsia="仿宋_GB2312"/>
                <w:sz w:val="18"/>
                <w:szCs w:val="18"/>
                <w:lang w:eastAsia="zh-CN"/>
              </w:rPr>
            </w:pPr>
            <w:r>
              <w:rPr>
                <w:rFonts w:hint="eastAsia" w:ascii="仿宋_GB2312" w:hAnsi="Times New Roman" w:eastAsia="仿宋_GB2312"/>
                <w:sz w:val="18"/>
                <w:szCs w:val="18"/>
              </w:rPr>
              <w:t>行政</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许可</w:t>
            </w:r>
          </w:p>
        </w:tc>
        <w:tc>
          <w:tcPr>
            <w:tcW w:w="1082" w:type="dxa"/>
            <w:noWrap w:val="0"/>
            <w:vAlign w:val="center"/>
          </w:tcPr>
          <w:p w14:paraId="6C4BF025">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拆除公共文化设施或改变其功能、用途许可</w:t>
            </w:r>
          </w:p>
        </w:tc>
        <w:tc>
          <w:tcPr>
            <w:tcW w:w="2145" w:type="dxa"/>
            <w:noWrap w:val="0"/>
            <w:vAlign w:val="center"/>
          </w:tcPr>
          <w:p w14:paraId="3E166C74">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1.办事指南：内容同上;</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2.行政许可决定。</w:t>
            </w:r>
          </w:p>
        </w:tc>
        <w:tc>
          <w:tcPr>
            <w:tcW w:w="2159" w:type="dxa"/>
            <w:noWrap w:val="0"/>
            <w:vAlign w:val="center"/>
          </w:tcPr>
          <w:p w14:paraId="65E5D725">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 xml:space="preserve">《行政许可法》 《政府信息公开条例》 《公共文化体育设施条例》（中华人民共和国国务院令第382号） </w:t>
            </w:r>
          </w:p>
        </w:tc>
        <w:tc>
          <w:tcPr>
            <w:tcW w:w="1366" w:type="dxa"/>
            <w:noWrap w:val="0"/>
            <w:vAlign w:val="center"/>
          </w:tcPr>
          <w:p w14:paraId="6012A612">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信息形成或变更之日起20个工作日内公开</w:t>
            </w:r>
          </w:p>
        </w:tc>
        <w:tc>
          <w:tcPr>
            <w:tcW w:w="1410" w:type="dxa"/>
            <w:noWrap w:val="0"/>
            <w:vAlign w:val="center"/>
          </w:tcPr>
          <w:p w14:paraId="6187E8CE">
            <w:pPr>
              <w:jc w:val="center"/>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lang w:eastAsia="zh-CN"/>
              </w:rPr>
              <w:t>区政务服务中心</w:t>
            </w:r>
          </w:p>
        </w:tc>
        <w:tc>
          <w:tcPr>
            <w:tcW w:w="1860" w:type="dxa"/>
            <w:noWrap w:val="0"/>
            <w:vAlign w:val="center"/>
          </w:tcPr>
          <w:p w14:paraId="05C7876A">
            <w:pPr>
              <w:adjustRightInd w:val="0"/>
              <w:snapToGrid w:val="0"/>
              <w:rPr>
                <w:rFonts w:hint="eastAsia" w:ascii="仿宋_GB2312" w:hAnsi="Times New Roman" w:eastAsia="仿宋_GB2312"/>
                <w:kern w:val="2"/>
                <w:sz w:val="18"/>
                <w:szCs w:val="18"/>
                <w:lang w:val="en-US" w:eastAsia="zh-CN" w:bidi="ar-SA"/>
              </w:rPr>
            </w:pPr>
            <w:r>
              <w:rPr>
                <w:rFonts w:hint="eastAsia" w:ascii="仿宋_GB2312" w:hAnsi="宋体" w:eastAsia="仿宋_GB2312"/>
                <w:sz w:val="18"/>
                <w:szCs w:val="18"/>
              </w:rPr>
              <w:t>■天津网上办事大厅</w:t>
            </w:r>
          </w:p>
        </w:tc>
        <w:tc>
          <w:tcPr>
            <w:tcW w:w="705" w:type="dxa"/>
            <w:noWrap w:val="0"/>
            <w:vAlign w:val="center"/>
          </w:tcPr>
          <w:p w14:paraId="5E955324">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660" w:type="dxa"/>
            <w:noWrap w:val="0"/>
            <w:vAlign w:val="center"/>
          </w:tcPr>
          <w:p w14:paraId="75FCB36D">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c>
          <w:tcPr>
            <w:tcW w:w="495" w:type="dxa"/>
            <w:noWrap w:val="0"/>
            <w:vAlign w:val="center"/>
          </w:tcPr>
          <w:p w14:paraId="55F7002F">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735" w:type="dxa"/>
            <w:noWrap w:val="0"/>
            <w:vAlign w:val="center"/>
          </w:tcPr>
          <w:p w14:paraId="1CF1FF7E">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c>
          <w:tcPr>
            <w:tcW w:w="533" w:type="dxa"/>
            <w:noWrap w:val="0"/>
            <w:vAlign w:val="center"/>
          </w:tcPr>
          <w:p w14:paraId="79406472">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622" w:type="dxa"/>
            <w:noWrap w:val="0"/>
            <w:vAlign w:val="center"/>
          </w:tcPr>
          <w:p w14:paraId="6FA9299D">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r>
      <w:tr w14:paraId="358D9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14:paraId="38C27AC2">
            <w:pPr>
              <w:spacing w:line="240" w:lineRule="exact"/>
              <w:rPr>
                <w:rFonts w:hint="default" w:ascii="仿宋_GB2312" w:hAnsi="Times New Roman" w:eastAsia="仿宋_GB2312"/>
                <w:sz w:val="18"/>
                <w:szCs w:val="18"/>
                <w:lang w:val="en-US" w:eastAsia="zh-CN"/>
              </w:rPr>
            </w:pPr>
            <w:r>
              <w:rPr>
                <w:rFonts w:hint="eastAsia" w:ascii="仿宋_GB2312" w:hAnsi="Times New Roman" w:eastAsia="仿宋_GB2312"/>
                <w:sz w:val="18"/>
                <w:szCs w:val="18"/>
                <w:lang w:val="en-US" w:eastAsia="zh-CN"/>
              </w:rPr>
              <w:t>9</w:t>
            </w:r>
          </w:p>
        </w:tc>
        <w:tc>
          <w:tcPr>
            <w:tcW w:w="734" w:type="dxa"/>
            <w:noWrap w:val="0"/>
            <w:vAlign w:val="center"/>
          </w:tcPr>
          <w:p w14:paraId="569663FA">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行政</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许可</w:t>
            </w:r>
          </w:p>
        </w:tc>
        <w:tc>
          <w:tcPr>
            <w:tcW w:w="1082" w:type="dxa"/>
            <w:noWrap w:val="0"/>
            <w:vAlign w:val="center"/>
          </w:tcPr>
          <w:p w14:paraId="16ED676A">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乡镇设立广播电视站和机关、部队、团体、企业、事业单位设立有线广播电视站许可</w:t>
            </w:r>
          </w:p>
        </w:tc>
        <w:tc>
          <w:tcPr>
            <w:tcW w:w="2145" w:type="dxa"/>
            <w:noWrap w:val="0"/>
            <w:vAlign w:val="center"/>
          </w:tcPr>
          <w:p w14:paraId="67E3AA06">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1.办事指南：内容同上;</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2.行政许可决定。</w:t>
            </w:r>
          </w:p>
        </w:tc>
        <w:tc>
          <w:tcPr>
            <w:tcW w:w="2159" w:type="dxa"/>
            <w:noWrap w:val="0"/>
            <w:vAlign w:val="center"/>
          </w:tcPr>
          <w:p w14:paraId="4C97EA80">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《行政许可法》 《政府信息公开条例》《广播电视管理条例》（国务院令第228号,2013年修正） 《广播电视站审批管理暂行规定》（国家广播电影电视总局令第32号, 2004）  《天津市人民政府关于减少和调整下放行政审批事项的通知》（津政发〔2013〕7号）附件5</w:t>
            </w:r>
          </w:p>
        </w:tc>
        <w:tc>
          <w:tcPr>
            <w:tcW w:w="1366" w:type="dxa"/>
            <w:noWrap w:val="0"/>
            <w:vAlign w:val="center"/>
          </w:tcPr>
          <w:p w14:paraId="542BABC7">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信息形成或变更之日起20个工作日内公开</w:t>
            </w:r>
          </w:p>
        </w:tc>
        <w:tc>
          <w:tcPr>
            <w:tcW w:w="1410" w:type="dxa"/>
            <w:noWrap w:val="0"/>
            <w:vAlign w:val="center"/>
          </w:tcPr>
          <w:p w14:paraId="71E91A65">
            <w:pPr>
              <w:jc w:val="center"/>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lang w:eastAsia="zh-CN"/>
              </w:rPr>
              <w:t>区政务服务中心</w:t>
            </w:r>
          </w:p>
        </w:tc>
        <w:tc>
          <w:tcPr>
            <w:tcW w:w="1860" w:type="dxa"/>
            <w:noWrap w:val="0"/>
            <w:vAlign w:val="center"/>
          </w:tcPr>
          <w:p w14:paraId="65C6639B">
            <w:pPr>
              <w:adjustRightInd w:val="0"/>
              <w:snapToGrid w:val="0"/>
              <w:rPr>
                <w:rFonts w:hint="eastAsia" w:ascii="仿宋_GB2312" w:hAnsi="Times New Roman" w:eastAsia="仿宋_GB2312"/>
                <w:kern w:val="2"/>
                <w:sz w:val="18"/>
                <w:szCs w:val="18"/>
                <w:lang w:val="en-US" w:eastAsia="zh-CN" w:bidi="ar-SA"/>
              </w:rPr>
            </w:pPr>
            <w:r>
              <w:rPr>
                <w:rFonts w:hint="eastAsia" w:ascii="仿宋_GB2312" w:hAnsi="宋体" w:eastAsia="仿宋_GB2312"/>
                <w:sz w:val="18"/>
                <w:szCs w:val="18"/>
              </w:rPr>
              <w:t>■天津网上办事大厅</w:t>
            </w:r>
          </w:p>
        </w:tc>
        <w:tc>
          <w:tcPr>
            <w:tcW w:w="705" w:type="dxa"/>
            <w:noWrap w:val="0"/>
            <w:vAlign w:val="center"/>
          </w:tcPr>
          <w:p w14:paraId="3EC8A5E5">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660" w:type="dxa"/>
            <w:noWrap w:val="0"/>
            <w:vAlign w:val="center"/>
          </w:tcPr>
          <w:p w14:paraId="0EABE5E7">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c>
          <w:tcPr>
            <w:tcW w:w="495" w:type="dxa"/>
            <w:noWrap w:val="0"/>
            <w:vAlign w:val="center"/>
          </w:tcPr>
          <w:p w14:paraId="32480114">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735" w:type="dxa"/>
            <w:noWrap w:val="0"/>
            <w:vAlign w:val="center"/>
          </w:tcPr>
          <w:p w14:paraId="22BDE53F">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c>
          <w:tcPr>
            <w:tcW w:w="533" w:type="dxa"/>
            <w:noWrap w:val="0"/>
            <w:vAlign w:val="center"/>
          </w:tcPr>
          <w:p w14:paraId="5FB157FA">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622" w:type="dxa"/>
            <w:noWrap w:val="0"/>
            <w:vAlign w:val="center"/>
          </w:tcPr>
          <w:p w14:paraId="527D5DD0">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r>
      <w:tr w14:paraId="696B92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14:paraId="5B9505A9">
            <w:pPr>
              <w:spacing w:line="240" w:lineRule="exact"/>
              <w:rPr>
                <w:rFonts w:hint="default" w:ascii="仿宋_GB2312" w:hAnsi="Times New Roman" w:eastAsia="仿宋_GB2312"/>
                <w:sz w:val="18"/>
                <w:szCs w:val="18"/>
                <w:lang w:val="en-US" w:eastAsia="zh-CN"/>
              </w:rPr>
            </w:pPr>
            <w:r>
              <w:rPr>
                <w:rFonts w:hint="eastAsia" w:ascii="仿宋_GB2312" w:hAnsi="Times New Roman" w:eastAsia="仿宋_GB2312"/>
                <w:sz w:val="18"/>
                <w:szCs w:val="18"/>
                <w:lang w:val="en-US" w:eastAsia="zh-CN"/>
              </w:rPr>
              <w:t>10</w:t>
            </w:r>
          </w:p>
        </w:tc>
        <w:tc>
          <w:tcPr>
            <w:tcW w:w="734" w:type="dxa"/>
            <w:noWrap w:val="0"/>
            <w:vAlign w:val="center"/>
          </w:tcPr>
          <w:p w14:paraId="4DBE9672">
            <w:pPr>
              <w:spacing w:line="240" w:lineRule="exact"/>
              <w:rPr>
                <w:rFonts w:hint="eastAsia" w:ascii="仿宋_GB2312" w:hAnsi="Times New Roman" w:eastAsia="仿宋_GB2312"/>
                <w:sz w:val="18"/>
                <w:szCs w:val="18"/>
                <w:lang w:eastAsia="zh-CN"/>
              </w:rPr>
            </w:pPr>
            <w:r>
              <w:rPr>
                <w:rFonts w:hint="eastAsia" w:ascii="仿宋_GB2312" w:hAnsi="Times New Roman" w:eastAsia="仿宋_GB2312"/>
                <w:sz w:val="18"/>
                <w:szCs w:val="18"/>
              </w:rPr>
              <w:t>行政</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许可</w:t>
            </w:r>
          </w:p>
        </w:tc>
        <w:tc>
          <w:tcPr>
            <w:tcW w:w="1082" w:type="dxa"/>
            <w:noWrap w:val="0"/>
            <w:vAlign w:val="center"/>
          </w:tcPr>
          <w:p w14:paraId="622ABE0E">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拍摄文物许可及利用县级文物保护单位举办大型活动许可</w:t>
            </w:r>
          </w:p>
        </w:tc>
        <w:tc>
          <w:tcPr>
            <w:tcW w:w="2145" w:type="dxa"/>
            <w:noWrap w:val="0"/>
            <w:vAlign w:val="center"/>
          </w:tcPr>
          <w:p w14:paraId="02460FA6">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1.办事指南：内容同上;</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2.行政许可决定。</w:t>
            </w:r>
          </w:p>
        </w:tc>
        <w:tc>
          <w:tcPr>
            <w:tcW w:w="2159" w:type="dxa"/>
            <w:noWrap w:val="0"/>
            <w:vAlign w:val="center"/>
          </w:tcPr>
          <w:p w14:paraId="29F022F5">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《行政许可法》 《政府信息公开条例》 《天津市文物保护条例》（市人大公告，第102号）</w:t>
            </w:r>
          </w:p>
        </w:tc>
        <w:tc>
          <w:tcPr>
            <w:tcW w:w="1366" w:type="dxa"/>
            <w:noWrap w:val="0"/>
            <w:vAlign w:val="center"/>
          </w:tcPr>
          <w:p w14:paraId="3B0130FF">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信息形成或变更之日起20个工作日内公开</w:t>
            </w:r>
          </w:p>
        </w:tc>
        <w:tc>
          <w:tcPr>
            <w:tcW w:w="1410" w:type="dxa"/>
            <w:noWrap w:val="0"/>
            <w:vAlign w:val="center"/>
          </w:tcPr>
          <w:p w14:paraId="6F7295A1">
            <w:pPr>
              <w:jc w:val="center"/>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lang w:eastAsia="zh-CN"/>
              </w:rPr>
              <w:t>区政务服务中心</w:t>
            </w:r>
          </w:p>
        </w:tc>
        <w:tc>
          <w:tcPr>
            <w:tcW w:w="1860" w:type="dxa"/>
            <w:noWrap w:val="0"/>
            <w:vAlign w:val="center"/>
          </w:tcPr>
          <w:p w14:paraId="001FEB38">
            <w:pPr>
              <w:adjustRightInd w:val="0"/>
              <w:snapToGrid w:val="0"/>
              <w:rPr>
                <w:rFonts w:hint="eastAsia" w:ascii="仿宋_GB2312" w:hAnsi="Times New Roman" w:eastAsia="仿宋_GB2312"/>
                <w:kern w:val="2"/>
                <w:sz w:val="18"/>
                <w:szCs w:val="18"/>
                <w:lang w:val="en-US" w:eastAsia="zh-CN" w:bidi="ar-SA"/>
              </w:rPr>
            </w:pPr>
            <w:r>
              <w:rPr>
                <w:rFonts w:hint="eastAsia" w:ascii="仿宋_GB2312" w:hAnsi="宋体" w:eastAsia="仿宋_GB2312"/>
                <w:sz w:val="18"/>
                <w:szCs w:val="18"/>
              </w:rPr>
              <w:t>■天津网上办事大厅</w:t>
            </w:r>
          </w:p>
        </w:tc>
        <w:tc>
          <w:tcPr>
            <w:tcW w:w="705" w:type="dxa"/>
            <w:noWrap w:val="0"/>
            <w:vAlign w:val="center"/>
          </w:tcPr>
          <w:p w14:paraId="11BA9C30">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660" w:type="dxa"/>
            <w:noWrap w:val="0"/>
            <w:vAlign w:val="center"/>
          </w:tcPr>
          <w:p w14:paraId="62733A1A">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c>
          <w:tcPr>
            <w:tcW w:w="495" w:type="dxa"/>
            <w:noWrap w:val="0"/>
            <w:vAlign w:val="center"/>
          </w:tcPr>
          <w:p w14:paraId="284D7658">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735" w:type="dxa"/>
            <w:noWrap w:val="0"/>
            <w:vAlign w:val="center"/>
          </w:tcPr>
          <w:p w14:paraId="05E96B4B">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c>
          <w:tcPr>
            <w:tcW w:w="533" w:type="dxa"/>
            <w:noWrap w:val="0"/>
            <w:vAlign w:val="center"/>
          </w:tcPr>
          <w:p w14:paraId="60712ECF">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622" w:type="dxa"/>
            <w:noWrap w:val="0"/>
            <w:vAlign w:val="center"/>
          </w:tcPr>
          <w:p w14:paraId="66D27316">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r>
      <w:tr w14:paraId="3C72E9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14:paraId="70EAE8AC">
            <w:pPr>
              <w:spacing w:line="240" w:lineRule="exact"/>
              <w:rPr>
                <w:rFonts w:hint="default" w:ascii="仿宋_GB2312" w:hAnsi="Times New Roman" w:eastAsia="仿宋_GB2312"/>
                <w:sz w:val="18"/>
                <w:szCs w:val="18"/>
                <w:lang w:val="en-US" w:eastAsia="zh-CN"/>
              </w:rPr>
            </w:pPr>
            <w:r>
              <w:rPr>
                <w:rFonts w:hint="eastAsia" w:ascii="仿宋_GB2312" w:hAnsi="Times New Roman" w:eastAsia="仿宋_GB2312"/>
                <w:sz w:val="18"/>
                <w:szCs w:val="18"/>
                <w:lang w:val="en-US" w:eastAsia="zh-CN"/>
              </w:rPr>
              <w:t>11</w:t>
            </w:r>
          </w:p>
        </w:tc>
        <w:tc>
          <w:tcPr>
            <w:tcW w:w="734" w:type="dxa"/>
            <w:noWrap w:val="0"/>
            <w:vAlign w:val="center"/>
          </w:tcPr>
          <w:p w14:paraId="19C99539">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行政</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许可</w:t>
            </w:r>
          </w:p>
        </w:tc>
        <w:tc>
          <w:tcPr>
            <w:tcW w:w="1082" w:type="dxa"/>
            <w:noWrap w:val="0"/>
            <w:vAlign w:val="center"/>
          </w:tcPr>
          <w:p w14:paraId="7FC2A07F">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非国有文物收藏单位和其他单位举办展览借用二级及其以下国有馆藏文物许可</w:t>
            </w:r>
          </w:p>
        </w:tc>
        <w:tc>
          <w:tcPr>
            <w:tcW w:w="2145" w:type="dxa"/>
            <w:noWrap w:val="0"/>
            <w:vAlign w:val="center"/>
          </w:tcPr>
          <w:p w14:paraId="691CD04D">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1.办事指南：内容同上;</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2.行政许可决定。</w:t>
            </w:r>
          </w:p>
        </w:tc>
        <w:tc>
          <w:tcPr>
            <w:tcW w:w="2159" w:type="dxa"/>
            <w:noWrap w:val="0"/>
            <w:vAlign w:val="center"/>
          </w:tcPr>
          <w:p w14:paraId="38192658">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《行政许可法》 《政府信息公开条例》 《中华人民共和国文物保护法》（主席令第84号，2013年修订）</w:t>
            </w:r>
          </w:p>
        </w:tc>
        <w:tc>
          <w:tcPr>
            <w:tcW w:w="1366" w:type="dxa"/>
            <w:noWrap w:val="0"/>
            <w:vAlign w:val="center"/>
          </w:tcPr>
          <w:p w14:paraId="61ACBCBE">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信息形成或变更之日起20个工作日内公开</w:t>
            </w:r>
          </w:p>
        </w:tc>
        <w:tc>
          <w:tcPr>
            <w:tcW w:w="1410" w:type="dxa"/>
            <w:noWrap w:val="0"/>
            <w:vAlign w:val="center"/>
          </w:tcPr>
          <w:p w14:paraId="30849E99">
            <w:pPr>
              <w:jc w:val="center"/>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lang w:eastAsia="zh-CN"/>
              </w:rPr>
              <w:t>区政务服务中心</w:t>
            </w:r>
          </w:p>
        </w:tc>
        <w:tc>
          <w:tcPr>
            <w:tcW w:w="1860" w:type="dxa"/>
            <w:noWrap w:val="0"/>
            <w:vAlign w:val="center"/>
          </w:tcPr>
          <w:p w14:paraId="6C3DA3E9">
            <w:pPr>
              <w:adjustRightInd w:val="0"/>
              <w:snapToGrid w:val="0"/>
              <w:rPr>
                <w:rFonts w:hint="eastAsia" w:ascii="仿宋_GB2312" w:hAnsi="Times New Roman" w:eastAsia="仿宋_GB2312"/>
                <w:kern w:val="2"/>
                <w:sz w:val="18"/>
                <w:szCs w:val="18"/>
                <w:lang w:val="en-US" w:eastAsia="zh-CN" w:bidi="ar-SA"/>
              </w:rPr>
            </w:pPr>
            <w:r>
              <w:rPr>
                <w:rFonts w:hint="eastAsia" w:ascii="仿宋_GB2312" w:hAnsi="宋体" w:eastAsia="仿宋_GB2312"/>
                <w:sz w:val="18"/>
                <w:szCs w:val="18"/>
              </w:rPr>
              <w:t>■天津网上办事大厅</w:t>
            </w:r>
          </w:p>
        </w:tc>
        <w:tc>
          <w:tcPr>
            <w:tcW w:w="705" w:type="dxa"/>
            <w:noWrap w:val="0"/>
            <w:vAlign w:val="center"/>
          </w:tcPr>
          <w:p w14:paraId="394F2142">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660" w:type="dxa"/>
            <w:noWrap w:val="0"/>
            <w:vAlign w:val="center"/>
          </w:tcPr>
          <w:p w14:paraId="656E8EA1">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c>
          <w:tcPr>
            <w:tcW w:w="495" w:type="dxa"/>
            <w:noWrap w:val="0"/>
            <w:vAlign w:val="center"/>
          </w:tcPr>
          <w:p w14:paraId="7CAB85C8">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735" w:type="dxa"/>
            <w:noWrap w:val="0"/>
            <w:vAlign w:val="center"/>
          </w:tcPr>
          <w:p w14:paraId="7F877C9B">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c>
          <w:tcPr>
            <w:tcW w:w="533" w:type="dxa"/>
            <w:noWrap w:val="0"/>
            <w:vAlign w:val="center"/>
          </w:tcPr>
          <w:p w14:paraId="02ACB6F3">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622" w:type="dxa"/>
            <w:noWrap w:val="0"/>
            <w:vAlign w:val="center"/>
          </w:tcPr>
          <w:p w14:paraId="1971185D">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r>
      <w:tr w14:paraId="1C863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14:paraId="60BB2961">
            <w:pPr>
              <w:spacing w:line="240" w:lineRule="exact"/>
              <w:rPr>
                <w:rFonts w:hint="default" w:ascii="仿宋_GB2312" w:hAnsi="Times New Roman" w:eastAsia="仿宋_GB2312"/>
                <w:sz w:val="18"/>
                <w:szCs w:val="18"/>
                <w:lang w:val="en-US" w:eastAsia="zh-CN"/>
              </w:rPr>
            </w:pPr>
            <w:r>
              <w:rPr>
                <w:rFonts w:hint="eastAsia" w:ascii="仿宋_GB2312" w:hAnsi="Times New Roman" w:eastAsia="仿宋_GB2312"/>
                <w:sz w:val="18"/>
                <w:szCs w:val="18"/>
                <w:lang w:val="en-US" w:eastAsia="zh-CN"/>
              </w:rPr>
              <w:t>12</w:t>
            </w:r>
          </w:p>
        </w:tc>
        <w:tc>
          <w:tcPr>
            <w:tcW w:w="734" w:type="dxa"/>
            <w:noWrap w:val="0"/>
            <w:vAlign w:val="center"/>
          </w:tcPr>
          <w:p w14:paraId="6BE53A3A">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行政</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许可</w:t>
            </w:r>
          </w:p>
        </w:tc>
        <w:tc>
          <w:tcPr>
            <w:tcW w:w="1082" w:type="dxa"/>
            <w:noWrap w:val="0"/>
            <w:vAlign w:val="center"/>
          </w:tcPr>
          <w:p w14:paraId="107E844B">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区县级文物保护单位保护工程方案许可</w:t>
            </w:r>
          </w:p>
        </w:tc>
        <w:tc>
          <w:tcPr>
            <w:tcW w:w="2145" w:type="dxa"/>
            <w:noWrap w:val="0"/>
            <w:vAlign w:val="center"/>
          </w:tcPr>
          <w:p w14:paraId="2196DA15">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1.办事指南：内容同上;</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2.行政许可决定。</w:t>
            </w:r>
          </w:p>
        </w:tc>
        <w:tc>
          <w:tcPr>
            <w:tcW w:w="2159" w:type="dxa"/>
            <w:noWrap w:val="0"/>
            <w:vAlign w:val="center"/>
          </w:tcPr>
          <w:p w14:paraId="65A33CE6">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《行政许可法》 《政府信息公开条例》 《中华人民共和国文物保护法》(2015年修订)  《天津市文物保护条例》（2007年）</w:t>
            </w:r>
          </w:p>
        </w:tc>
        <w:tc>
          <w:tcPr>
            <w:tcW w:w="1366" w:type="dxa"/>
            <w:noWrap w:val="0"/>
            <w:vAlign w:val="center"/>
          </w:tcPr>
          <w:p w14:paraId="31286E33">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信息形成或变更之日起20个工作日内公开</w:t>
            </w:r>
          </w:p>
        </w:tc>
        <w:tc>
          <w:tcPr>
            <w:tcW w:w="1410" w:type="dxa"/>
            <w:noWrap w:val="0"/>
            <w:vAlign w:val="center"/>
          </w:tcPr>
          <w:p w14:paraId="74CA9991">
            <w:pPr>
              <w:jc w:val="center"/>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lang w:eastAsia="zh-CN"/>
              </w:rPr>
              <w:t>区政务服务中心</w:t>
            </w:r>
          </w:p>
        </w:tc>
        <w:tc>
          <w:tcPr>
            <w:tcW w:w="1860" w:type="dxa"/>
            <w:noWrap w:val="0"/>
            <w:vAlign w:val="center"/>
          </w:tcPr>
          <w:p w14:paraId="166C2385">
            <w:pPr>
              <w:adjustRightInd w:val="0"/>
              <w:snapToGrid w:val="0"/>
              <w:rPr>
                <w:rFonts w:hint="eastAsia" w:ascii="仿宋_GB2312" w:hAnsi="Times New Roman" w:eastAsia="仿宋_GB2312"/>
                <w:kern w:val="2"/>
                <w:sz w:val="18"/>
                <w:szCs w:val="18"/>
                <w:lang w:val="en-US" w:eastAsia="zh-CN" w:bidi="ar-SA"/>
              </w:rPr>
            </w:pPr>
            <w:r>
              <w:rPr>
                <w:rFonts w:hint="eastAsia" w:ascii="仿宋_GB2312" w:hAnsi="宋体" w:eastAsia="仿宋_GB2312"/>
                <w:sz w:val="18"/>
                <w:szCs w:val="18"/>
              </w:rPr>
              <w:t>■天津网上办事大厅</w:t>
            </w:r>
          </w:p>
        </w:tc>
        <w:tc>
          <w:tcPr>
            <w:tcW w:w="705" w:type="dxa"/>
            <w:noWrap w:val="0"/>
            <w:vAlign w:val="center"/>
          </w:tcPr>
          <w:p w14:paraId="70392D22">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660" w:type="dxa"/>
            <w:noWrap w:val="0"/>
            <w:vAlign w:val="center"/>
          </w:tcPr>
          <w:p w14:paraId="06E0B915">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c>
          <w:tcPr>
            <w:tcW w:w="495" w:type="dxa"/>
            <w:noWrap w:val="0"/>
            <w:vAlign w:val="center"/>
          </w:tcPr>
          <w:p w14:paraId="121B5F77">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735" w:type="dxa"/>
            <w:noWrap w:val="0"/>
            <w:vAlign w:val="center"/>
          </w:tcPr>
          <w:p w14:paraId="211EC588">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c>
          <w:tcPr>
            <w:tcW w:w="533" w:type="dxa"/>
            <w:noWrap w:val="0"/>
            <w:vAlign w:val="center"/>
          </w:tcPr>
          <w:p w14:paraId="70D91E89">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622" w:type="dxa"/>
            <w:noWrap w:val="0"/>
            <w:vAlign w:val="center"/>
          </w:tcPr>
          <w:p w14:paraId="4B5AF679">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r>
      <w:tr w14:paraId="24B72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14:paraId="1ED68E64">
            <w:pPr>
              <w:spacing w:line="240" w:lineRule="exact"/>
              <w:rPr>
                <w:rFonts w:hint="default" w:ascii="仿宋_GB2312" w:hAnsi="Times New Roman" w:eastAsia="仿宋_GB2312"/>
                <w:sz w:val="18"/>
                <w:szCs w:val="18"/>
                <w:lang w:val="en-US" w:eastAsia="zh-CN"/>
              </w:rPr>
            </w:pPr>
            <w:r>
              <w:rPr>
                <w:rFonts w:hint="eastAsia" w:ascii="仿宋_GB2312" w:hAnsi="Times New Roman" w:eastAsia="仿宋_GB2312"/>
                <w:sz w:val="18"/>
                <w:szCs w:val="18"/>
                <w:lang w:val="en-US" w:eastAsia="zh-CN"/>
              </w:rPr>
              <w:t>13</w:t>
            </w:r>
          </w:p>
        </w:tc>
        <w:tc>
          <w:tcPr>
            <w:tcW w:w="734" w:type="dxa"/>
            <w:noWrap w:val="0"/>
            <w:vAlign w:val="center"/>
          </w:tcPr>
          <w:p w14:paraId="2CC750FC">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行政</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许可</w:t>
            </w:r>
          </w:p>
        </w:tc>
        <w:tc>
          <w:tcPr>
            <w:tcW w:w="1082" w:type="dxa"/>
            <w:noWrap w:val="0"/>
            <w:vAlign w:val="center"/>
          </w:tcPr>
          <w:p w14:paraId="154F0C6B">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未核定为文物保护单位的不可移动文物迁移、拆除许可</w:t>
            </w:r>
          </w:p>
        </w:tc>
        <w:tc>
          <w:tcPr>
            <w:tcW w:w="2145" w:type="dxa"/>
            <w:noWrap w:val="0"/>
            <w:vAlign w:val="center"/>
          </w:tcPr>
          <w:p w14:paraId="4AFA3592">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1.办事指南：内容同上;</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2.行政许可决定。</w:t>
            </w:r>
          </w:p>
        </w:tc>
        <w:tc>
          <w:tcPr>
            <w:tcW w:w="2159" w:type="dxa"/>
            <w:noWrap w:val="0"/>
            <w:vAlign w:val="center"/>
          </w:tcPr>
          <w:p w14:paraId="3A99E2D7">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《行政许可法》 《政府信息公开条例》 《中华人民共和国文物保护法》(2015年修订)  《天津市文物保护条例》（2008年）</w:t>
            </w:r>
          </w:p>
        </w:tc>
        <w:tc>
          <w:tcPr>
            <w:tcW w:w="1366" w:type="dxa"/>
            <w:noWrap w:val="0"/>
            <w:vAlign w:val="center"/>
          </w:tcPr>
          <w:p w14:paraId="6EAAFDAA">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信息形成或变更之日起20个工作日内公开</w:t>
            </w:r>
          </w:p>
        </w:tc>
        <w:tc>
          <w:tcPr>
            <w:tcW w:w="1410" w:type="dxa"/>
            <w:noWrap w:val="0"/>
            <w:vAlign w:val="center"/>
          </w:tcPr>
          <w:p w14:paraId="5ADE90C4">
            <w:pPr>
              <w:jc w:val="center"/>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lang w:eastAsia="zh-CN"/>
              </w:rPr>
              <w:t>区政务服务中心</w:t>
            </w:r>
          </w:p>
        </w:tc>
        <w:tc>
          <w:tcPr>
            <w:tcW w:w="1860" w:type="dxa"/>
            <w:noWrap w:val="0"/>
            <w:vAlign w:val="center"/>
          </w:tcPr>
          <w:p w14:paraId="18ADC734">
            <w:pPr>
              <w:adjustRightInd w:val="0"/>
              <w:snapToGrid w:val="0"/>
              <w:rPr>
                <w:rFonts w:hint="eastAsia" w:ascii="仿宋_GB2312" w:hAnsi="Times New Roman" w:eastAsia="仿宋_GB2312"/>
                <w:kern w:val="2"/>
                <w:sz w:val="18"/>
                <w:szCs w:val="18"/>
                <w:lang w:val="en-US" w:eastAsia="zh-CN" w:bidi="ar-SA"/>
              </w:rPr>
            </w:pPr>
            <w:r>
              <w:rPr>
                <w:rFonts w:hint="eastAsia" w:ascii="仿宋_GB2312" w:hAnsi="宋体" w:eastAsia="仿宋_GB2312"/>
                <w:sz w:val="18"/>
                <w:szCs w:val="18"/>
              </w:rPr>
              <w:t>■天津网上办事大厅</w:t>
            </w:r>
          </w:p>
        </w:tc>
        <w:tc>
          <w:tcPr>
            <w:tcW w:w="705" w:type="dxa"/>
            <w:noWrap w:val="0"/>
            <w:vAlign w:val="center"/>
          </w:tcPr>
          <w:p w14:paraId="660A95E8">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660" w:type="dxa"/>
            <w:noWrap w:val="0"/>
            <w:vAlign w:val="center"/>
          </w:tcPr>
          <w:p w14:paraId="6964512A">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c>
          <w:tcPr>
            <w:tcW w:w="495" w:type="dxa"/>
            <w:noWrap w:val="0"/>
            <w:vAlign w:val="center"/>
          </w:tcPr>
          <w:p w14:paraId="10319B24">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735" w:type="dxa"/>
            <w:noWrap w:val="0"/>
            <w:vAlign w:val="center"/>
          </w:tcPr>
          <w:p w14:paraId="46CCBAF6">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c>
          <w:tcPr>
            <w:tcW w:w="533" w:type="dxa"/>
            <w:noWrap w:val="0"/>
            <w:vAlign w:val="center"/>
          </w:tcPr>
          <w:p w14:paraId="09EF2E25">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622" w:type="dxa"/>
            <w:noWrap w:val="0"/>
            <w:vAlign w:val="center"/>
          </w:tcPr>
          <w:p w14:paraId="2B40FF86">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r>
      <w:tr w14:paraId="629D8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14:paraId="63D01FA5">
            <w:pPr>
              <w:spacing w:line="240" w:lineRule="exact"/>
              <w:rPr>
                <w:rFonts w:hint="default" w:ascii="仿宋_GB2312" w:hAnsi="Times New Roman" w:eastAsia="仿宋_GB2312"/>
                <w:sz w:val="18"/>
                <w:szCs w:val="18"/>
                <w:lang w:val="en-US" w:eastAsia="zh-CN"/>
              </w:rPr>
            </w:pPr>
            <w:r>
              <w:rPr>
                <w:rFonts w:hint="eastAsia" w:ascii="仿宋_GB2312" w:hAnsi="Times New Roman" w:eastAsia="仿宋_GB2312"/>
                <w:sz w:val="18"/>
                <w:szCs w:val="18"/>
                <w:lang w:val="en-US" w:eastAsia="zh-CN"/>
              </w:rPr>
              <w:t>14</w:t>
            </w:r>
          </w:p>
        </w:tc>
        <w:tc>
          <w:tcPr>
            <w:tcW w:w="734" w:type="dxa"/>
            <w:noWrap w:val="0"/>
            <w:vAlign w:val="center"/>
          </w:tcPr>
          <w:p w14:paraId="239BADD4">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行政</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许可</w:t>
            </w:r>
          </w:p>
        </w:tc>
        <w:tc>
          <w:tcPr>
            <w:tcW w:w="1082" w:type="dxa"/>
            <w:noWrap w:val="0"/>
            <w:vAlign w:val="center"/>
          </w:tcPr>
          <w:p w14:paraId="2AAC62C8">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广播电视专用频段频率指配使用许可证（甲类）及无线广播电视发射设备（不含小功率无线广播电视发射设备）订购证明核发</w:t>
            </w:r>
          </w:p>
        </w:tc>
        <w:tc>
          <w:tcPr>
            <w:tcW w:w="2145" w:type="dxa"/>
            <w:noWrap w:val="0"/>
            <w:vAlign w:val="center"/>
          </w:tcPr>
          <w:p w14:paraId="2569FF6E">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1.办事指南：内容同上;</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2.行政许可决定。</w:t>
            </w:r>
          </w:p>
        </w:tc>
        <w:tc>
          <w:tcPr>
            <w:tcW w:w="2159" w:type="dxa"/>
            <w:noWrap w:val="0"/>
            <w:vAlign w:val="center"/>
          </w:tcPr>
          <w:p w14:paraId="52E136BA">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《行政许可法》 《政府信息公开条例》 《广播电视无线传输覆盖网管理办法》（国家广播电影电视总局令第45号，2004年） 《国务院关于修改国务院对确需保留的行政审批项目设定行政许可</w:t>
            </w:r>
            <w:r>
              <w:rPr>
                <w:rFonts w:hint="eastAsia" w:ascii="仿宋_GB2312" w:hAnsi="Times New Roman" w:eastAsia="仿宋_GB2312"/>
                <w:sz w:val="18"/>
                <w:szCs w:val="18"/>
                <w:lang w:eastAsia="zh-CN"/>
              </w:rPr>
              <w:t>的决定</w:t>
            </w:r>
            <w:r>
              <w:rPr>
                <w:rFonts w:hint="eastAsia" w:ascii="仿宋_GB2312" w:hAnsi="Times New Roman" w:eastAsia="仿宋_GB2312"/>
                <w:sz w:val="18"/>
                <w:szCs w:val="18"/>
              </w:rPr>
              <w:t>》 《广播电视管理条例》</w:t>
            </w:r>
          </w:p>
        </w:tc>
        <w:tc>
          <w:tcPr>
            <w:tcW w:w="1366" w:type="dxa"/>
            <w:noWrap w:val="0"/>
            <w:vAlign w:val="center"/>
          </w:tcPr>
          <w:p w14:paraId="447F4DC2">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信息形成或变更之日起20个工作日内公开</w:t>
            </w:r>
          </w:p>
        </w:tc>
        <w:tc>
          <w:tcPr>
            <w:tcW w:w="1410" w:type="dxa"/>
            <w:noWrap w:val="0"/>
            <w:vAlign w:val="center"/>
          </w:tcPr>
          <w:p w14:paraId="7A6ABA19">
            <w:pPr>
              <w:jc w:val="center"/>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lang w:eastAsia="zh-CN"/>
              </w:rPr>
              <w:t>区政务服务中心</w:t>
            </w:r>
          </w:p>
        </w:tc>
        <w:tc>
          <w:tcPr>
            <w:tcW w:w="1860" w:type="dxa"/>
            <w:noWrap w:val="0"/>
            <w:vAlign w:val="center"/>
          </w:tcPr>
          <w:p w14:paraId="5AC3F3F9">
            <w:pPr>
              <w:adjustRightInd w:val="0"/>
              <w:snapToGrid w:val="0"/>
              <w:rPr>
                <w:rFonts w:hint="eastAsia" w:ascii="仿宋_GB2312" w:hAnsi="Times New Roman" w:eastAsia="仿宋_GB2312"/>
                <w:kern w:val="2"/>
                <w:sz w:val="18"/>
                <w:szCs w:val="18"/>
                <w:lang w:val="en-US" w:eastAsia="zh-CN" w:bidi="ar-SA"/>
              </w:rPr>
            </w:pPr>
            <w:r>
              <w:rPr>
                <w:rFonts w:hint="eastAsia" w:ascii="仿宋_GB2312" w:hAnsi="宋体" w:eastAsia="仿宋_GB2312"/>
                <w:sz w:val="18"/>
                <w:szCs w:val="18"/>
              </w:rPr>
              <w:t>■天津网上办事大厅</w:t>
            </w:r>
          </w:p>
        </w:tc>
        <w:tc>
          <w:tcPr>
            <w:tcW w:w="705" w:type="dxa"/>
            <w:noWrap w:val="0"/>
            <w:vAlign w:val="center"/>
          </w:tcPr>
          <w:p w14:paraId="1D968FEC">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660" w:type="dxa"/>
            <w:noWrap w:val="0"/>
            <w:vAlign w:val="center"/>
          </w:tcPr>
          <w:p w14:paraId="1138064E">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c>
          <w:tcPr>
            <w:tcW w:w="495" w:type="dxa"/>
            <w:noWrap w:val="0"/>
            <w:vAlign w:val="center"/>
          </w:tcPr>
          <w:p w14:paraId="34ABBF66">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735" w:type="dxa"/>
            <w:noWrap w:val="0"/>
            <w:vAlign w:val="center"/>
          </w:tcPr>
          <w:p w14:paraId="06941AAE">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c>
          <w:tcPr>
            <w:tcW w:w="533" w:type="dxa"/>
            <w:noWrap w:val="0"/>
            <w:vAlign w:val="center"/>
          </w:tcPr>
          <w:p w14:paraId="02C3689E">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622" w:type="dxa"/>
            <w:noWrap w:val="0"/>
            <w:vAlign w:val="center"/>
          </w:tcPr>
          <w:p w14:paraId="1ECBDF43">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r>
      <w:tr w14:paraId="12248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14:paraId="65BC420D">
            <w:pPr>
              <w:spacing w:line="240" w:lineRule="exact"/>
              <w:rPr>
                <w:rFonts w:hint="default" w:ascii="仿宋_GB2312" w:hAnsi="Times New Roman" w:eastAsia="仿宋_GB2312"/>
                <w:sz w:val="18"/>
                <w:szCs w:val="18"/>
                <w:lang w:val="en-US" w:eastAsia="zh-CN"/>
              </w:rPr>
            </w:pPr>
            <w:r>
              <w:rPr>
                <w:rFonts w:hint="eastAsia" w:ascii="仿宋_GB2312" w:hAnsi="Times New Roman" w:eastAsia="仿宋_GB2312"/>
                <w:sz w:val="18"/>
                <w:szCs w:val="18"/>
                <w:lang w:val="en-US" w:eastAsia="zh-CN"/>
              </w:rPr>
              <w:t>15</w:t>
            </w:r>
          </w:p>
        </w:tc>
        <w:tc>
          <w:tcPr>
            <w:tcW w:w="734" w:type="dxa"/>
            <w:noWrap w:val="0"/>
            <w:vAlign w:val="center"/>
          </w:tcPr>
          <w:p w14:paraId="72FBAC1C">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行政</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许可</w:t>
            </w:r>
          </w:p>
        </w:tc>
        <w:tc>
          <w:tcPr>
            <w:tcW w:w="1082" w:type="dxa"/>
            <w:noWrap w:val="0"/>
            <w:vAlign w:val="center"/>
          </w:tcPr>
          <w:p w14:paraId="44871890">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设置卫星地面接收设施许可</w:t>
            </w:r>
          </w:p>
        </w:tc>
        <w:tc>
          <w:tcPr>
            <w:tcW w:w="2145" w:type="dxa"/>
            <w:noWrap w:val="0"/>
            <w:vAlign w:val="center"/>
          </w:tcPr>
          <w:p w14:paraId="708108EC">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1.办事指南：内容同上;</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2.行政许可决定。</w:t>
            </w:r>
          </w:p>
        </w:tc>
        <w:tc>
          <w:tcPr>
            <w:tcW w:w="2159" w:type="dxa"/>
            <w:noWrap w:val="0"/>
            <w:vAlign w:val="center"/>
          </w:tcPr>
          <w:p w14:paraId="24282F9D">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《行政许可法》 《政府信息公开条例》 《卫星电视广播地面接收设施管理规定》</w:t>
            </w:r>
          </w:p>
        </w:tc>
        <w:tc>
          <w:tcPr>
            <w:tcW w:w="1366" w:type="dxa"/>
            <w:noWrap w:val="0"/>
            <w:vAlign w:val="center"/>
          </w:tcPr>
          <w:p w14:paraId="1882EC1B">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信息形成或变更之日起20个工作日内公开</w:t>
            </w:r>
          </w:p>
        </w:tc>
        <w:tc>
          <w:tcPr>
            <w:tcW w:w="1410" w:type="dxa"/>
            <w:noWrap w:val="0"/>
            <w:vAlign w:val="center"/>
          </w:tcPr>
          <w:p w14:paraId="2517EDCB">
            <w:pPr>
              <w:jc w:val="center"/>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lang w:eastAsia="zh-CN"/>
              </w:rPr>
              <w:t>区政务服务中心</w:t>
            </w:r>
          </w:p>
        </w:tc>
        <w:tc>
          <w:tcPr>
            <w:tcW w:w="1860" w:type="dxa"/>
            <w:noWrap w:val="0"/>
            <w:vAlign w:val="center"/>
          </w:tcPr>
          <w:p w14:paraId="18FFE7B9">
            <w:pPr>
              <w:adjustRightInd w:val="0"/>
              <w:snapToGrid w:val="0"/>
              <w:rPr>
                <w:rFonts w:hint="eastAsia" w:ascii="仿宋_GB2312" w:hAnsi="Times New Roman" w:eastAsia="仿宋_GB2312"/>
                <w:kern w:val="2"/>
                <w:sz w:val="18"/>
                <w:szCs w:val="18"/>
                <w:lang w:val="en-US" w:eastAsia="zh-CN" w:bidi="ar-SA"/>
              </w:rPr>
            </w:pPr>
            <w:r>
              <w:rPr>
                <w:rFonts w:hint="eastAsia" w:ascii="仿宋_GB2312" w:hAnsi="宋体" w:eastAsia="仿宋_GB2312"/>
                <w:sz w:val="18"/>
                <w:szCs w:val="18"/>
              </w:rPr>
              <w:t>■天津网上办事大厅</w:t>
            </w:r>
          </w:p>
        </w:tc>
        <w:tc>
          <w:tcPr>
            <w:tcW w:w="705" w:type="dxa"/>
            <w:noWrap w:val="0"/>
            <w:vAlign w:val="center"/>
          </w:tcPr>
          <w:p w14:paraId="6C4E876D">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660" w:type="dxa"/>
            <w:noWrap w:val="0"/>
            <w:vAlign w:val="center"/>
          </w:tcPr>
          <w:p w14:paraId="2C90C080">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c>
          <w:tcPr>
            <w:tcW w:w="495" w:type="dxa"/>
            <w:noWrap w:val="0"/>
            <w:vAlign w:val="center"/>
          </w:tcPr>
          <w:p w14:paraId="4FB2696E">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735" w:type="dxa"/>
            <w:noWrap w:val="0"/>
            <w:vAlign w:val="center"/>
          </w:tcPr>
          <w:p w14:paraId="7C4F96D1">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c>
          <w:tcPr>
            <w:tcW w:w="533" w:type="dxa"/>
            <w:noWrap w:val="0"/>
            <w:vAlign w:val="center"/>
          </w:tcPr>
          <w:p w14:paraId="1EB529DE">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622" w:type="dxa"/>
            <w:noWrap w:val="0"/>
            <w:vAlign w:val="center"/>
          </w:tcPr>
          <w:p w14:paraId="2884C31D">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r>
      <w:tr w14:paraId="2B143D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14:paraId="0D0228E4">
            <w:pPr>
              <w:spacing w:line="240" w:lineRule="exact"/>
              <w:rPr>
                <w:rFonts w:hint="default" w:ascii="仿宋_GB2312" w:hAnsi="Times New Roman" w:eastAsia="仿宋_GB2312"/>
                <w:sz w:val="18"/>
                <w:szCs w:val="18"/>
                <w:lang w:val="en-US" w:eastAsia="zh-CN"/>
              </w:rPr>
            </w:pPr>
            <w:r>
              <w:rPr>
                <w:rFonts w:hint="eastAsia" w:ascii="仿宋_GB2312" w:hAnsi="Times New Roman" w:eastAsia="仿宋_GB2312"/>
                <w:sz w:val="18"/>
                <w:szCs w:val="18"/>
                <w:lang w:val="en-US" w:eastAsia="zh-CN"/>
              </w:rPr>
              <w:t>16</w:t>
            </w:r>
          </w:p>
        </w:tc>
        <w:tc>
          <w:tcPr>
            <w:tcW w:w="734" w:type="dxa"/>
            <w:noWrap w:val="0"/>
            <w:vAlign w:val="center"/>
          </w:tcPr>
          <w:p w14:paraId="098B6C88">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行政</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许可</w:t>
            </w:r>
          </w:p>
        </w:tc>
        <w:tc>
          <w:tcPr>
            <w:tcW w:w="1082" w:type="dxa"/>
            <w:noWrap w:val="0"/>
            <w:vAlign w:val="center"/>
          </w:tcPr>
          <w:p w14:paraId="2E221B8B">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信息网络传播视听节目许可证核发</w:t>
            </w:r>
          </w:p>
        </w:tc>
        <w:tc>
          <w:tcPr>
            <w:tcW w:w="2145" w:type="dxa"/>
            <w:noWrap w:val="0"/>
            <w:vAlign w:val="center"/>
          </w:tcPr>
          <w:p w14:paraId="69E568ED">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1.办事指南：内容同上;</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2.行政许可决定。</w:t>
            </w:r>
          </w:p>
        </w:tc>
        <w:tc>
          <w:tcPr>
            <w:tcW w:w="2159" w:type="dxa"/>
            <w:noWrap w:val="0"/>
            <w:vAlign w:val="center"/>
          </w:tcPr>
          <w:p w14:paraId="37263D3F">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《行政许可法》 《政府信息公开条例》 《国务院对确需保留的行政审批项目设定行政许可的决定》（国务院令第412号，2004年）</w:t>
            </w:r>
          </w:p>
        </w:tc>
        <w:tc>
          <w:tcPr>
            <w:tcW w:w="1366" w:type="dxa"/>
            <w:noWrap w:val="0"/>
            <w:vAlign w:val="center"/>
          </w:tcPr>
          <w:p w14:paraId="11F88861">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信息形成或变更之日起20个工作日内公开</w:t>
            </w:r>
          </w:p>
        </w:tc>
        <w:tc>
          <w:tcPr>
            <w:tcW w:w="1410" w:type="dxa"/>
            <w:noWrap w:val="0"/>
            <w:vAlign w:val="center"/>
          </w:tcPr>
          <w:p w14:paraId="55A4CA74">
            <w:pPr>
              <w:jc w:val="center"/>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lang w:eastAsia="zh-CN"/>
              </w:rPr>
              <w:t>区政务服务中心</w:t>
            </w:r>
          </w:p>
        </w:tc>
        <w:tc>
          <w:tcPr>
            <w:tcW w:w="1860" w:type="dxa"/>
            <w:noWrap w:val="0"/>
            <w:vAlign w:val="center"/>
          </w:tcPr>
          <w:p w14:paraId="6169B646">
            <w:pPr>
              <w:adjustRightInd w:val="0"/>
              <w:snapToGrid w:val="0"/>
              <w:rPr>
                <w:rFonts w:hint="eastAsia" w:ascii="仿宋_GB2312" w:hAnsi="Times New Roman" w:eastAsia="仿宋_GB2312"/>
                <w:kern w:val="2"/>
                <w:sz w:val="18"/>
                <w:szCs w:val="18"/>
                <w:lang w:val="en-US" w:eastAsia="zh-CN" w:bidi="ar-SA"/>
              </w:rPr>
            </w:pPr>
            <w:r>
              <w:rPr>
                <w:rFonts w:hint="eastAsia" w:ascii="仿宋_GB2312" w:hAnsi="宋体" w:eastAsia="仿宋_GB2312"/>
                <w:sz w:val="18"/>
                <w:szCs w:val="18"/>
              </w:rPr>
              <w:t>■天津网上办事大厅</w:t>
            </w:r>
          </w:p>
        </w:tc>
        <w:tc>
          <w:tcPr>
            <w:tcW w:w="705" w:type="dxa"/>
            <w:noWrap w:val="0"/>
            <w:vAlign w:val="center"/>
          </w:tcPr>
          <w:p w14:paraId="09D47150">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660" w:type="dxa"/>
            <w:noWrap w:val="0"/>
            <w:vAlign w:val="center"/>
          </w:tcPr>
          <w:p w14:paraId="09AEC219">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c>
          <w:tcPr>
            <w:tcW w:w="495" w:type="dxa"/>
            <w:noWrap w:val="0"/>
            <w:vAlign w:val="center"/>
          </w:tcPr>
          <w:p w14:paraId="1276A139">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735" w:type="dxa"/>
            <w:noWrap w:val="0"/>
            <w:vAlign w:val="center"/>
          </w:tcPr>
          <w:p w14:paraId="08139BAF">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c>
          <w:tcPr>
            <w:tcW w:w="533" w:type="dxa"/>
            <w:noWrap w:val="0"/>
            <w:vAlign w:val="center"/>
          </w:tcPr>
          <w:p w14:paraId="7D96FCAC">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622" w:type="dxa"/>
            <w:noWrap w:val="0"/>
            <w:vAlign w:val="center"/>
          </w:tcPr>
          <w:p w14:paraId="660A1A54">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r>
      <w:tr w14:paraId="6F46E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14:paraId="1786E54B">
            <w:pPr>
              <w:spacing w:line="240" w:lineRule="exact"/>
              <w:rPr>
                <w:rFonts w:hint="default" w:ascii="仿宋_GB2312" w:hAnsi="Times New Roman" w:eastAsia="仿宋_GB2312"/>
                <w:sz w:val="18"/>
                <w:szCs w:val="18"/>
                <w:lang w:val="en-US" w:eastAsia="zh-CN"/>
              </w:rPr>
            </w:pPr>
            <w:r>
              <w:rPr>
                <w:rFonts w:hint="eastAsia" w:ascii="仿宋_GB2312" w:hAnsi="Times New Roman" w:eastAsia="仿宋_GB2312"/>
                <w:sz w:val="18"/>
                <w:szCs w:val="18"/>
                <w:lang w:val="en-US" w:eastAsia="zh-CN"/>
              </w:rPr>
              <w:t>17</w:t>
            </w:r>
          </w:p>
        </w:tc>
        <w:tc>
          <w:tcPr>
            <w:tcW w:w="734" w:type="dxa"/>
            <w:noWrap w:val="0"/>
            <w:vAlign w:val="center"/>
          </w:tcPr>
          <w:p w14:paraId="2A9FF15C">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行政</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许可</w:t>
            </w:r>
          </w:p>
        </w:tc>
        <w:tc>
          <w:tcPr>
            <w:tcW w:w="1082" w:type="dxa"/>
            <w:noWrap w:val="0"/>
            <w:vAlign w:val="center"/>
          </w:tcPr>
          <w:p w14:paraId="5C398251">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迁建广播电视设施审核</w:t>
            </w:r>
          </w:p>
        </w:tc>
        <w:tc>
          <w:tcPr>
            <w:tcW w:w="2145" w:type="dxa"/>
            <w:noWrap w:val="0"/>
            <w:vAlign w:val="center"/>
          </w:tcPr>
          <w:p w14:paraId="76EC354D">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1.办事指南：内容同上;</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2.行政许可决定。</w:t>
            </w:r>
          </w:p>
        </w:tc>
        <w:tc>
          <w:tcPr>
            <w:tcW w:w="2159" w:type="dxa"/>
            <w:noWrap w:val="0"/>
            <w:vAlign w:val="center"/>
          </w:tcPr>
          <w:p w14:paraId="1F36BFE1">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《行政许可法》 《政府信息公开条例》 《广播电视设施保护条例》（国务院令第295号，2000年） 《广播电视无线传输覆盖网管理办法》（国家广播电影电视总局令第45号，2004年</w:t>
            </w:r>
          </w:p>
        </w:tc>
        <w:tc>
          <w:tcPr>
            <w:tcW w:w="1366" w:type="dxa"/>
            <w:noWrap w:val="0"/>
            <w:vAlign w:val="center"/>
          </w:tcPr>
          <w:p w14:paraId="197128E6">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信息形成或变更之日起20个工作日内公开</w:t>
            </w:r>
          </w:p>
        </w:tc>
        <w:tc>
          <w:tcPr>
            <w:tcW w:w="1410" w:type="dxa"/>
            <w:noWrap w:val="0"/>
            <w:vAlign w:val="center"/>
          </w:tcPr>
          <w:p w14:paraId="1DB08B07">
            <w:pPr>
              <w:jc w:val="center"/>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lang w:eastAsia="zh-CN"/>
              </w:rPr>
              <w:t>区政务服务中心</w:t>
            </w:r>
          </w:p>
        </w:tc>
        <w:tc>
          <w:tcPr>
            <w:tcW w:w="1860" w:type="dxa"/>
            <w:noWrap w:val="0"/>
            <w:vAlign w:val="center"/>
          </w:tcPr>
          <w:p w14:paraId="601EF9E3">
            <w:pPr>
              <w:adjustRightInd w:val="0"/>
              <w:snapToGrid w:val="0"/>
              <w:rPr>
                <w:rFonts w:hint="eastAsia" w:ascii="仿宋_GB2312" w:hAnsi="Times New Roman" w:eastAsia="仿宋_GB2312"/>
                <w:kern w:val="2"/>
                <w:sz w:val="18"/>
                <w:szCs w:val="18"/>
                <w:lang w:val="en-US" w:eastAsia="zh-CN" w:bidi="ar-SA"/>
              </w:rPr>
            </w:pPr>
            <w:r>
              <w:rPr>
                <w:rFonts w:hint="eastAsia" w:ascii="仿宋_GB2312" w:hAnsi="宋体" w:eastAsia="仿宋_GB2312"/>
                <w:sz w:val="18"/>
                <w:szCs w:val="18"/>
              </w:rPr>
              <w:t>■天津网上办事大厅</w:t>
            </w:r>
          </w:p>
        </w:tc>
        <w:tc>
          <w:tcPr>
            <w:tcW w:w="705" w:type="dxa"/>
            <w:noWrap w:val="0"/>
            <w:vAlign w:val="center"/>
          </w:tcPr>
          <w:p w14:paraId="27E7CA6C">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660" w:type="dxa"/>
            <w:noWrap w:val="0"/>
            <w:vAlign w:val="center"/>
          </w:tcPr>
          <w:p w14:paraId="50AE66CC">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c>
          <w:tcPr>
            <w:tcW w:w="495" w:type="dxa"/>
            <w:noWrap w:val="0"/>
            <w:vAlign w:val="center"/>
          </w:tcPr>
          <w:p w14:paraId="07032B8B">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735" w:type="dxa"/>
            <w:noWrap w:val="0"/>
            <w:vAlign w:val="center"/>
          </w:tcPr>
          <w:p w14:paraId="3E333035">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c>
          <w:tcPr>
            <w:tcW w:w="533" w:type="dxa"/>
            <w:noWrap w:val="0"/>
            <w:vAlign w:val="center"/>
          </w:tcPr>
          <w:p w14:paraId="0BBA26B7">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622" w:type="dxa"/>
            <w:noWrap w:val="0"/>
            <w:vAlign w:val="center"/>
          </w:tcPr>
          <w:p w14:paraId="6BD18531">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r>
      <w:tr w14:paraId="6D3246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14:paraId="42B5A420">
            <w:pPr>
              <w:spacing w:line="240" w:lineRule="exact"/>
              <w:rPr>
                <w:rFonts w:hint="default" w:ascii="仿宋_GB2312" w:hAnsi="Times New Roman" w:eastAsia="仿宋_GB2312"/>
                <w:sz w:val="18"/>
                <w:szCs w:val="18"/>
                <w:lang w:val="en-US" w:eastAsia="zh-CN"/>
              </w:rPr>
            </w:pPr>
            <w:r>
              <w:rPr>
                <w:rFonts w:hint="eastAsia" w:ascii="仿宋_GB2312" w:hAnsi="Times New Roman" w:eastAsia="仿宋_GB2312"/>
                <w:sz w:val="18"/>
                <w:szCs w:val="18"/>
                <w:lang w:val="en-US" w:eastAsia="zh-CN"/>
              </w:rPr>
              <w:t>18</w:t>
            </w:r>
          </w:p>
        </w:tc>
        <w:tc>
          <w:tcPr>
            <w:tcW w:w="734" w:type="dxa"/>
            <w:noWrap w:val="0"/>
            <w:vAlign w:val="center"/>
          </w:tcPr>
          <w:p w14:paraId="3B57F321">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行政</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许可</w:t>
            </w:r>
          </w:p>
        </w:tc>
        <w:tc>
          <w:tcPr>
            <w:tcW w:w="1082" w:type="dxa"/>
            <w:noWrap w:val="0"/>
            <w:vAlign w:val="center"/>
          </w:tcPr>
          <w:p w14:paraId="2249FC77">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kern w:val="2"/>
                <w:sz w:val="18"/>
                <w:szCs w:val="18"/>
                <w:lang w:val="en-US" w:eastAsia="zh-CN" w:bidi="ar-SA"/>
              </w:rPr>
              <w:t>广播电台、电视台（含分台、教育电视台、付费频道）设立、终止及广播电台、电视台变更台名、台标、节目设置范围或节目套数和跨地区经营审批</w:t>
            </w:r>
          </w:p>
        </w:tc>
        <w:tc>
          <w:tcPr>
            <w:tcW w:w="2145" w:type="dxa"/>
            <w:noWrap w:val="0"/>
            <w:vAlign w:val="center"/>
          </w:tcPr>
          <w:p w14:paraId="0D231B55">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1.办事指南：内容同上;</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2.行政许可决定。</w:t>
            </w:r>
          </w:p>
        </w:tc>
        <w:tc>
          <w:tcPr>
            <w:tcW w:w="2159" w:type="dxa"/>
            <w:noWrap w:val="0"/>
            <w:vAlign w:val="center"/>
          </w:tcPr>
          <w:p w14:paraId="2221CBA6">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《行政许可法》 《政府信息公开条例》 《广播电视管理条例》</w:t>
            </w:r>
          </w:p>
        </w:tc>
        <w:tc>
          <w:tcPr>
            <w:tcW w:w="1366" w:type="dxa"/>
            <w:noWrap w:val="0"/>
            <w:vAlign w:val="center"/>
          </w:tcPr>
          <w:p w14:paraId="41E00620">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信息形成或变更之日起20个工作日内公开</w:t>
            </w:r>
          </w:p>
        </w:tc>
        <w:tc>
          <w:tcPr>
            <w:tcW w:w="1410" w:type="dxa"/>
            <w:noWrap w:val="0"/>
            <w:vAlign w:val="center"/>
          </w:tcPr>
          <w:p w14:paraId="168C6383">
            <w:pPr>
              <w:jc w:val="center"/>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lang w:eastAsia="zh-CN"/>
              </w:rPr>
              <w:t>区政务服务中心</w:t>
            </w:r>
          </w:p>
        </w:tc>
        <w:tc>
          <w:tcPr>
            <w:tcW w:w="1860" w:type="dxa"/>
            <w:noWrap w:val="0"/>
            <w:vAlign w:val="center"/>
          </w:tcPr>
          <w:p w14:paraId="398B9353">
            <w:pPr>
              <w:adjustRightInd w:val="0"/>
              <w:snapToGrid w:val="0"/>
              <w:rPr>
                <w:rFonts w:hint="eastAsia" w:ascii="仿宋_GB2312" w:hAnsi="Times New Roman" w:eastAsia="仿宋_GB2312"/>
                <w:kern w:val="2"/>
                <w:sz w:val="18"/>
                <w:szCs w:val="18"/>
                <w:lang w:val="en-US" w:eastAsia="zh-CN" w:bidi="ar-SA"/>
              </w:rPr>
            </w:pPr>
            <w:r>
              <w:rPr>
                <w:rFonts w:hint="eastAsia" w:ascii="仿宋_GB2312" w:hAnsi="宋体" w:eastAsia="仿宋_GB2312"/>
                <w:sz w:val="18"/>
                <w:szCs w:val="18"/>
              </w:rPr>
              <w:t>■天津网上办事大厅</w:t>
            </w:r>
          </w:p>
        </w:tc>
        <w:tc>
          <w:tcPr>
            <w:tcW w:w="705" w:type="dxa"/>
            <w:noWrap w:val="0"/>
            <w:vAlign w:val="center"/>
          </w:tcPr>
          <w:p w14:paraId="1CC775DD">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660" w:type="dxa"/>
            <w:noWrap w:val="0"/>
            <w:vAlign w:val="center"/>
          </w:tcPr>
          <w:p w14:paraId="2499813E">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c>
          <w:tcPr>
            <w:tcW w:w="495" w:type="dxa"/>
            <w:noWrap w:val="0"/>
            <w:vAlign w:val="center"/>
          </w:tcPr>
          <w:p w14:paraId="6B1FB733">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735" w:type="dxa"/>
            <w:noWrap w:val="0"/>
            <w:vAlign w:val="center"/>
          </w:tcPr>
          <w:p w14:paraId="37F366FC">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c>
          <w:tcPr>
            <w:tcW w:w="533" w:type="dxa"/>
            <w:noWrap w:val="0"/>
            <w:vAlign w:val="center"/>
          </w:tcPr>
          <w:p w14:paraId="06142821">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622" w:type="dxa"/>
            <w:noWrap w:val="0"/>
            <w:vAlign w:val="center"/>
          </w:tcPr>
          <w:p w14:paraId="0A5B1091">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r>
      <w:tr w14:paraId="3DBC8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14:paraId="669CD49B">
            <w:pPr>
              <w:spacing w:line="240" w:lineRule="exact"/>
              <w:rPr>
                <w:rFonts w:hint="default" w:ascii="仿宋_GB2312" w:hAnsi="Times New Roman" w:eastAsia="仿宋_GB2312"/>
                <w:sz w:val="18"/>
                <w:szCs w:val="18"/>
                <w:lang w:val="en-US" w:eastAsia="zh-CN"/>
              </w:rPr>
            </w:pPr>
            <w:r>
              <w:rPr>
                <w:rFonts w:hint="eastAsia" w:ascii="仿宋_GB2312" w:hAnsi="Times New Roman" w:eastAsia="仿宋_GB2312"/>
                <w:sz w:val="18"/>
                <w:szCs w:val="18"/>
                <w:lang w:val="en-US" w:eastAsia="zh-CN"/>
              </w:rPr>
              <w:t>19</w:t>
            </w:r>
          </w:p>
        </w:tc>
        <w:tc>
          <w:tcPr>
            <w:tcW w:w="734" w:type="dxa"/>
            <w:noWrap w:val="0"/>
            <w:vAlign w:val="center"/>
          </w:tcPr>
          <w:p w14:paraId="58BB68F4">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行政</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许可</w:t>
            </w:r>
          </w:p>
        </w:tc>
        <w:tc>
          <w:tcPr>
            <w:tcW w:w="1082" w:type="dxa"/>
            <w:noWrap w:val="0"/>
            <w:vAlign w:val="center"/>
          </w:tcPr>
          <w:p w14:paraId="53D48D2D">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kern w:val="2"/>
                <w:sz w:val="18"/>
                <w:szCs w:val="18"/>
                <w:lang w:val="en-US" w:eastAsia="zh-CN" w:bidi="ar-SA"/>
              </w:rPr>
              <w:t>广播电视节目、电视剧制作及广播电视视频点播业务许可证（乙种）核发</w:t>
            </w:r>
          </w:p>
        </w:tc>
        <w:tc>
          <w:tcPr>
            <w:tcW w:w="2145" w:type="dxa"/>
            <w:noWrap w:val="0"/>
            <w:vAlign w:val="center"/>
          </w:tcPr>
          <w:p w14:paraId="3EA229FA">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1.办事指南：内容同上;</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2.行政许可决定。</w:t>
            </w:r>
          </w:p>
        </w:tc>
        <w:tc>
          <w:tcPr>
            <w:tcW w:w="2159" w:type="dxa"/>
            <w:noWrap w:val="0"/>
            <w:vAlign w:val="center"/>
          </w:tcPr>
          <w:p w14:paraId="1C94210C">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《行政许可法》 《政府信息公开条例》 《广播电视管理条例》 《国务院对确需保留的行政审批项目设定行政许可的决定》（2004年国务院令第412号）</w:t>
            </w:r>
          </w:p>
        </w:tc>
        <w:tc>
          <w:tcPr>
            <w:tcW w:w="1366" w:type="dxa"/>
            <w:noWrap w:val="0"/>
            <w:vAlign w:val="center"/>
          </w:tcPr>
          <w:p w14:paraId="78A613A9">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信息形成或变更之日起20个工作日内公开</w:t>
            </w:r>
          </w:p>
        </w:tc>
        <w:tc>
          <w:tcPr>
            <w:tcW w:w="1410" w:type="dxa"/>
            <w:noWrap w:val="0"/>
            <w:vAlign w:val="center"/>
          </w:tcPr>
          <w:p w14:paraId="3B809F58">
            <w:pPr>
              <w:jc w:val="center"/>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lang w:eastAsia="zh-CN"/>
              </w:rPr>
              <w:t>区政务服务中心</w:t>
            </w:r>
          </w:p>
        </w:tc>
        <w:tc>
          <w:tcPr>
            <w:tcW w:w="1860" w:type="dxa"/>
            <w:noWrap w:val="0"/>
            <w:vAlign w:val="center"/>
          </w:tcPr>
          <w:p w14:paraId="22A20F32">
            <w:pPr>
              <w:adjustRightInd w:val="0"/>
              <w:snapToGrid w:val="0"/>
              <w:rPr>
                <w:rFonts w:hint="eastAsia" w:ascii="仿宋_GB2312" w:hAnsi="Times New Roman" w:eastAsia="仿宋_GB2312"/>
                <w:kern w:val="2"/>
                <w:sz w:val="18"/>
                <w:szCs w:val="18"/>
                <w:lang w:val="en-US" w:eastAsia="zh-CN" w:bidi="ar-SA"/>
              </w:rPr>
            </w:pPr>
            <w:r>
              <w:rPr>
                <w:rFonts w:hint="eastAsia" w:ascii="仿宋_GB2312" w:hAnsi="宋体" w:eastAsia="仿宋_GB2312"/>
                <w:sz w:val="18"/>
                <w:szCs w:val="18"/>
              </w:rPr>
              <w:t>■天津网上办事大厅</w:t>
            </w:r>
          </w:p>
        </w:tc>
        <w:tc>
          <w:tcPr>
            <w:tcW w:w="705" w:type="dxa"/>
            <w:noWrap w:val="0"/>
            <w:vAlign w:val="center"/>
          </w:tcPr>
          <w:p w14:paraId="1EAAD9D7">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660" w:type="dxa"/>
            <w:noWrap w:val="0"/>
            <w:vAlign w:val="center"/>
          </w:tcPr>
          <w:p w14:paraId="58091948">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c>
          <w:tcPr>
            <w:tcW w:w="495" w:type="dxa"/>
            <w:noWrap w:val="0"/>
            <w:vAlign w:val="center"/>
          </w:tcPr>
          <w:p w14:paraId="2770023D">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735" w:type="dxa"/>
            <w:noWrap w:val="0"/>
            <w:vAlign w:val="center"/>
          </w:tcPr>
          <w:p w14:paraId="120FE05D">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c>
          <w:tcPr>
            <w:tcW w:w="533" w:type="dxa"/>
            <w:noWrap w:val="0"/>
            <w:vAlign w:val="center"/>
          </w:tcPr>
          <w:p w14:paraId="129987C8">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622" w:type="dxa"/>
            <w:noWrap w:val="0"/>
            <w:vAlign w:val="center"/>
          </w:tcPr>
          <w:p w14:paraId="26938349">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r>
      <w:tr w14:paraId="2D8DBF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14:paraId="42509AEE">
            <w:pPr>
              <w:spacing w:line="240" w:lineRule="exact"/>
              <w:rPr>
                <w:rFonts w:hint="default" w:ascii="仿宋_GB2312" w:hAnsi="Times New Roman" w:eastAsia="仿宋_GB2312"/>
                <w:sz w:val="18"/>
                <w:szCs w:val="18"/>
                <w:lang w:val="en-US" w:eastAsia="zh-CN"/>
              </w:rPr>
            </w:pPr>
            <w:r>
              <w:rPr>
                <w:rFonts w:hint="eastAsia" w:ascii="仿宋_GB2312" w:hAnsi="Times New Roman" w:eastAsia="仿宋_GB2312"/>
                <w:sz w:val="18"/>
                <w:szCs w:val="18"/>
                <w:lang w:val="en-US" w:eastAsia="zh-CN"/>
              </w:rPr>
              <w:t>20</w:t>
            </w:r>
          </w:p>
        </w:tc>
        <w:tc>
          <w:tcPr>
            <w:tcW w:w="734" w:type="dxa"/>
            <w:noWrap w:val="0"/>
            <w:vAlign w:val="center"/>
          </w:tcPr>
          <w:p w14:paraId="763ED960">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行政</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许可</w:t>
            </w:r>
          </w:p>
        </w:tc>
        <w:tc>
          <w:tcPr>
            <w:tcW w:w="1082" w:type="dxa"/>
            <w:noWrap w:val="0"/>
            <w:vAlign w:val="center"/>
          </w:tcPr>
          <w:p w14:paraId="081B8875">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kern w:val="2"/>
                <w:sz w:val="18"/>
                <w:szCs w:val="18"/>
                <w:lang w:val="en-US" w:eastAsia="zh-CN" w:bidi="ar-SA"/>
              </w:rPr>
              <w:t>电影放映单位许可</w:t>
            </w:r>
          </w:p>
        </w:tc>
        <w:tc>
          <w:tcPr>
            <w:tcW w:w="2145" w:type="dxa"/>
            <w:noWrap w:val="0"/>
            <w:vAlign w:val="center"/>
          </w:tcPr>
          <w:p w14:paraId="5D9ED44C">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1.办事指南：内容同上;</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2.行政许可决定。</w:t>
            </w:r>
          </w:p>
        </w:tc>
        <w:tc>
          <w:tcPr>
            <w:tcW w:w="2159" w:type="dxa"/>
            <w:noWrap w:val="0"/>
            <w:vAlign w:val="center"/>
          </w:tcPr>
          <w:p w14:paraId="6E395D55">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《行政许可法》 《政府信息公开条例》 《电影管理条例》 《国务院关于第六批取消和调整行政审批项目的决定》</w:t>
            </w:r>
          </w:p>
        </w:tc>
        <w:tc>
          <w:tcPr>
            <w:tcW w:w="1366" w:type="dxa"/>
            <w:noWrap w:val="0"/>
            <w:vAlign w:val="center"/>
          </w:tcPr>
          <w:p w14:paraId="56E5477F">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信息形成或变更之日起20个工作日内公开</w:t>
            </w:r>
          </w:p>
        </w:tc>
        <w:tc>
          <w:tcPr>
            <w:tcW w:w="1410" w:type="dxa"/>
            <w:noWrap w:val="0"/>
            <w:vAlign w:val="center"/>
          </w:tcPr>
          <w:p w14:paraId="7CD0587F">
            <w:pPr>
              <w:jc w:val="center"/>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lang w:eastAsia="zh-CN"/>
              </w:rPr>
              <w:t>区政务服务中心</w:t>
            </w:r>
          </w:p>
        </w:tc>
        <w:tc>
          <w:tcPr>
            <w:tcW w:w="1860" w:type="dxa"/>
            <w:noWrap w:val="0"/>
            <w:vAlign w:val="center"/>
          </w:tcPr>
          <w:p w14:paraId="3C6154C6">
            <w:pPr>
              <w:adjustRightInd w:val="0"/>
              <w:snapToGrid w:val="0"/>
              <w:rPr>
                <w:rFonts w:hint="eastAsia" w:ascii="仿宋_GB2312" w:hAnsi="Times New Roman" w:eastAsia="仿宋_GB2312"/>
                <w:kern w:val="2"/>
                <w:sz w:val="18"/>
                <w:szCs w:val="18"/>
                <w:lang w:val="en-US" w:eastAsia="zh-CN" w:bidi="ar-SA"/>
              </w:rPr>
            </w:pPr>
            <w:r>
              <w:rPr>
                <w:rFonts w:hint="eastAsia" w:ascii="仿宋_GB2312" w:hAnsi="宋体" w:eastAsia="仿宋_GB2312"/>
                <w:sz w:val="18"/>
                <w:szCs w:val="18"/>
              </w:rPr>
              <w:t>■天津网上办事大厅</w:t>
            </w:r>
          </w:p>
        </w:tc>
        <w:tc>
          <w:tcPr>
            <w:tcW w:w="705" w:type="dxa"/>
            <w:noWrap w:val="0"/>
            <w:vAlign w:val="center"/>
          </w:tcPr>
          <w:p w14:paraId="2589C214">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660" w:type="dxa"/>
            <w:noWrap w:val="0"/>
            <w:vAlign w:val="center"/>
          </w:tcPr>
          <w:p w14:paraId="36A442F5">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c>
          <w:tcPr>
            <w:tcW w:w="495" w:type="dxa"/>
            <w:noWrap w:val="0"/>
            <w:vAlign w:val="center"/>
          </w:tcPr>
          <w:p w14:paraId="12D2B162">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735" w:type="dxa"/>
            <w:noWrap w:val="0"/>
            <w:vAlign w:val="center"/>
          </w:tcPr>
          <w:p w14:paraId="29123543">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c>
          <w:tcPr>
            <w:tcW w:w="533" w:type="dxa"/>
            <w:noWrap w:val="0"/>
            <w:vAlign w:val="center"/>
          </w:tcPr>
          <w:p w14:paraId="23AF1280">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622" w:type="dxa"/>
            <w:noWrap w:val="0"/>
            <w:vAlign w:val="center"/>
          </w:tcPr>
          <w:p w14:paraId="41E9445D">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r>
      <w:tr w14:paraId="6DEA6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14:paraId="12EE83CE">
            <w:pPr>
              <w:spacing w:line="240" w:lineRule="exact"/>
              <w:rPr>
                <w:rFonts w:hint="default" w:ascii="仿宋_GB2312" w:hAnsi="Times New Roman" w:eastAsia="仿宋_GB2312"/>
                <w:sz w:val="18"/>
                <w:szCs w:val="18"/>
                <w:lang w:val="en-US" w:eastAsia="zh-CN"/>
              </w:rPr>
            </w:pPr>
            <w:r>
              <w:rPr>
                <w:rFonts w:hint="eastAsia" w:ascii="仿宋_GB2312" w:hAnsi="Times New Roman" w:eastAsia="仿宋_GB2312"/>
                <w:sz w:val="18"/>
                <w:szCs w:val="18"/>
                <w:lang w:val="en-US" w:eastAsia="zh-CN"/>
              </w:rPr>
              <w:t>21</w:t>
            </w:r>
          </w:p>
        </w:tc>
        <w:tc>
          <w:tcPr>
            <w:tcW w:w="734" w:type="dxa"/>
            <w:noWrap w:val="0"/>
            <w:vAlign w:val="center"/>
          </w:tcPr>
          <w:p w14:paraId="48F3E6BC">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行政</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许可</w:t>
            </w:r>
          </w:p>
        </w:tc>
        <w:tc>
          <w:tcPr>
            <w:tcW w:w="1082" w:type="dxa"/>
            <w:noWrap w:val="0"/>
            <w:vAlign w:val="center"/>
          </w:tcPr>
          <w:p w14:paraId="44B5B92D">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kern w:val="2"/>
                <w:sz w:val="18"/>
                <w:szCs w:val="18"/>
                <w:lang w:val="en-US" w:eastAsia="zh-CN" w:bidi="ar-SA"/>
              </w:rPr>
              <w:t>从事包装装潢印刷品和其他印刷品印刷经营活动的企业设立、变更许可</w:t>
            </w:r>
          </w:p>
        </w:tc>
        <w:tc>
          <w:tcPr>
            <w:tcW w:w="2145" w:type="dxa"/>
            <w:noWrap w:val="0"/>
            <w:vAlign w:val="center"/>
          </w:tcPr>
          <w:p w14:paraId="218B33A4">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1.办事指南：内容同上;</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2.行政许可决定。</w:t>
            </w:r>
          </w:p>
        </w:tc>
        <w:tc>
          <w:tcPr>
            <w:tcW w:w="2159" w:type="dxa"/>
            <w:noWrap w:val="0"/>
            <w:vAlign w:val="center"/>
          </w:tcPr>
          <w:p w14:paraId="29BEB26C">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《行政许可法》 《政府信息公开条例》 《印刷业管理条例》（国务院令第676号，2017年） 《国务院关于第六批取消和调整行政审批项目的决定》（国发2012）52号</w:t>
            </w:r>
          </w:p>
        </w:tc>
        <w:tc>
          <w:tcPr>
            <w:tcW w:w="1366" w:type="dxa"/>
            <w:noWrap w:val="0"/>
            <w:vAlign w:val="center"/>
          </w:tcPr>
          <w:p w14:paraId="37E8BC54">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信息形成或变更之日起20个工作日内公开</w:t>
            </w:r>
          </w:p>
        </w:tc>
        <w:tc>
          <w:tcPr>
            <w:tcW w:w="1410" w:type="dxa"/>
            <w:noWrap w:val="0"/>
            <w:vAlign w:val="center"/>
          </w:tcPr>
          <w:p w14:paraId="686C4D1E">
            <w:pPr>
              <w:jc w:val="center"/>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lang w:eastAsia="zh-CN"/>
              </w:rPr>
              <w:t>区政务服务中心</w:t>
            </w:r>
          </w:p>
        </w:tc>
        <w:tc>
          <w:tcPr>
            <w:tcW w:w="1860" w:type="dxa"/>
            <w:noWrap w:val="0"/>
            <w:vAlign w:val="center"/>
          </w:tcPr>
          <w:p w14:paraId="49BA62C7">
            <w:pPr>
              <w:adjustRightInd w:val="0"/>
              <w:snapToGrid w:val="0"/>
              <w:rPr>
                <w:rFonts w:hint="eastAsia" w:ascii="仿宋_GB2312" w:hAnsi="Times New Roman" w:eastAsia="仿宋_GB2312"/>
                <w:kern w:val="2"/>
                <w:sz w:val="18"/>
                <w:szCs w:val="18"/>
                <w:lang w:val="en-US" w:eastAsia="zh-CN" w:bidi="ar-SA"/>
              </w:rPr>
            </w:pPr>
            <w:r>
              <w:rPr>
                <w:rFonts w:hint="eastAsia" w:ascii="仿宋_GB2312" w:hAnsi="宋体" w:eastAsia="仿宋_GB2312"/>
                <w:sz w:val="18"/>
                <w:szCs w:val="18"/>
              </w:rPr>
              <w:t>■天津网上办事大厅</w:t>
            </w:r>
          </w:p>
        </w:tc>
        <w:tc>
          <w:tcPr>
            <w:tcW w:w="705" w:type="dxa"/>
            <w:noWrap w:val="0"/>
            <w:vAlign w:val="center"/>
          </w:tcPr>
          <w:p w14:paraId="255AA798">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660" w:type="dxa"/>
            <w:noWrap w:val="0"/>
            <w:vAlign w:val="center"/>
          </w:tcPr>
          <w:p w14:paraId="75FC71DA">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c>
          <w:tcPr>
            <w:tcW w:w="495" w:type="dxa"/>
            <w:noWrap w:val="0"/>
            <w:vAlign w:val="center"/>
          </w:tcPr>
          <w:p w14:paraId="46A99BE1">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735" w:type="dxa"/>
            <w:noWrap w:val="0"/>
            <w:vAlign w:val="center"/>
          </w:tcPr>
          <w:p w14:paraId="75196ACC">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c>
          <w:tcPr>
            <w:tcW w:w="533" w:type="dxa"/>
            <w:noWrap w:val="0"/>
            <w:vAlign w:val="center"/>
          </w:tcPr>
          <w:p w14:paraId="4E31BBDB">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622" w:type="dxa"/>
            <w:noWrap w:val="0"/>
            <w:vAlign w:val="center"/>
          </w:tcPr>
          <w:p w14:paraId="6D9C4053">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r>
      <w:tr w14:paraId="6A997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14:paraId="5F9AC75E">
            <w:pPr>
              <w:spacing w:line="240" w:lineRule="exact"/>
              <w:rPr>
                <w:rFonts w:hint="default" w:ascii="仿宋_GB2312" w:hAnsi="Times New Roman" w:eastAsia="仿宋_GB2312"/>
                <w:sz w:val="18"/>
                <w:szCs w:val="18"/>
                <w:lang w:val="en-US" w:eastAsia="zh-CN"/>
              </w:rPr>
            </w:pPr>
            <w:r>
              <w:rPr>
                <w:rFonts w:hint="eastAsia" w:ascii="仿宋_GB2312" w:hAnsi="Times New Roman" w:eastAsia="仿宋_GB2312"/>
                <w:sz w:val="18"/>
                <w:szCs w:val="18"/>
                <w:lang w:val="en-US" w:eastAsia="zh-CN"/>
              </w:rPr>
              <w:t>22</w:t>
            </w:r>
          </w:p>
        </w:tc>
        <w:tc>
          <w:tcPr>
            <w:tcW w:w="734" w:type="dxa"/>
            <w:noWrap w:val="0"/>
            <w:vAlign w:val="center"/>
          </w:tcPr>
          <w:p w14:paraId="5C87F7E3">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行政</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许可</w:t>
            </w:r>
          </w:p>
        </w:tc>
        <w:tc>
          <w:tcPr>
            <w:tcW w:w="1082" w:type="dxa"/>
            <w:noWrap w:val="0"/>
            <w:vAlign w:val="center"/>
          </w:tcPr>
          <w:p w14:paraId="02EB36B5">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kern w:val="2"/>
                <w:sz w:val="18"/>
                <w:szCs w:val="18"/>
                <w:lang w:val="en-US" w:eastAsia="zh-CN" w:bidi="ar-SA"/>
              </w:rPr>
              <w:t>出版物零售单位设立、变更许可</w:t>
            </w:r>
          </w:p>
        </w:tc>
        <w:tc>
          <w:tcPr>
            <w:tcW w:w="2145" w:type="dxa"/>
            <w:noWrap w:val="0"/>
            <w:vAlign w:val="center"/>
          </w:tcPr>
          <w:p w14:paraId="503A3D90">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1.办事指南：内容同上;</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2.行政许可决定。</w:t>
            </w:r>
          </w:p>
        </w:tc>
        <w:tc>
          <w:tcPr>
            <w:tcW w:w="2159" w:type="dxa"/>
            <w:noWrap w:val="0"/>
            <w:vAlign w:val="center"/>
          </w:tcPr>
          <w:p w14:paraId="43FC937B">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《行政许可法》 《政府信息公开条例》 《出版管理条例》（国务院令第653号，2016年修订）</w:t>
            </w:r>
          </w:p>
        </w:tc>
        <w:tc>
          <w:tcPr>
            <w:tcW w:w="1366" w:type="dxa"/>
            <w:noWrap w:val="0"/>
            <w:vAlign w:val="center"/>
          </w:tcPr>
          <w:p w14:paraId="1DD27D25">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信息形成或变更之日起20个工作日内公开</w:t>
            </w:r>
          </w:p>
        </w:tc>
        <w:tc>
          <w:tcPr>
            <w:tcW w:w="1410" w:type="dxa"/>
            <w:noWrap w:val="0"/>
            <w:vAlign w:val="center"/>
          </w:tcPr>
          <w:p w14:paraId="7FEB3474">
            <w:pPr>
              <w:jc w:val="center"/>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lang w:eastAsia="zh-CN"/>
              </w:rPr>
              <w:t>区政务服务中心</w:t>
            </w:r>
          </w:p>
        </w:tc>
        <w:tc>
          <w:tcPr>
            <w:tcW w:w="1860" w:type="dxa"/>
            <w:noWrap w:val="0"/>
            <w:vAlign w:val="center"/>
          </w:tcPr>
          <w:p w14:paraId="7E112862">
            <w:pPr>
              <w:adjustRightInd w:val="0"/>
              <w:snapToGrid w:val="0"/>
              <w:rPr>
                <w:rFonts w:hint="eastAsia" w:ascii="仿宋_GB2312" w:hAnsi="Times New Roman" w:eastAsia="仿宋_GB2312"/>
                <w:kern w:val="2"/>
                <w:sz w:val="18"/>
                <w:szCs w:val="18"/>
                <w:lang w:val="en-US" w:eastAsia="zh-CN" w:bidi="ar-SA"/>
              </w:rPr>
            </w:pPr>
            <w:r>
              <w:rPr>
                <w:rFonts w:hint="eastAsia" w:ascii="仿宋_GB2312" w:hAnsi="宋体" w:eastAsia="仿宋_GB2312"/>
                <w:sz w:val="18"/>
                <w:szCs w:val="18"/>
              </w:rPr>
              <w:t>■天津网上办事大厅</w:t>
            </w:r>
          </w:p>
        </w:tc>
        <w:tc>
          <w:tcPr>
            <w:tcW w:w="705" w:type="dxa"/>
            <w:noWrap w:val="0"/>
            <w:vAlign w:val="center"/>
          </w:tcPr>
          <w:p w14:paraId="064F833B">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660" w:type="dxa"/>
            <w:noWrap w:val="0"/>
            <w:vAlign w:val="center"/>
          </w:tcPr>
          <w:p w14:paraId="65161D29">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c>
          <w:tcPr>
            <w:tcW w:w="495" w:type="dxa"/>
            <w:noWrap w:val="0"/>
            <w:vAlign w:val="center"/>
          </w:tcPr>
          <w:p w14:paraId="64624FEC">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735" w:type="dxa"/>
            <w:noWrap w:val="0"/>
            <w:vAlign w:val="center"/>
          </w:tcPr>
          <w:p w14:paraId="3BB6ACA0">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c>
          <w:tcPr>
            <w:tcW w:w="533" w:type="dxa"/>
            <w:noWrap w:val="0"/>
            <w:vAlign w:val="center"/>
          </w:tcPr>
          <w:p w14:paraId="680973E0">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622" w:type="dxa"/>
            <w:noWrap w:val="0"/>
            <w:vAlign w:val="center"/>
          </w:tcPr>
          <w:p w14:paraId="66A1E7F5">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r>
      <w:tr w14:paraId="4FC97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14:paraId="2F02A376">
            <w:pPr>
              <w:spacing w:line="240" w:lineRule="exact"/>
              <w:rPr>
                <w:rFonts w:hint="default" w:ascii="仿宋_GB2312" w:hAnsi="Times New Roman" w:eastAsia="仿宋_GB2312"/>
                <w:sz w:val="18"/>
                <w:szCs w:val="18"/>
                <w:lang w:val="en-US" w:eastAsia="zh-CN"/>
              </w:rPr>
            </w:pPr>
            <w:r>
              <w:rPr>
                <w:rFonts w:hint="eastAsia" w:ascii="仿宋_GB2312" w:hAnsi="Times New Roman" w:eastAsia="仿宋_GB2312"/>
                <w:sz w:val="18"/>
                <w:szCs w:val="18"/>
                <w:lang w:val="en-US" w:eastAsia="zh-CN"/>
              </w:rPr>
              <w:t>23</w:t>
            </w:r>
          </w:p>
        </w:tc>
        <w:tc>
          <w:tcPr>
            <w:tcW w:w="734" w:type="dxa"/>
            <w:noWrap w:val="0"/>
            <w:vAlign w:val="center"/>
          </w:tcPr>
          <w:p w14:paraId="5BCEB80D">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行政</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许可</w:t>
            </w:r>
          </w:p>
        </w:tc>
        <w:tc>
          <w:tcPr>
            <w:tcW w:w="1082" w:type="dxa"/>
            <w:noWrap w:val="0"/>
            <w:vAlign w:val="center"/>
          </w:tcPr>
          <w:p w14:paraId="759E8BA1">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kern w:val="2"/>
                <w:sz w:val="18"/>
                <w:szCs w:val="18"/>
                <w:lang w:val="en-US" w:eastAsia="zh-CN" w:bidi="ar-SA"/>
              </w:rPr>
              <w:t>设立旅行社许可（市级权限委托实施）</w:t>
            </w:r>
          </w:p>
        </w:tc>
        <w:tc>
          <w:tcPr>
            <w:tcW w:w="2145" w:type="dxa"/>
            <w:noWrap w:val="0"/>
            <w:vAlign w:val="center"/>
          </w:tcPr>
          <w:p w14:paraId="77C4410B">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1.办事指南：内容同上;</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2.行政许可决定。</w:t>
            </w:r>
          </w:p>
        </w:tc>
        <w:tc>
          <w:tcPr>
            <w:tcW w:w="2159" w:type="dxa"/>
            <w:noWrap w:val="0"/>
            <w:vAlign w:val="center"/>
          </w:tcPr>
          <w:p w14:paraId="396EFA90">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《行政许可法》 《政府信息公开条例》 《中华人民共和国旅游法》（2013年） 《旅行社条例》（国务院令第550号，2016年修改） 《旅行社条例实施细则》（</w:t>
            </w:r>
            <w:r>
              <w:rPr>
                <w:rFonts w:hint="eastAsia" w:ascii="仿宋_GB2312" w:hAnsi="Times New Roman" w:eastAsia="仿宋_GB2312"/>
                <w:sz w:val="18"/>
                <w:szCs w:val="18"/>
                <w:lang w:eastAsia="zh-CN"/>
              </w:rPr>
              <w:t>国家旅游局</w:t>
            </w:r>
            <w:r>
              <w:rPr>
                <w:rFonts w:hint="eastAsia" w:ascii="仿宋_GB2312" w:hAnsi="Times New Roman" w:eastAsia="仿宋_GB2312"/>
                <w:sz w:val="18"/>
                <w:szCs w:val="18"/>
              </w:rPr>
              <w:t>第30号令，2016年修改）</w:t>
            </w:r>
          </w:p>
        </w:tc>
        <w:tc>
          <w:tcPr>
            <w:tcW w:w="1366" w:type="dxa"/>
            <w:noWrap w:val="0"/>
            <w:vAlign w:val="center"/>
          </w:tcPr>
          <w:p w14:paraId="6C8C5FB7">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信息形成或变更之日起20个工作日内公开</w:t>
            </w:r>
          </w:p>
        </w:tc>
        <w:tc>
          <w:tcPr>
            <w:tcW w:w="1410" w:type="dxa"/>
            <w:noWrap w:val="0"/>
            <w:vAlign w:val="center"/>
          </w:tcPr>
          <w:p w14:paraId="37641F5D">
            <w:pPr>
              <w:jc w:val="center"/>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lang w:eastAsia="zh-CN"/>
              </w:rPr>
              <w:t>区政务服务中心</w:t>
            </w:r>
          </w:p>
        </w:tc>
        <w:tc>
          <w:tcPr>
            <w:tcW w:w="1860" w:type="dxa"/>
            <w:noWrap w:val="0"/>
            <w:vAlign w:val="center"/>
          </w:tcPr>
          <w:p w14:paraId="69FFEA04">
            <w:pPr>
              <w:adjustRightInd w:val="0"/>
              <w:snapToGrid w:val="0"/>
              <w:rPr>
                <w:rFonts w:hint="eastAsia" w:ascii="仿宋_GB2312" w:hAnsi="Times New Roman" w:eastAsia="仿宋_GB2312"/>
                <w:kern w:val="2"/>
                <w:sz w:val="18"/>
                <w:szCs w:val="18"/>
                <w:lang w:val="en-US" w:eastAsia="zh-CN" w:bidi="ar-SA"/>
              </w:rPr>
            </w:pPr>
            <w:r>
              <w:rPr>
                <w:rFonts w:hint="eastAsia" w:ascii="仿宋_GB2312" w:hAnsi="宋体" w:eastAsia="仿宋_GB2312"/>
                <w:sz w:val="18"/>
                <w:szCs w:val="18"/>
              </w:rPr>
              <w:t>■天津网上办事大厅</w:t>
            </w:r>
          </w:p>
        </w:tc>
        <w:tc>
          <w:tcPr>
            <w:tcW w:w="705" w:type="dxa"/>
            <w:noWrap w:val="0"/>
            <w:vAlign w:val="center"/>
          </w:tcPr>
          <w:p w14:paraId="37A59FA4">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660" w:type="dxa"/>
            <w:noWrap w:val="0"/>
            <w:vAlign w:val="center"/>
          </w:tcPr>
          <w:p w14:paraId="5DF4D1BE">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c>
          <w:tcPr>
            <w:tcW w:w="495" w:type="dxa"/>
            <w:noWrap w:val="0"/>
            <w:vAlign w:val="center"/>
          </w:tcPr>
          <w:p w14:paraId="533CD15D">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735" w:type="dxa"/>
            <w:noWrap w:val="0"/>
            <w:vAlign w:val="center"/>
          </w:tcPr>
          <w:p w14:paraId="2F512B99">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c>
          <w:tcPr>
            <w:tcW w:w="533" w:type="dxa"/>
            <w:noWrap w:val="0"/>
            <w:vAlign w:val="center"/>
          </w:tcPr>
          <w:p w14:paraId="43569556">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622" w:type="dxa"/>
            <w:noWrap w:val="0"/>
            <w:vAlign w:val="center"/>
          </w:tcPr>
          <w:p w14:paraId="0D4F18E0">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r>
    </w:tbl>
    <w:p w14:paraId="52A266C5"/>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BD22D0"/>
    <w:rsid w:val="20451102"/>
    <w:rsid w:val="699F6E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3408</Words>
  <Characters>3612</Characters>
  <Lines>0</Lines>
  <Paragraphs>0</Paragraphs>
  <TotalTime>0</TotalTime>
  <ScaleCrop>false</ScaleCrop>
  <LinksUpToDate>false</LinksUpToDate>
  <CharactersWithSpaces>3740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WPS_1559554350</cp:lastModifiedBy>
  <dcterms:modified xsi:type="dcterms:W3CDTF">2025-05-09T08:53:07Z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eyJoZGlkIjoiZjFmZWIzNDg2MmIzZjExOTIzMmViNTBmYTMwYTk0ZWYiLCJ1c2VySWQiOiI1NzA4MTc3NjcifQ==</vt:lpwstr>
  </property>
  <property fmtid="{D5CDD505-2E9C-101B-9397-08002B2CF9AE}" pid="4" name="ICV">
    <vt:lpwstr>A25560920325439CBFE43D69FDC21127_12</vt:lpwstr>
  </property>
</Properties>
</file>