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方正小标宋简体" w:hAnsi="方正小标宋_GBK" w:eastAsia="方正小标宋简体"/>
          <w:b w:val="0"/>
          <w:bCs w:val="0"/>
          <w:sz w:val="30"/>
        </w:rPr>
      </w:pPr>
      <w:r>
        <w:rPr>
          <w:rFonts w:hint="eastAsia" w:ascii="方正小标宋简体" w:hAnsi="方正小标宋_GBK" w:eastAsia="方正小标宋简体"/>
          <w:b w:val="0"/>
          <w:bCs w:val="0"/>
          <w:sz w:val="30"/>
        </w:rPr>
        <w:t>农村危房改造领域基层政务公开标准目录</w:t>
      </w:r>
    </w:p>
    <w:tbl>
      <w:tblPr>
        <w:tblStyle w:val="5"/>
        <w:tblW w:w="15480" w:type="dxa"/>
        <w:tblInd w:w="-7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900"/>
        <w:gridCol w:w="1260"/>
        <w:gridCol w:w="1980"/>
        <w:gridCol w:w="1800"/>
        <w:gridCol w:w="1402"/>
        <w:gridCol w:w="1440"/>
        <w:gridCol w:w="2018"/>
        <w:gridCol w:w="720"/>
        <w:gridCol w:w="709"/>
        <w:gridCol w:w="551"/>
        <w:gridCol w:w="72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restart"/>
            <w:shd w:val="clear" w:color="auto" w:fill="auto"/>
            <w:vAlign w:val="center"/>
          </w:tcPr>
          <w:p>
            <w:pPr>
              <w:widowControl/>
              <w:jc w:val="center"/>
              <w:rPr>
                <w:rFonts w:ascii="Times New Roman" w:hAnsi="Times New Roman"/>
                <w:color w:val="000000"/>
                <w:kern w:val="0"/>
                <w:sz w:val="22"/>
              </w:rPr>
            </w:pPr>
            <w:r>
              <w:rPr>
                <w:rFonts w:ascii="Times New Roman" w:hAnsi="宋体"/>
                <w:color w:val="000000"/>
                <w:kern w:val="0"/>
                <w:sz w:val="22"/>
              </w:rPr>
              <w:t>序号</w:t>
            </w:r>
          </w:p>
        </w:tc>
        <w:tc>
          <w:tcPr>
            <w:tcW w:w="2160"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1980" w:type="dxa"/>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1800" w:type="dxa"/>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402" w:type="dxa"/>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440" w:type="dxa"/>
            <w:vMerge w:val="restart"/>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2018" w:type="dxa"/>
            <w:vMerge w:val="restart"/>
            <w:shd w:val="clear" w:color="auto" w:fill="auto"/>
            <w:vAlign w:val="center"/>
          </w:tcPr>
          <w:p>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429"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71"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440" w:type="dxa"/>
            <w:gridSpan w:val="2"/>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Merge w:val="continue"/>
            <w:vAlign w:val="center"/>
          </w:tcPr>
          <w:p>
            <w:pPr>
              <w:widowControl/>
              <w:jc w:val="left"/>
              <w:rPr>
                <w:rFonts w:ascii="Times New Roman" w:hAnsi="Times New Roman"/>
                <w:color w:val="000000"/>
                <w:kern w:val="0"/>
                <w:sz w:val="22"/>
              </w:rPr>
            </w:pPr>
          </w:p>
        </w:tc>
        <w:tc>
          <w:tcPr>
            <w:tcW w:w="90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126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1980" w:type="dxa"/>
            <w:vMerge w:val="continue"/>
            <w:vAlign w:val="center"/>
          </w:tcPr>
          <w:p>
            <w:pPr>
              <w:widowControl/>
              <w:jc w:val="left"/>
              <w:rPr>
                <w:rFonts w:ascii="黑体" w:hAnsi="宋体" w:eastAsia="黑体" w:cs="宋体"/>
                <w:color w:val="000000"/>
                <w:kern w:val="0"/>
                <w:sz w:val="22"/>
              </w:rPr>
            </w:pPr>
          </w:p>
        </w:tc>
        <w:tc>
          <w:tcPr>
            <w:tcW w:w="1800" w:type="dxa"/>
            <w:vMerge w:val="continue"/>
            <w:vAlign w:val="center"/>
          </w:tcPr>
          <w:p>
            <w:pPr>
              <w:widowControl/>
              <w:jc w:val="left"/>
              <w:rPr>
                <w:rFonts w:ascii="黑体" w:hAnsi="宋体" w:eastAsia="黑体" w:cs="宋体"/>
                <w:color w:val="000000"/>
                <w:kern w:val="0"/>
                <w:sz w:val="22"/>
              </w:rPr>
            </w:pPr>
          </w:p>
        </w:tc>
        <w:tc>
          <w:tcPr>
            <w:tcW w:w="1402" w:type="dxa"/>
            <w:vMerge w:val="continue"/>
            <w:vAlign w:val="center"/>
          </w:tcPr>
          <w:p>
            <w:pPr>
              <w:widowControl/>
              <w:jc w:val="left"/>
              <w:rPr>
                <w:rFonts w:ascii="黑体" w:hAnsi="宋体" w:eastAsia="黑体" w:cs="宋体"/>
                <w:color w:val="000000"/>
                <w:kern w:val="0"/>
                <w:sz w:val="22"/>
              </w:rPr>
            </w:pPr>
          </w:p>
        </w:tc>
        <w:tc>
          <w:tcPr>
            <w:tcW w:w="1440" w:type="dxa"/>
            <w:vMerge w:val="continue"/>
            <w:vAlign w:val="center"/>
          </w:tcPr>
          <w:p>
            <w:pPr>
              <w:widowControl/>
              <w:jc w:val="left"/>
              <w:rPr>
                <w:rFonts w:ascii="黑体" w:hAnsi="宋体" w:eastAsia="黑体" w:cs="宋体"/>
                <w:color w:val="000000"/>
                <w:kern w:val="0"/>
                <w:sz w:val="22"/>
              </w:rPr>
            </w:pPr>
          </w:p>
        </w:tc>
        <w:tc>
          <w:tcPr>
            <w:tcW w:w="2018" w:type="dxa"/>
            <w:vMerge w:val="continue"/>
            <w:vAlign w:val="center"/>
          </w:tcPr>
          <w:p>
            <w:pPr>
              <w:widowControl/>
              <w:jc w:val="left"/>
              <w:rPr>
                <w:rFonts w:ascii="黑体" w:hAnsi="宋体" w:eastAsia="黑体" w:cs="宋体"/>
                <w:kern w:val="0"/>
                <w:sz w:val="22"/>
              </w:rPr>
            </w:pP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09"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551"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区级</w:t>
            </w:r>
          </w:p>
        </w:tc>
        <w:tc>
          <w:tcPr>
            <w:tcW w:w="720" w:type="dxa"/>
            <w:shd w:val="clear" w:color="auto" w:fill="auto"/>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街镇、村级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widowControl/>
              <w:jc w:val="center"/>
              <w:rPr>
                <w:rFonts w:hint="eastAsia" w:ascii="Times New Roman" w:hAnsi="Times New Roman" w:eastAsia="宋体"/>
                <w:kern w:val="0"/>
                <w:sz w:val="16"/>
                <w:szCs w:val="16"/>
                <w:lang w:eastAsia="zh-CN"/>
              </w:rPr>
            </w:pPr>
            <w:r>
              <w:rPr>
                <w:rFonts w:hint="eastAsia" w:ascii="Times New Roman" w:hAnsi="Times New Roman"/>
                <w:kern w:val="0"/>
                <w:sz w:val="16"/>
                <w:szCs w:val="16"/>
                <w:lang w:val="en-US" w:eastAsia="zh-CN"/>
              </w:rPr>
              <w:t>1</w:t>
            </w:r>
          </w:p>
        </w:tc>
        <w:tc>
          <w:tcPr>
            <w:tcW w:w="900" w:type="dxa"/>
            <w:vMerge w:val="restart"/>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条件与标准</w:t>
            </w:r>
          </w:p>
        </w:tc>
        <w:tc>
          <w:tcPr>
            <w:tcW w:w="1260" w:type="dxa"/>
            <w:shd w:val="clear" w:color="auto" w:fill="auto"/>
            <w:vAlign w:val="center"/>
          </w:tcPr>
          <w:p>
            <w:pPr>
              <w:rPr>
                <w:rFonts w:ascii="仿宋_GB2312" w:hAnsi="宋体" w:eastAsia="仿宋_GB2312"/>
                <w:sz w:val="18"/>
                <w:szCs w:val="18"/>
              </w:rPr>
            </w:pPr>
            <w:r>
              <w:rPr>
                <w:rFonts w:hint="eastAsia" w:ascii="仿宋_GB2312" w:hAnsi="宋体" w:eastAsia="仿宋_GB2312"/>
                <w:sz w:val="18"/>
                <w:szCs w:val="18"/>
              </w:rPr>
              <w:t>农村危房等级评定标准</w:t>
            </w:r>
          </w:p>
        </w:tc>
        <w:tc>
          <w:tcPr>
            <w:tcW w:w="1980" w:type="dxa"/>
            <w:vAlign w:val="center"/>
          </w:tcPr>
          <w:p>
            <w:pPr>
              <w:rPr>
                <w:rFonts w:ascii="仿宋_GB2312" w:hAnsi="宋体" w:eastAsia="仿宋_GB2312"/>
                <w:sz w:val="18"/>
                <w:szCs w:val="18"/>
              </w:rPr>
            </w:pPr>
            <w:r>
              <w:rPr>
                <w:rFonts w:hint="eastAsia" w:ascii="仿宋_GB2312" w:hAnsi="宋体" w:eastAsia="仿宋_GB2312"/>
                <w:sz w:val="18"/>
                <w:szCs w:val="18"/>
              </w:rPr>
              <w:t>农村危房等级评定相关标准</w:t>
            </w:r>
          </w:p>
        </w:tc>
        <w:tc>
          <w:tcPr>
            <w:tcW w:w="1800" w:type="dxa"/>
            <w:vAlign w:val="center"/>
          </w:tcPr>
          <w:p>
            <w:pPr>
              <w:rPr>
                <w:rFonts w:ascii="仿宋_GB2312" w:hAnsi="宋体" w:eastAsia="仿宋_GB2312"/>
                <w:sz w:val="18"/>
                <w:szCs w:val="18"/>
              </w:rPr>
            </w:pPr>
            <w:r>
              <w:rPr>
                <w:rFonts w:hint="eastAsia" w:ascii="仿宋_GB2312" w:hAnsi="宋体" w:eastAsia="仿宋_GB2312"/>
                <w:sz w:val="18"/>
                <w:szCs w:val="18"/>
              </w:rPr>
              <w:t>《预算法》、《政府信息公开条例》、《住房城乡建设部 财政部关于印发农村危房改造脱贫攻坚三年行动方案的通知》、《住房城乡建设部 财政部 国务院扶贫办关于加强和完善建档立卡贫困户等重点对象农村危房改造若干问题的通知》等</w:t>
            </w:r>
          </w:p>
        </w:tc>
        <w:tc>
          <w:tcPr>
            <w:tcW w:w="1402" w:type="dxa"/>
            <w:vAlign w:val="center"/>
          </w:tcPr>
          <w:p>
            <w:pPr>
              <w:rPr>
                <w:rFonts w:ascii="仿宋_GB2312" w:hAnsi="宋体" w:eastAsia="仿宋_GB2312"/>
                <w:sz w:val="18"/>
                <w:szCs w:val="18"/>
              </w:rPr>
            </w:pPr>
            <w:r>
              <w:rPr>
                <w:rFonts w:hint="eastAsia" w:ascii="仿宋_GB2312" w:hAnsi="宋体" w:eastAsia="仿宋_GB2312"/>
                <w:sz w:val="18"/>
                <w:szCs w:val="18"/>
              </w:rPr>
              <w:t>信息形成之日起20个工作日内</w:t>
            </w:r>
          </w:p>
        </w:tc>
        <w:tc>
          <w:tcPr>
            <w:tcW w:w="1440" w:type="dxa"/>
            <w:vAlign w:val="center"/>
          </w:tcPr>
          <w:p>
            <w:pPr>
              <w:rPr>
                <w:rFonts w:ascii="仿宋_GB2312" w:hAnsi="宋体" w:eastAsia="仿宋_GB2312"/>
                <w:sz w:val="18"/>
                <w:szCs w:val="18"/>
              </w:rPr>
            </w:pPr>
            <w:r>
              <w:rPr>
                <w:rFonts w:hint="eastAsia" w:ascii="仿宋_GB2312" w:hAnsi="宋体" w:eastAsia="仿宋_GB2312"/>
                <w:sz w:val="18"/>
                <w:szCs w:val="18"/>
              </w:rPr>
              <w:t>新开口镇人民政府</w:t>
            </w:r>
          </w:p>
        </w:tc>
        <w:tc>
          <w:tcPr>
            <w:tcW w:w="2018" w:type="dxa"/>
            <w:vAlign w:val="center"/>
          </w:tcPr>
          <w:p>
            <w:pPr>
              <w:rPr>
                <w:rFonts w:ascii="仿宋_GB2312" w:hAnsi="宋体" w:eastAsia="仿宋_GB2312"/>
                <w:sz w:val="18"/>
                <w:szCs w:val="18"/>
              </w:rPr>
            </w:pPr>
            <w:r>
              <w:rPr>
                <w:rFonts w:hint="eastAsia" w:ascii="仿宋_GB2312" w:hAnsi="宋体" w:eastAsia="仿宋_GB2312"/>
                <w:sz w:val="18"/>
                <w:szCs w:val="18"/>
              </w:rPr>
              <w:t>镇街公示栏</w:t>
            </w:r>
          </w:p>
        </w:tc>
        <w:tc>
          <w:tcPr>
            <w:tcW w:w="720"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w:t>
            </w:r>
          </w:p>
        </w:tc>
        <w:tc>
          <w:tcPr>
            <w:tcW w:w="709" w:type="dxa"/>
            <w:shd w:val="clear" w:color="auto" w:fill="auto"/>
            <w:vAlign w:val="center"/>
          </w:tcPr>
          <w:p>
            <w:pPr>
              <w:jc w:val="center"/>
              <w:rPr>
                <w:rFonts w:ascii="仿宋_GB2312" w:hAnsi="宋体" w:eastAsia="仿宋_GB2312"/>
                <w:sz w:val="18"/>
                <w:szCs w:val="18"/>
              </w:rPr>
            </w:pPr>
          </w:p>
        </w:tc>
        <w:tc>
          <w:tcPr>
            <w:tcW w:w="551"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w:t>
            </w:r>
          </w:p>
        </w:tc>
        <w:tc>
          <w:tcPr>
            <w:tcW w:w="720" w:type="dxa"/>
            <w:shd w:val="clear" w:color="auto" w:fill="auto"/>
            <w:vAlign w:val="center"/>
          </w:tcPr>
          <w:p>
            <w:pPr>
              <w:jc w:val="center"/>
              <w:rPr>
                <w:rFonts w:ascii="仿宋_GB2312" w:hAnsi="宋体" w:eastAsia="仿宋_GB2312"/>
                <w:sz w:val="18"/>
                <w:szCs w:val="18"/>
              </w:rPr>
            </w:pPr>
          </w:p>
        </w:tc>
        <w:tc>
          <w:tcPr>
            <w:tcW w:w="720" w:type="dxa"/>
            <w:shd w:val="clear" w:color="auto" w:fill="auto"/>
            <w:vAlign w:val="center"/>
          </w:tcPr>
          <w:p>
            <w:pPr>
              <w:jc w:val="center"/>
              <w:rPr>
                <w:rFonts w:ascii="仿宋_GB2312" w:hAnsi="宋体" w:eastAsia="仿宋_GB2312"/>
                <w:sz w:val="18"/>
                <w:szCs w:val="18"/>
              </w:rPr>
            </w:pPr>
          </w:p>
        </w:tc>
        <w:tc>
          <w:tcPr>
            <w:tcW w:w="720" w:type="dxa"/>
            <w:shd w:val="clear" w:color="auto" w:fill="auto"/>
            <w:vAlign w:val="center"/>
          </w:tcPr>
          <w:p>
            <w:pPr>
              <w:jc w:val="center"/>
              <w:rPr>
                <w:rFonts w:ascii="仿宋_GB2312" w:hAnsi="宋体" w:eastAsia="仿宋_GB2312"/>
                <w:sz w:val="18"/>
                <w:szCs w:val="18"/>
              </w:rPr>
            </w:pPr>
            <w:r>
              <w:rPr>
                <w:rFonts w:hint="eastAsia" w:ascii="仿宋_GB2312" w:hAnsi="宋体" w:eastAsia="仿宋_GB2312"/>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widowControl/>
              <w:jc w:val="center"/>
              <w:rPr>
                <w:rFonts w:hint="eastAsia" w:ascii="Times New Roman" w:hAnsi="Times New Roman" w:eastAsia="宋体"/>
                <w:color w:val="000000"/>
                <w:kern w:val="0"/>
                <w:sz w:val="16"/>
                <w:szCs w:val="16"/>
                <w:lang w:eastAsia="zh-CN"/>
              </w:rPr>
            </w:pPr>
            <w:r>
              <w:rPr>
                <w:rFonts w:hint="eastAsia" w:ascii="Times New Roman" w:hAnsi="Times New Roman"/>
                <w:color w:val="000000"/>
                <w:kern w:val="0"/>
                <w:sz w:val="16"/>
                <w:szCs w:val="16"/>
                <w:lang w:val="en-US" w:eastAsia="zh-CN"/>
              </w:rPr>
              <w:t>2</w:t>
            </w:r>
          </w:p>
        </w:tc>
        <w:tc>
          <w:tcPr>
            <w:tcW w:w="900" w:type="dxa"/>
            <w:vMerge w:val="continue"/>
            <w:shd w:val="clear" w:color="auto" w:fill="auto"/>
            <w:vAlign w:val="center"/>
          </w:tcPr>
          <w:p>
            <w:pPr>
              <w:jc w:val="center"/>
              <w:rPr>
                <w:rFonts w:ascii="仿宋_GB2312" w:hAnsi="宋体" w:eastAsia="仿宋_GB2312"/>
                <w:color w:val="000000"/>
                <w:sz w:val="18"/>
                <w:szCs w:val="18"/>
              </w:rPr>
            </w:pPr>
          </w:p>
        </w:tc>
        <w:tc>
          <w:tcPr>
            <w:tcW w:w="1260"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农村危房改造对象申请条件</w:t>
            </w:r>
          </w:p>
        </w:tc>
        <w:tc>
          <w:tcPr>
            <w:tcW w:w="1980"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农村危房改造农户申请条件</w:t>
            </w:r>
          </w:p>
        </w:tc>
        <w:tc>
          <w:tcPr>
            <w:tcW w:w="180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新开口镇人民政府</w:t>
            </w:r>
          </w:p>
        </w:tc>
        <w:tc>
          <w:tcPr>
            <w:tcW w:w="2018"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镇街公示栏</w:t>
            </w:r>
          </w:p>
        </w:tc>
        <w:tc>
          <w:tcPr>
            <w:tcW w:w="720"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pPr>
              <w:jc w:val="center"/>
              <w:rPr>
                <w:rFonts w:ascii="仿宋_GB2312" w:hAnsi="宋体" w:eastAsia="仿宋_GB2312"/>
                <w:color w:val="000000"/>
                <w:sz w:val="18"/>
                <w:szCs w:val="18"/>
              </w:rPr>
            </w:pPr>
          </w:p>
        </w:tc>
        <w:tc>
          <w:tcPr>
            <w:tcW w:w="551"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pPr>
              <w:jc w:val="center"/>
              <w:rPr>
                <w:rFonts w:ascii="仿宋_GB2312" w:hAnsi="宋体" w:eastAsia="仿宋_GB2312"/>
                <w:color w:val="000000"/>
                <w:sz w:val="18"/>
                <w:szCs w:val="18"/>
              </w:rPr>
            </w:pPr>
          </w:p>
        </w:tc>
        <w:tc>
          <w:tcPr>
            <w:tcW w:w="720" w:type="dxa"/>
            <w:shd w:val="clear" w:color="auto" w:fill="auto"/>
            <w:vAlign w:val="center"/>
          </w:tcPr>
          <w:p>
            <w:pPr>
              <w:jc w:val="center"/>
              <w:rPr>
                <w:rFonts w:ascii="仿宋_GB2312" w:hAnsi="宋体" w:eastAsia="仿宋_GB2312"/>
                <w:color w:val="000000"/>
                <w:sz w:val="18"/>
                <w:szCs w:val="18"/>
              </w:rPr>
            </w:pPr>
          </w:p>
        </w:tc>
        <w:tc>
          <w:tcPr>
            <w:tcW w:w="720"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widowControl/>
              <w:jc w:val="center"/>
              <w:rPr>
                <w:rFonts w:hint="eastAsia" w:ascii="Times New Roman" w:hAnsi="Times New Roman" w:eastAsia="宋体"/>
                <w:color w:val="000000"/>
                <w:kern w:val="0"/>
                <w:sz w:val="16"/>
                <w:szCs w:val="16"/>
                <w:lang w:val="en-US" w:eastAsia="zh-CN"/>
              </w:rPr>
            </w:pPr>
            <w:r>
              <w:rPr>
                <w:rFonts w:hint="eastAsia" w:ascii="Times New Roman" w:hAnsi="Times New Roman"/>
                <w:color w:val="000000"/>
                <w:kern w:val="0"/>
                <w:sz w:val="16"/>
                <w:szCs w:val="16"/>
                <w:lang w:val="en-US" w:eastAsia="zh-CN"/>
              </w:rPr>
              <w:t>3</w:t>
            </w:r>
          </w:p>
        </w:tc>
        <w:tc>
          <w:tcPr>
            <w:tcW w:w="900" w:type="dxa"/>
            <w:vMerge w:val="restart"/>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条件与标准</w:t>
            </w:r>
          </w:p>
        </w:tc>
        <w:tc>
          <w:tcPr>
            <w:tcW w:w="1260"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农村危房改造资金补助标准</w:t>
            </w:r>
          </w:p>
        </w:tc>
        <w:tc>
          <w:tcPr>
            <w:tcW w:w="1980"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农村危房改造资金补助标准</w:t>
            </w:r>
          </w:p>
        </w:tc>
        <w:tc>
          <w:tcPr>
            <w:tcW w:w="180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新开口镇人民政府</w:t>
            </w:r>
          </w:p>
        </w:tc>
        <w:tc>
          <w:tcPr>
            <w:tcW w:w="2018"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镇街公示栏</w:t>
            </w:r>
          </w:p>
        </w:tc>
        <w:tc>
          <w:tcPr>
            <w:tcW w:w="720"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pPr>
              <w:jc w:val="center"/>
              <w:rPr>
                <w:rFonts w:ascii="仿宋_GB2312" w:hAnsi="宋体" w:eastAsia="仿宋_GB2312"/>
                <w:color w:val="000000"/>
                <w:sz w:val="18"/>
                <w:szCs w:val="18"/>
              </w:rPr>
            </w:pPr>
          </w:p>
        </w:tc>
        <w:tc>
          <w:tcPr>
            <w:tcW w:w="551"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pPr>
              <w:jc w:val="center"/>
              <w:rPr>
                <w:rFonts w:ascii="仿宋_GB2312" w:hAnsi="宋体" w:eastAsia="仿宋_GB2312"/>
                <w:color w:val="000000"/>
                <w:sz w:val="18"/>
                <w:szCs w:val="18"/>
              </w:rPr>
            </w:pPr>
          </w:p>
        </w:tc>
        <w:tc>
          <w:tcPr>
            <w:tcW w:w="720" w:type="dxa"/>
            <w:shd w:val="clear" w:color="auto" w:fill="auto"/>
            <w:vAlign w:val="center"/>
          </w:tcPr>
          <w:p>
            <w:pPr>
              <w:jc w:val="center"/>
              <w:rPr>
                <w:rFonts w:ascii="仿宋_GB2312" w:hAnsi="宋体" w:eastAsia="仿宋_GB2312"/>
                <w:color w:val="000000"/>
                <w:sz w:val="18"/>
                <w:szCs w:val="18"/>
              </w:rPr>
            </w:pPr>
          </w:p>
        </w:tc>
        <w:tc>
          <w:tcPr>
            <w:tcW w:w="720"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40" w:type="dxa"/>
            <w:vAlign w:val="center"/>
          </w:tcPr>
          <w:p>
            <w:pPr>
              <w:widowControl/>
              <w:jc w:val="center"/>
              <w:rPr>
                <w:rFonts w:hint="eastAsia" w:ascii="Times New Roman" w:hAnsi="Times New Roman" w:eastAsia="宋体"/>
                <w:color w:val="000000"/>
                <w:kern w:val="0"/>
                <w:sz w:val="16"/>
                <w:szCs w:val="16"/>
                <w:lang w:eastAsia="zh-CN"/>
              </w:rPr>
            </w:pPr>
            <w:r>
              <w:rPr>
                <w:rFonts w:hint="eastAsia" w:ascii="Times New Roman" w:hAnsi="Times New Roman"/>
                <w:color w:val="000000"/>
                <w:kern w:val="0"/>
                <w:sz w:val="16"/>
                <w:szCs w:val="16"/>
                <w:lang w:val="en-US" w:eastAsia="zh-CN"/>
              </w:rPr>
              <w:t>4</w:t>
            </w:r>
          </w:p>
        </w:tc>
        <w:tc>
          <w:tcPr>
            <w:tcW w:w="900" w:type="dxa"/>
            <w:vMerge w:val="continue"/>
            <w:shd w:val="clear" w:color="auto" w:fill="auto"/>
            <w:vAlign w:val="center"/>
          </w:tcPr>
          <w:p>
            <w:pPr>
              <w:jc w:val="center"/>
              <w:rPr>
                <w:rFonts w:ascii="仿宋_GB2312" w:hAnsi="宋体" w:eastAsia="仿宋_GB2312"/>
                <w:color w:val="000000"/>
                <w:sz w:val="18"/>
                <w:szCs w:val="18"/>
              </w:rPr>
            </w:pPr>
          </w:p>
        </w:tc>
        <w:tc>
          <w:tcPr>
            <w:tcW w:w="1260"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农村危房改造竣工合格标准</w:t>
            </w:r>
          </w:p>
        </w:tc>
        <w:tc>
          <w:tcPr>
            <w:tcW w:w="1980"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农村危房改造竣工验收要求</w:t>
            </w:r>
          </w:p>
        </w:tc>
        <w:tc>
          <w:tcPr>
            <w:tcW w:w="1800" w:type="dxa"/>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同上</w:t>
            </w:r>
          </w:p>
        </w:tc>
        <w:tc>
          <w:tcPr>
            <w:tcW w:w="1402"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信息形成之日起20个工作日内</w:t>
            </w:r>
          </w:p>
        </w:tc>
        <w:tc>
          <w:tcPr>
            <w:tcW w:w="1440"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新开口镇人民政府</w:t>
            </w:r>
          </w:p>
        </w:tc>
        <w:tc>
          <w:tcPr>
            <w:tcW w:w="2018" w:type="dxa"/>
            <w:vAlign w:val="center"/>
          </w:tcPr>
          <w:p>
            <w:pPr>
              <w:rPr>
                <w:rFonts w:ascii="仿宋_GB2312" w:hAnsi="宋体" w:eastAsia="仿宋_GB2312"/>
                <w:color w:val="000000"/>
                <w:sz w:val="18"/>
                <w:szCs w:val="18"/>
              </w:rPr>
            </w:pPr>
            <w:r>
              <w:rPr>
                <w:rFonts w:hint="eastAsia" w:ascii="仿宋_GB2312" w:hAnsi="宋体" w:eastAsia="仿宋_GB2312"/>
                <w:color w:val="000000"/>
                <w:sz w:val="18"/>
                <w:szCs w:val="18"/>
              </w:rPr>
              <w:t>镇街公示栏</w:t>
            </w:r>
          </w:p>
        </w:tc>
        <w:tc>
          <w:tcPr>
            <w:tcW w:w="720"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shd w:val="clear" w:color="auto" w:fill="auto"/>
            <w:vAlign w:val="center"/>
          </w:tcPr>
          <w:p>
            <w:pPr>
              <w:jc w:val="center"/>
              <w:rPr>
                <w:rFonts w:ascii="仿宋_GB2312" w:hAnsi="宋体" w:eastAsia="仿宋_GB2312"/>
                <w:color w:val="000000"/>
                <w:sz w:val="18"/>
                <w:szCs w:val="18"/>
              </w:rPr>
            </w:pPr>
          </w:p>
        </w:tc>
        <w:tc>
          <w:tcPr>
            <w:tcW w:w="551"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shd w:val="clear" w:color="auto" w:fill="auto"/>
            <w:vAlign w:val="center"/>
          </w:tcPr>
          <w:p>
            <w:pPr>
              <w:jc w:val="center"/>
              <w:rPr>
                <w:rFonts w:ascii="仿宋_GB2312" w:hAnsi="宋体" w:eastAsia="仿宋_GB2312"/>
                <w:color w:val="000000"/>
                <w:sz w:val="18"/>
                <w:szCs w:val="18"/>
              </w:rPr>
            </w:pPr>
          </w:p>
        </w:tc>
        <w:tc>
          <w:tcPr>
            <w:tcW w:w="720" w:type="dxa"/>
            <w:shd w:val="clear" w:color="auto" w:fill="auto"/>
            <w:vAlign w:val="center"/>
          </w:tcPr>
          <w:p>
            <w:pPr>
              <w:jc w:val="center"/>
              <w:rPr>
                <w:rFonts w:ascii="仿宋_GB2312" w:hAnsi="宋体" w:eastAsia="仿宋_GB2312"/>
                <w:color w:val="000000"/>
                <w:sz w:val="18"/>
                <w:szCs w:val="18"/>
              </w:rPr>
            </w:pPr>
          </w:p>
        </w:tc>
        <w:tc>
          <w:tcPr>
            <w:tcW w:w="720" w:type="dxa"/>
            <w:shd w:val="clear" w:color="auto" w:fill="auto"/>
            <w:vAlign w:val="center"/>
          </w:tcPr>
          <w:p>
            <w:pPr>
              <w:jc w:val="center"/>
              <w:rPr>
                <w:rFonts w:ascii="仿宋_GB2312" w:hAnsi="宋体" w:eastAsia="仿宋_GB2312"/>
                <w:color w:val="000000"/>
                <w:sz w:val="18"/>
                <w:szCs w:val="18"/>
              </w:rPr>
            </w:pPr>
            <w:r>
              <w:rPr>
                <w:rFonts w:hint="eastAsia" w:ascii="仿宋_GB2312" w:hAnsi="宋体" w:eastAsia="仿宋_GB2312"/>
                <w:color w:val="000000"/>
                <w:sz w:val="18"/>
                <w:szCs w:val="18"/>
              </w:rPr>
              <w:t>√</w:t>
            </w:r>
          </w:p>
        </w:tc>
      </w:tr>
    </w:tbl>
    <w:p>
      <w:pPr>
        <w:jc w:val="center"/>
        <w:rPr>
          <w:rFonts w:ascii="仿宋_GB2312" w:hAnsi="Times New Roman" w:eastAsia="仿宋_GB2312"/>
          <w:sz w:val="18"/>
          <w:szCs w:val="18"/>
        </w:rPr>
      </w:pPr>
      <w:bookmarkStart w:id="0" w:name="_GoBack"/>
      <w:bookmarkEnd w:id="0"/>
    </w:p>
    <w:p>
      <w:pPr>
        <w:rPr>
          <w:rFonts w:hint="eastAsia"/>
        </w:rPr>
      </w:pPr>
    </w:p>
    <w:p>
      <w:pPr>
        <w:rPr>
          <w:rFonts w:hint="eastAsia"/>
        </w:rPr>
      </w:pPr>
    </w:p>
    <w:sectPr>
      <w:pgSz w:w="16838" w:h="11906" w:orient="landscape"/>
      <w:pgMar w:top="1474" w:right="1440" w:bottom="147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C2FBD"/>
    <w:rsid w:val="000E1CC0"/>
    <w:rsid w:val="00102FAF"/>
    <w:rsid w:val="00166DF9"/>
    <w:rsid w:val="005C636A"/>
    <w:rsid w:val="008C2FBD"/>
    <w:rsid w:val="00962231"/>
    <w:rsid w:val="040B6042"/>
    <w:rsid w:val="1079629E"/>
    <w:rsid w:val="24F02B33"/>
    <w:rsid w:val="7D94130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Calibri" w:hAnsi="Calibri" w:eastAsia="宋体" w:cs="Times New Roman"/>
      <w:kern w:val="2"/>
      <w:sz w:val="18"/>
      <w:szCs w:val="18"/>
    </w:rPr>
  </w:style>
  <w:style w:type="character" w:customStyle="1" w:styleId="8">
    <w:name w:val="页脚 Char"/>
    <w:basedOn w:val="6"/>
    <w:link w:val="3"/>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251</Words>
  <Characters>1431</Characters>
  <Lines>11</Lines>
  <Paragraphs>3</Paragraphs>
  <TotalTime>13</TotalTime>
  <ScaleCrop>false</ScaleCrop>
  <LinksUpToDate>false</LinksUpToDate>
  <CharactersWithSpaces>1679</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Administrator</cp:lastModifiedBy>
  <dcterms:modified xsi:type="dcterms:W3CDTF">2020-12-30T02:01:36Z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