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方正小标宋_GBK" w:hAnsi="方正小标宋_GBK" w:eastAsia="方正小标宋_GBK"/>
          <w:b w:val="0"/>
          <w:bCs w:val="0"/>
          <w:sz w:val="30"/>
        </w:rPr>
      </w:pPr>
      <w:r>
        <w:rPr>
          <w:rFonts w:hint="eastAsia" w:ascii="方正小标宋_GBK" w:hAnsi="方正小标宋_GBK" w:eastAsia="方正小标宋_GBK"/>
          <w:b w:val="0"/>
          <w:bCs w:val="0"/>
          <w:sz w:val="30"/>
        </w:rPr>
        <w:t>保障性住房领域基层政务公开标准目录</w:t>
      </w:r>
    </w:p>
    <w:tbl>
      <w:tblPr>
        <w:tblStyle w:val="3"/>
        <w:tblW w:w="154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720"/>
        <w:gridCol w:w="1274"/>
        <w:gridCol w:w="1800"/>
        <w:gridCol w:w="3600"/>
        <w:gridCol w:w="1080"/>
        <w:gridCol w:w="1080"/>
        <w:gridCol w:w="1246"/>
        <w:gridCol w:w="720"/>
        <w:gridCol w:w="709"/>
        <w:gridCol w:w="551"/>
        <w:gridCol w:w="720"/>
        <w:gridCol w:w="72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Merge w:val="restart"/>
            <w:shd w:val="clear" w:color="auto" w:fill="auto"/>
            <w:vAlign w:val="center"/>
          </w:tcPr>
          <w:p>
            <w:pPr>
              <w:widowControl/>
              <w:jc w:val="center"/>
              <w:rPr>
                <w:rFonts w:ascii="Times New Roman" w:hAnsi="Times New Roman"/>
                <w:color w:val="000000"/>
                <w:kern w:val="0"/>
                <w:sz w:val="22"/>
              </w:rPr>
            </w:pPr>
            <w:r>
              <w:rPr>
                <w:rFonts w:ascii="Times New Roman" w:hAnsi="宋体"/>
                <w:color w:val="000000"/>
                <w:kern w:val="0"/>
                <w:sz w:val="22"/>
              </w:rPr>
              <w:t>序号</w:t>
            </w:r>
          </w:p>
        </w:tc>
        <w:tc>
          <w:tcPr>
            <w:tcW w:w="1994" w:type="dxa"/>
            <w:gridSpan w:val="2"/>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公开事项</w:t>
            </w:r>
          </w:p>
        </w:tc>
        <w:tc>
          <w:tcPr>
            <w:tcW w:w="1800" w:type="dxa"/>
            <w:vMerge w:val="restart"/>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3600" w:type="dxa"/>
            <w:vMerge w:val="restart"/>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公开依据</w:t>
            </w:r>
          </w:p>
        </w:tc>
        <w:tc>
          <w:tcPr>
            <w:tcW w:w="1080" w:type="dxa"/>
            <w:vMerge w:val="restart"/>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公开时限</w:t>
            </w:r>
          </w:p>
        </w:tc>
        <w:tc>
          <w:tcPr>
            <w:tcW w:w="1080" w:type="dxa"/>
            <w:vMerge w:val="restart"/>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公开主体</w:t>
            </w:r>
          </w:p>
        </w:tc>
        <w:tc>
          <w:tcPr>
            <w:tcW w:w="1246" w:type="dxa"/>
            <w:vMerge w:val="restart"/>
            <w:shd w:val="clear" w:color="auto" w:fill="auto"/>
            <w:vAlign w:val="center"/>
          </w:tcPr>
          <w:p>
            <w:pPr>
              <w:widowControl/>
              <w:jc w:val="center"/>
              <w:rPr>
                <w:rFonts w:ascii="黑体" w:hAnsi="宋体" w:eastAsia="黑体" w:cs="宋体"/>
                <w:kern w:val="0"/>
                <w:sz w:val="22"/>
              </w:rPr>
            </w:pPr>
            <w:r>
              <w:rPr>
                <w:rFonts w:hint="eastAsia" w:ascii="黑体" w:hAnsi="宋体" w:eastAsia="黑体" w:cs="宋体"/>
                <w:kern w:val="0"/>
                <w:sz w:val="22"/>
              </w:rPr>
              <w:t>公开渠道和载体</w:t>
            </w:r>
          </w:p>
        </w:tc>
        <w:tc>
          <w:tcPr>
            <w:tcW w:w="1429" w:type="dxa"/>
            <w:gridSpan w:val="2"/>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公开对象</w:t>
            </w:r>
          </w:p>
        </w:tc>
        <w:tc>
          <w:tcPr>
            <w:tcW w:w="1271" w:type="dxa"/>
            <w:gridSpan w:val="2"/>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公开方式</w:t>
            </w:r>
          </w:p>
        </w:tc>
        <w:tc>
          <w:tcPr>
            <w:tcW w:w="1440" w:type="dxa"/>
            <w:gridSpan w:val="2"/>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Merge w:val="continue"/>
            <w:vAlign w:val="center"/>
          </w:tcPr>
          <w:p>
            <w:pPr>
              <w:widowControl/>
              <w:jc w:val="left"/>
              <w:rPr>
                <w:rFonts w:ascii="Times New Roman" w:hAnsi="Times New Roman"/>
                <w:color w:val="000000"/>
                <w:kern w:val="0"/>
                <w:sz w:val="22"/>
              </w:rPr>
            </w:pPr>
          </w:p>
        </w:tc>
        <w:tc>
          <w:tcPr>
            <w:tcW w:w="720"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一级事项</w:t>
            </w:r>
          </w:p>
        </w:tc>
        <w:tc>
          <w:tcPr>
            <w:tcW w:w="1274"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二级事项</w:t>
            </w:r>
          </w:p>
        </w:tc>
        <w:tc>
          <w:tcPr>
            <w:tcW w:w="1800" w:type="dxa"/>
            <w:vMerge w:val="continue"/>
            <w:vAlign w:val="center"/>
          </w:tcPr>
          <w:p>
            <w:pPr>
              <w:widowControl/>
              <w:jc w:val="left"/>
              <w:rPr>
                <w:rFonts w:ascii="黑体" w:hAnsi="宋体" w:eastAsia="黑体" w:cs="宋体"/>
                <w:color w:val="000000"/>
                <w:kern w:val="0"/>
                <w:sz w:val="22"/>
              </w:rPr>
            </w:pPr>
          </w:p>
        </w:tc>
        <w:tc>
          <w:tcPr>
            <w:tcW w:w="3600" w:type="dxa"/>
            <w:vMerge w:val="continue"/>
            <w:vAlign w:val="center"/>
          </w:tcPr>
          <w:p>
            <w:pPr>
              <w:widowControl/>
              <w:jc w:val="left"/>
              <w:rPr>
                <w:rFonts w:ascii="黑体" w:hAnsi="宋体" w:eastAsia="黑体" w:cs="宋体"/>
                <w:color w:val="000000"/>
                <w:kern w:val="0"/>
                <w:sz w:val="22"/>
              </w:rPr>
            </w:pPr>
          </w:p>
        </w:tc>
        <w:tc>
          <w:tcPr>
            <w:tcW w:w="1080" w:type="dxa"/>
            <w:vMerge w:val="continue"/>
            <w:vAlign w:val="center"/>
          </w:tcPr>
          <w:p>
            <w:pPr>
              <w:widowControl/>
              <w:jc w:val="left"/>
              <w:rPr>
                <w:rFonts w:ascii="黑体" w:hAnsi="宋体" w:eastAsia="黑体" w:cs="宋体"/>
                <w:color w:val="000000"/>
                <w:kern w:val="0"/>
                <w:sz w:val="22"/>
              </w:rPr>
            </w:pPr>
          </w:p>
        </w:tc>
        <w:tc>
          <w:tcPr>
            <w:tcW w:w="1080" w:type="dxa"/>
            <w:vMerge w:val="continue"/>
            <w:vAlign w:val="center"/>
          </w:tcPr>
          <w:p>
            <w:pPr>
              <w:widowControl/>
              <w:jc w:val="left"/>
              <w:rPr>
                <w:rFonts w:ascii="黑体" w:hAnsi="宋体" w:eastAsia="黑体" w:cs="宋体"/>
                <w:color w:val="000000"/>
                <w:kern w:val="0"/>
                <w:sz w:val="22"/>
              </w:rPr>
            </w:pPr>
          </w:p>
        </w:tc>
        <w:tc>
          <w:tcPr>
            <w:tcW w:w="1246" w:type="dxa"/>
            <w:vMerge w:val="continue"/>
            <w:vAlign w:val="center"/>
          </w:tcPr>
          <w:p>
            <w:pPr>
              <w:widowControl/>
              <w:jc w:val="left"/>
              <w:rPr>
                <w:rFonts w:ascii="黑体" w:hAnsi="宋体" w:eastAsia="黑体" w:cs="宋体"/>
                <w:kern w:val="0"/>
                <w:sz w:val="22"/>
              </w:rPr>
            </w:pPr>
          </w:p>
        </w:tc>
        <w:tc>
          <w:tcPr>
            <w:tcW w:w="720"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全社会</w:t>
            </w:r>
          </w:p>
        </w:tc>
        <w:tc>
          <w:tcPr>
            <w:tcW w:w="709"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特定群众</w:t>
            </w:r>
          </w:p>
        </w:tc>
        <w:tc>
          <w:tcPr>
            <w:tcW w:w="551"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主动</w:t>
            </w:r>
          </w:p>
        </w:tc>
        <w:tc>
          <w:tcPr>
            <w:tcW w:w="720"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依申请公开</w:t>
            </w:r>
          </w:p>
        </w:tc>
        <w:tc>
          <w:tcPr>
            <w:tcW w:w="720"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县级</w:t>
            </w:r>
          </w:p>
        </w:tc>
        <w:tc>
          <w:tcPr>
            <w:tcW w:w="720"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乡、村级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1</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法规政策</w:t>
            </w: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法律法规</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文件名称；</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文号；</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发布部门；</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发布日期；</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实施日期；</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正文。</w:t>
            </w:r>
          </w:p>
        </w:tc>
        <w:tc>
          <w:tcPr>
            <w:tcW w:w="360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《已购公有住房和经济适用住房上市出售管理暂行办法》、《廉租住房保障办法》、《经济适用住房管理办法》、《公共租赁住房管理办法》、《住房城乡建设部 财政部 国家发改委关于公共租赁住房和廉租住房并轨运行的通知》、《中共中央办公厅国务院办公厅印发〈关于全面推进政务公开工作的意见〉的通知》、《国务院办公厅印发〈关于全面推进政务公开工作的意见〉实施细则的通知》、《住房和城乡建设部 财政部关于做好城镇住房保障家庭租赁补贴工作的指导意见》、《国务院办公厅关于推进公共资源配置领域政府信息公开的意见》、</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信息获取（形成、变更）20个工作日内</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人民政府、住房保障行政主管部门</w:t>
            </w:r>
          </w:p>
        </w:tc>
        <w:tc>
          <w:tcPr>
            <w:tcW w:w="1246"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 xml:space="preserve">■天津市住房保障管理中心公众号       </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551"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2</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政策文件</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文件名称；</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文号；</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发布部门；</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发布日期；</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实施日期；</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正文。</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3</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重大决策</w:t>
            </w: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决策前</w:t>
            </w:r>
            <w:r>
              <w:rPr>
                <w:rFonts w:hint="eastAsia" w:ascii="仿宋_GB2312" w:hAnsi="宋体" w:eastAsia="仿宋_GB2312"/>
                <w:color w:val="FF0000"/>
                <w:sz w:val="18"/>
                <w:szCs w:val="18"/>
              </w:rPr>
              <w:br w:type="page"/>
            </w:r>
            <w:r>
              <w:rPr>
                <w:rFonts w:hint="eastAsia" w:ascii="仿宋_GB2312" w:hAnsi="宋体" w:eastAsia="仿宋_GB2312"/>
                <w:color w:val="FF0000"/>
                <w:sz w:val="18"/>
                <w:szCs w:val="18"/>
              </w:rPr>
              <w:t>预公开</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决策公开制度；</w:t>
            </w:r>
          </w:p>
          <w:p>
            <w:pPr>
              <w:rPr>
                <w:rFonts w:ascii="仿宋_GB2312" w:hAnsi="宋体" w:eastAsia="仿宋_GB2312"/>
                <w:color w:val="FF0000"/>
                <w:sz w:val="18"/>
                <w:szCs w:val="18"/>
              </w:rPr>
            </w:pPr>
            <w:r>
              <w:rPr>
                <w:rFonts w:hint="eastAsia" w:ascii="仿宋_GB2312" w:hAnsi="宋体" w:eastAsia="仿宋_GB2312"/>
                <w:color w:val="FF0000"/>
                <w:sz w:val="18"/>
                <w:szCs w:val="18"/>
              </w:rPr>
              <w:t>意见征集。</w:t>
            </w:r>
          </w:p>
        </w:tc>
        <w:tc>
          <w:tcPr>
            <w:tcW w:w="360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《政府信息公开条例》、《中共中央办公厅国务院办公厅印发〈关于全面推进政务公开工作的意见〉的通知》、《国务院办公厅印发〈关于全面推进政务公开工作的意见〉实施细则的通知》</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信息形成（变更）20个工作日内</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住房保障行政主管部门</w:t>
            </w:r>
          </w:p>
          <w:p>
            <w:pPr>
              <w:rPr>
                <w:rFonts w:ascii="仿宋_GB2312" w:hAnsi="宋体" w:eastAsia="仿宋_GB2312"/>
                <w:color w:val="FF0000"/>
                <w:sz w:val="18"/>
                <w:szCs w:val="18"/>
              </w:rPr>
            </w:pPr>
          </w:p>
        </w:tc>
        <w:tc>
          <w:tcPr>
            <w:tcW w:w="1246"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■天津市住房保障管理中心公众号</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551"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4</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决策会议公开</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会议名称；</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会议时间地点；</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会议结果。</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5</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决策结果公开</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保障性住房领域方案、公示公告、通知等。</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6</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规划计划</w:t>
            </w: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中长期规划</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保障性住房专项规划。</w:t>
            </w:r>
          </w:p>
        </w:tc>
        <w:tc>
          <w:tcPr>
            <w:tcW w:w="360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信息形成（变更）20个工作日内</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保障性住房政务信息制作部门、保存部门</w:t>
            </w:r>
          </w:p>
        </w:tc>
        <w:tc>
          <w:tcPr>
            <w:tcW w:w="1246"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 xml:space="preserve">■天津市住房保障管理中心公众号    </w:t>
            </w:r>
          </w:p>
          <w:p>
            <w:pPr>
              <w:rPr>
                <w:rFonts w:ascii="仿宋_GB2312" w:hAnsi="宋体" w:eastAsia="仿宋_GB2312"/>
                <w:color w:val="FF0000"/>
                <w:sz w:val="18"/>
                <w:szCs w:val="18"/>
              </w:rPr>
            </w:pP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551"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7</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年度计划</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年度建设计划任务量：开工套数、基本建成套数；</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年度计划项目：项目名称、建设地点、总建筑面积、住宅面积、计划开工时间、计划竣工时间。</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8</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建设管理</w:t>
            </w: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立项信息</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项目名称；建设地点；投资金额；计划安排。</w:t>
            </w:r>
          </w:p>
        </w:tc>
        <w:tc>
          <w:tcPr>
            <w:tcW w:w="360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政府信息公开条例》、《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信息形成（变更）20个工作日内</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保障性住房政务信息制作部门、保存部门</w:t>
            </w:r>
          </w:p>
        </w:tc>
        <w:tc>
          <w:tcPr>
            <w:tcW w:w="1246"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■天津市住房保障管理中心公众号</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551"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9</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开工项目清单</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项目名称；建设地址；建设方式；建设总套数；开工时间；年度计划开工套数、实际开工套数；年度计划基本建成套数；建设、设计、施工和监理单位名称等。</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10</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基本建成项目清单</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项目名称；建设地址；建设单位；竣工套数；竣工时间等。</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11</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竣工项目清单</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项目名称；建设地址；建设单位；竣工套数；竣工时间等。</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12</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配套设施建设情况</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项目名称；建设地址；建设方式；开工时间；建设、设计、施工和监理单位名称等。</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13</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配给管理</w:t>
            </w: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保障性住房申请受理</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申请受理公告；</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申请条件、程序、期限和所需材料；</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租赁补贴发放计划。</w:t>
            </w:r>
          </w:p>
        </w:tc>
        <w:tc>
          <w:tcPr>
            <w:tcW w:w="360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 xml:space="preserve">《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                           </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信息形成（变更）20个工作日内</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保障性住房政务信息制作部门、保存部门</w:t>
            </w:r>
          </w:p>
        </w:tc>
        <w:tc>
          <w:tcPr>
            <w:tcW w:w="1246"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 xml:space="preserve">■天津市住房保障管理中心公众号     </w:t>
            </w:r>
          </w:p>
          <w:p>
            <w:pPr>
              <w:rPr>
                <w:rFonts w:ascii="仿宋_GB2312" w:hAnsi="宋体" w:eastAsia="仿宋_GB2312"/>
                <w:color w:val="FF0000"/>
                <w:sz w:val="18"/>
                <w:szCs w:val="18"/>
              </w:rPr>
            </w:pPr>
          </w:p>
          <w:p>
            <w:pPr>
              <w:rPr>
                <w:rFonts w:ascii="仿宋_GB2312" w:hAnsi="宋体" w:eastAsia="仿宋_GB2312"/>
                <w:color w:val="FF0000"/>
                <w:sz w:val="18"/>
                <w:szCs w:val="18"/>
              </w:rPr>
            </w:pP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551"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14</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公租房承租资格审核</w:t>
            </w:r>
          </w:p>
        </w:tc>
        <w:tc>
          <w:tcPr>
            <w:tcW w:w="180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申请受理；</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审核结果：申请对象姓名、身份证号(隐藏部分号码)、申请房源类型；</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15</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公租房租赁补贴或租金减免审批</w:t>
            </w:r>
          </w:p>
        </w:tc>
        <w:tc>
          <w:tcPr>
            <w:tcW w:w="1800" w:type="dxa"/>
            <w:vMerge w:val="continue"/>
            <w:vAlign w:val="center"/>
          </w:tcPr>
          <w:p>
            <w:pPr>
              <w:rPr>
                <w:rFonts w:ascii="仿宋_GB2312" w:hAnsi="宋体" w:eastAsia="仿宋_GB2312"/>
                <w:color w:val="FF0000"/>
                <w:sz w:val="18"/>
                <w:szCs w:val="18"/>
              </w:rPr>
            </w:pP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16</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经济适用住房购买资格审核</w:t>
            </w:r>
          </w:p>
        </w:tc>
        <w:tc>
          <w:tcPr>
            <w:tcW w:w="1800" w:type="dxa"/>
            <w:vMerge w:val="continue"/>
            <w:vAlign w:val="center"/>
          </w:tcPr>
          <w:p>
            <w:pPr>
              <w:rPr>
                <w:rFonts w:ascii="仿宋_GB2312" w:hAnsi="宋体" w:eastAsia="仿宋_GB2312"/>
                <w:color w:val="FF0000"/>
                <w:sz w:val="18"/>
                <w:szCs w:val="18"/>
              </w:rPr>
            </w:pP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17</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配给管理</w:t>
            </w: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房源信息</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项目名称；保障性住房类型；竣工日期；地址；住房套数；待分配套数；已分配套数；套型；面积；配租配售价格；分配日期等。</w:t>
            </w:r>
          </w:p>
        </w:tc>
        <w:tc>
          <w:tcPr>
            <w:tcW w:w="36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政府信息公开条例》、《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8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信息形成（变更）20个工作日内</w:t>
            </w:r>
          </w:p>
        </w:tc>
        <w:tc>
          <w:tcPr>
            <w:tcW w:w="108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住房保障行政主管部门</w:t>
            </w:r>
          </w:p>
        </w:tc>
        <w:tc>
          <w:tcPr>
            <w:tcW w:w="1246"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 xml:space="preserve">■天津市住房保障管理中心公众号  </w:t>
            </w:r>
          </w:p>
          <w:p>
            <w:pPr>
              <w:rPr>
                <w:rFonts w:ascii="仿宋_GB2312" w:hAnsi="宋体" w:eastAsia="仿宋_GB2312"/>
                <w:color w:val="FF0000"/>
                <w:sz w:val="18"/>
                <w:szCs w:val="18"/>
              </w:rPr>
            </w:pPr>
          </w:p>
        </w:tc>
        <w:tc>
          <w:tcPr>
            <w:tcW w:w="72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551"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2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pPr>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18</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选房或摇号公告</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公告名称；发布部门；发布日期；正文，包括时间、地点、流程、注意事项等。</w:t>
            </w:r>
          </w:p>
        </w:tc>
        <w:tc>
          <w:tcPr>
            <w:tcW w:w="360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政府信息公开条例》、《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信息形成（变更）20个工作日内</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住房保障行政主管部门</w:t>
            </w:r>
          </w:p>
          <w:p>
            <w:pPr>
              <w:rPr>
                <w:rFonts w:ascii="仿宋_GB2312" w:hAnsi="宋体" w:eastAsia="仿宋_GB2312"/>
                <w:color w:val="FF0000"/>
                <w:sz w:val="18"/>
                <w:szCs w:val="18"/>
              </w:rPr>
            </w:pPr>
          </w:p>
        </w:tc>
        <w:tc>
          <w:tcPr>
            <w:tcW w:w="1246"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■天津市住房保障管理中心公众号</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551"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19</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分配结果</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保障对象姓名；保障性住房类型；房号、面积、套型；所在建设项目名称等。</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20</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办理配租配售公告</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公告名称；发布部门；发布日期；正文，包括时间、地点、流程、注意事项等。</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21</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配后管理</w:t>
            </w: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公租房资格定期审核</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年审或定期审核家庭信息，含保障对象编号、姓名、身份证号﹝隐藏部分号码﹞；配租房源；套型；面积；是否审核通过；未通过原因等。</w:t>
            </w:r>
          </w:p>
        </w:tc>
        <w:tc>
          <w:tcPr>
            <w:tcW w:w="36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《公共租赁住房管理办法》、《国务院办公厅关于推进公共资源配置领域政府信息公开的意见》</w:t>
            </w:r>
          </w:p>
        </w:tc>
        <w:tc>
          <w:tcPr>
            <w:tcW w:w="108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信息形成（变更）20个工作日内</w:t>
            </w:r>
          </w:p>
        </w:tc>
        <w:tc>
          <w:tcPr>
            <w:tcW w:w="108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保障性住房政务信息制作部门、保存部门</w:t>
            </w:r>
          </w:p>
        </w:tc>
        <w:tc>
          <w:tcPr>
            <w:tcW w:w="1246"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■天津市住房保障管理中心公众号</w:t>
            </w:r>
          </w:p>
        </w:tc>
        <w:tc>
          <w:tcPr>
            <w:tcW w:w="72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551"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2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pPr>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22</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自愿退出</w:t>
            </w:r>
          </w:p>
        </w:tc>
        <w:tc>
          <w:tcPr>
            <w:tcW w:w="180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原保障对象姓名、身份证号（隐藏部分号码）；原租购项目名称、地址、类型、套型、面积等；原享受补贴面积、标准等。</w:t>
            </w:r>
          </w:p>
        </w:tc>
        <w:tc>
          <w:tcPr>
            <w:tcW w:w="360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信息形成（变更）20个工作日内</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保障性住房政务信息制作部门、保存部门</w:t>
            </w:r>
          </w:p>
        </w:tc>
        <w:tc>
          <w:tcPr>
            <w:tcW w:w="1246"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 xml:space="preserve">■天津市住房保障管理中心公众号   </w:t>
            </w:r>
          </w:p>
          <w:p>
            <w:pPr>
              <w:rPr>
                <w:rFonts w:ascii="仿宋_GB2312" w:hAnsi="宋体" w:eastAsia="仿宋_GB2312"/>
                <w:color w:val="FF0000"/>
                <w:sz w:val="18"/>
                <w:szCs w:val="18"/>
              </w:rPr>
            </w:pP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551"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23</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到期退出</w:t>
            </w:r>
          </w:p>
        </w:tc>
        <w:tc>
          <w:tcPr>
            <w:tcW w:w="1800" w:type="dxa"/>
            <w:vMerge w:val="continue"/>
            <w:vAlign w:val="center"/>
          </w:tcPr>
          <w:p>
            <w:pPr>
              <w:rPr>
                <w:rFonts w:ascii="仿宋_GB2312" w:hAnsi="宋体" w:eastAsia="仿宋_GB2312"/>
                <w:color w:val="FF0000"/>
                <w:sz w:val="18"/>
                <w:szCs w:val="18"/>
              </w:rPr>
            </w:pP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24</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不符合条件退出</w:t>
            </w:r>
          </w:p>
        </w:tc>
        <w:tc>
          <w:tcPr>
            <w:tcW w:w="1800" w:type="dxa"/>
            <w:vMerge w:val="continue"/>
            <w:vAlign w:val="center"/>
          </w:tcPr>
          <w:p>
            <w:pPr>
              <w:rPr>
                <w:rFonts w:ascii="仿宋_GB2312" w:hAnsi="宋体" w:eastAsia="仿宋_GB2312"/>
                <w:color w:val="FF0000"/>
                <w:sz w:val="18"/>
                <w:szCs w:val="18"/>
              </w:rPr>
            </w:pP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25</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违规处罚退出</w:t>
            </w:r>
          </w:p>
        </w:tc>
        <w:tc>
          <w:tcPr>
            <w:tcW w:w="1800" w:type="dxa"/>
            <w:vMerge w:val="continue"/>
            <w:vAlign w:val="center"/>
          </w:tcPr>
          <w:p>
            <w:pPr>
              <w:rPr>
                <w:rFonts w:ascii="仿宋_GB2312" w:hAnsi="宋体" w:eastAsia="仿宋_GB2312"/>
                <w:color w:val="FF0000"/>
                <w:sz w:val="18"/>
                <w:szCs w:val="18"/>
              </w:rPr>
            </w:pP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26</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配后管理</w:t>
            </w: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租赁补贴发放</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保障对象姓名、身份证号（隐藏部分号码）；发放金额；发放年度、月份、日期；发放方式。</w:t>
            </w:r>
          </w:p>
        </w:tc>
        <w:tc>
          <w:tcPr>
            <w:tcW w:w="360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信息形成（变更）20个工作日内</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保障性住房政务信息制作部门、保存部门</w:t>
            </w:r>
          </w:p>
        </w:tc>
        <w:tc>
          <w:tcPr>
            <w:tcW w:w="1246"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 xml:space="preserve">■天津市住房保障管理中心公众号   </w:t>
            </w:r>
          </w:p>
          <w:p>
            <w:pPr>
              <w:rPr>
                <w:rFonts w:ascii="仿宋_GB2312" w:hAnsi="宋体" w:eastAsia="仿宋_GB2312"/>
                <w:color w:val="FF0000"/>
                <w:sz w:val="18"/>
                <w:szCs w:val="18"/>
              </w:rPr>
            </w:pP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551"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27</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租金收取</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保障对象姓名、身份证号（隐藏部分号码）；应缴租金；实收租金；未足额收取原因；租金年度、月份；收取日期；收取方式。</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28</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租金减免</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保障对象姓名、身份证号（隐藏部分号码）；保障项目名称、类型、套型、面积；原应缴租金标准、现应缴租金标准。</w:t>
            </w:r>
          </w:p>
        </w:tc>
        <w:tc>
          <w:tcPr>
            <w:tcW w:w="360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信息形成（变更）20个工作日内</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保障性住房政务信息制作部门、保存部门</w:t>
            </w:r>
          </w:p>
        </w:tc>
        <w:tc>
          <w:tcPr>
            <w:tcW w:w="1246"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 xml:space="preserve">                                      ■天津市住房保障管理中心公众号    </w:t>
            </w:r>
          </w:p>
          <w:p>
            <w:pPr>
              <w:rPr>
                <w:rFonts w:ascii="仿宋_GB2312" w:hAnsi="宋体" w:eastAsia="仿宋_GB2312"/>
                <w:color w:val="FF0000"/>
                <w:sz w:val="18"/>
                <w:szCs w:val="18"/>
              </w:rPr>
            </w:pP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551"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29</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腾退管理</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腾退对象；腾退日期；腾退原因；实退租金。</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30</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房屋维修</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维修内容；维修标准；维修资金来源渠道；维修单位名称；联系人，联系方式。</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31</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保障性住房调整</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保障对象姓名、身份证号（隐藏部分号码）；调整前和调整后保障项目名称、类型、套型、面积等；不予调整原因。</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32</w:t>
            </w:r>
          </w:p>
        </w:tc>
        <w:tc>
          <w:tcPr>
            <w:tcW w:w="72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配后管理</w:t>
            </w: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运营承接主体管理</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单位名称；获取运营资格方式；运营承接主体统一社会信用代码；负责人姓名；办公地址、联系电话；注册资金；服务范围；监督考核情况等。</w:t>
            </w:r>
          </w:p>
        </w:tc>
        <w:tc>
          <w:tcPr>
            <w:tcW w:w="36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《经济适用住房管理办法》、《公共租赁住房管理办法》、《国务院办公厅关于推进公共资源配置领域政府信息公开的意见》</w:t>
            </w:r>
          </w:p>
        </w:tc>
        <w:tc>
          <w:tcPr>
            <w:tcW w:w="108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信息形成（变更）20个工作日内</w:t>
            </w:r>
          </w:p>
        </w:tc>
        <w:tc>
          <w:tcPr>
            <w:tcW w:w="108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保障性住房政务信息制作部门、保存部门</w:t>
            </w:r>
          </w:p>
        </w:tc>
        <w:tc>
          <w:tcPr>
            <w:tcW w:w="1246"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 xml:space="preserve">■天津市住房保障管理中心公众号     </w:t>
            </w:r>
          </w:p>
          <w:p>
            <w:pPr>
              <w:rPr>
                <w:rFonts w:ascii="仿宋_GB2312" w:hAnsi="宋体" w:eastAsia="仿宋_GB2312"/>
                <w:color w:val="FF0000"/>
                <w:sz w:val="18"/>
                <w:szCs w:val="18"/>
              </w:rPr>
            </w:pPr>
          </w:p>
        </w:tc>
        <w:tc>
          <w:tcPr>
            <w:tcW w:w="72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551"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2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pPr>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33</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办事指南</w:t>
            </w: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申请保障</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申请条件；申请所需材料及范本；申请流程和办理时限；申请受理（办理）机构；受理地点；咨询电话、监督电话等。</w:t>
            </w:r>
          </w:p>
        </w:tc>
        <w:tc>
          <w:tcPr>
            <w:tcW w:w="360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《关于全面推进政务公开工作的意见》、《国务院关于加快推进“互联网+政务服务”工作的指导意见》</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信息形成（变更）20个工作日内</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保障性住房政务信息制作部门、保存部门</w:t>
            </w:r>
          </w:p>
        </w:tc>
        <w:tc>
          <w:tcPr>
            <w:tcW w:w="1246"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 xml:space="preserve">■天津市住房保障管理中心公众号       </w:t>
            </w:r>
            <w:r>
              <w:rPr>
                <w:rFonts w:hint="eastAsia" w:ascii="仿宋_GB2312" w:hAnsi="宋体" w:eastAsia="仿宋_GB2312"/>
                <w:color w:val="FF0000"/>
                <w:sz w:val="18"/>
                <w:szCs w:val="18"/>
              </w:rPr>
              <w:br w:type="textWrapping"/>
            </w:r>
          </w:p>
          <w:p>
            <w:pPr>
              <w:rPr>
                <w:rFonts w:ascii="仿宋_GB2312" w:hAnsi="宋体" w:eastAsia="仿宋_GB2312"/>
                <w:color w:val="FF0000"/>
                <w:sz w:val="18"/>
                <w:szCs w:val="18"/>
              </w:rPr>
            </w:pP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551"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34</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合同备案</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合同范本；备案机构；受理地点；咨询电话等。</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35</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申请租金减免</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申请所需材料及范本；申请流程和办理时限；申请受理（办理）机构；受理地点；咨询电话、监督电话等。</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36</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办事指南</w:t>
            </w: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缴纳租金</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租金标准；缴纳方式、时限；受理（办理）机构；咨询电话、监督电话等。</w:t>
            </w:r>
          </w:p>
        </w:tc>
        <w:tc>
          <w:tcPr>
            <w:tcW w:w="360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《关于全面推进政务公开工作的意见》、《国务院关于加快推进“互联网+政务服务”工作的指导意见》</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信息形成（变更）20个工作日内</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保障性住房信息制作部门、保存部门</w:t>
            </w:r>
          </w:p>
        </w:tc>
        <w:tc>
          <w:tcPr>
            <w:tcW w:w="1246"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 xml:space="preserve">■天津市住房保障管理中心公众号   </w:t>
            </w:r>
            <w:r>
              <w:rPr>
                <w:rFonts w:hint="eastAsia" w:ascii="仿宋_GB2312" w:hAnsi="宋体" w:eastAsia="仿宋_GB2312"/>
                <w:color w:val="FF0000"/>
                <w:sz w:val="18"/>
                <w:szCs w:val="18"/>
              </w:rPr>
              <w:br w:type="textWrapping"/>
            </w:r>
          </w:p>
          <w:p>
            <w:pPr>
              <w:rPr>
                <w:rFonts w:ascii="仿宋_GB2312" w:hAnsi="宋体" w:eastAsia="仿宋_GB2312"/>
                <w:color w:val="FF0000"/>
                <w:sz w:val="18"/>
                <w:szCs w:val="18"/>
              </w:rPr>
            </w:pP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551"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37</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保障性住房调换</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申请所需材料及范本；申请方式、流程；申请受理（办理）机构；受理地点；咨询电话、监督电话等。</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38</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自愿退出</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申请所需材料及范本；申请方式、流程；申请受理（办理）机构；受理地点；咨询电话、监督电话等。</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39</w:t>
            </w:r>
          </w:p>
        </w:tc>
        <w:tc>
          <w:tcPr>
            <w:tcW w:w="72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政策解读</w:t>
            </w: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本级政策解读</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解读主体；解读内容；解读方式；解读时间等。</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40</w:t>
            </w:r>
          </w:p>
        </w:tc>
        <w:tc>
          <w:tcPr>
            <w:tcW w:w="72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回应关切</w:t>
            </w: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主动回应</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公众提出的意见建议及回复情况；公开突发事件应对情况等。</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41</w:t>
            </w:r>
          </w:p>
        </w:tc>
        <w:tc>
          <w:tcPr>
            <w:tcW w:w="72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回应关切</w:t>
            </w: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互动回应</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在收集分析研判舆情的基础上，针对舆论关注的焦点、热点和关键问题的互动回应内容。</w:t>
            </w:r>
          </w:p>
        </w:tc>
        <w:tc>
          <w:tcPr>
            <w:tcW w:w="360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《关于全面推进政务公开工作的意见》、《国务院办公厅关于推进公共资源配置领域政府信息公开的意见》</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信息形成（变更）20个工作日内</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住房保障行政主管部门</w:t>
            </w:r>
          </w:p>
        </w:tc>
        <w:tc>
          <w:tcPr>
            <w:tcW w:w="1246"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 xml:space="preserve">■天津市住房保障管理中心公众号   </w:t>
            </w:r>
            <w:r>
              <w:rPr>
                <w:rFonts w:hint="eastAsia" w:ascii="仿宋_GB2312" w:hAnsi="宋体" w:eastAsia="仿宋_GB2312"/>
                <w:color w:val="FF0000"/>
                <w:sz w:val="18"/>
                <w:szCs w:val="18"/>
              </w:rPr>
              <w:br w:type="textWrapping"/>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551"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42</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评价结果</w:t>
            </w: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上级评价、表彰情况</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上级对本地区保障性住房领域年度工作完成情况的评价、通报、排名；获上级表彰、入围上级推广示范情况等。</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43</w:t>
            </w:r>
          </w:p>
        </w:tc>
        <w:tc>
          <w:tcPr>
            <w:tcW w:w="720" w:type="dxa"/>
            <w:vMerge w:val="continue"/>
            <w:shd w:val="clear" w:color="auto" w:fill="auto"/>
            <w:vAlign w:val="center"/>
          </w:tcPr>
          <w:p>
            <w:pPr>
              <w:rPr>
                <w:rFonts w:ascii="仿宋_GB2312" w:hAnsi="宋体" w:eastAsia="仿宋_GB2312"/>
                <w:color w:val="FF0000"/>
                <w:sz w:val="18"/>
                <w:szCs w:val="18"/>
              </w:rPr>
            </w:pP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社会评价情况</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公众对保障性住房工作满意度评价。</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bl>
    <w:p>
      <w:pPr>
        <w:pStyle w:val="2"/>
        <w:jc w:val="center"/>
        <w:rPr>
          <w:rFonts w:ascii="方正小标宋_GBK" w:hAnsi="方正小标宋_GBK" w:eastAsia="方正小标宋_GBK"/>
          <w:b w:val="0"/>
          <w:bCs w:val="0"/>
          <w:sz w:val="30"/>
        </w:rPr>
      </w:pPr>
      <w:bookmarkStart w:id="0" w:name="_GoBack"/>
      <w:bookmarkEnd w:id="0"/>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494BF9"/>
    <w:rsid w:val="320623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请不要使用旧密码</cp:lastModifiedBy>
  <dcterms:modified xsi:type="dcterms:W3CDTF">2020-09-01T02:49:18Z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