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</w:p>
    <w:tbl>
      <w:tblPr>
        <w:tblStyle w:val="3"/>
        <w:tblW w:w="15660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776"/>
        <w:gridCol w:w="3364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33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33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协议供货和定点采购的具体成交记录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采购人和成交供应商的名称、成交金额以及成交标的的名称、规格型号、数量、单价等。电子卖场、电子商城、网上超市等的具体成交记录，也应当予以公开。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《关于进一步做好政府采购信息公开工作有关事项的通知》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hint="eastAsia" w:ascii="仿宋_GB2312" w:eastAsia="仿宋_GB2312"/>
                <w:color w:val="0000FF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FF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5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</w:rPr>
              <w:t>■天津市政府采购网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投诉、监督检查等处理决定公告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相关当事人名称及地址、投诉涉及采购项目名称及采购日期、投诉事项或监督检查主要事项、处理依据、处理结果、执法机关名称、公告日期等。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《国务院办公厅关于推进公共资源配置领域政府信息公开的意见》、《财政部关于做好政府采购信息公开工作的通知》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完成并履行有关报审程序后5个工作日内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FF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56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FF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FF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</w:rPr>
              <w:t>■天津市政府采购网</w:t>
            </w:r>
            <w:r>
              <w:rPr>
                <w:rFonts w:ascii="仿宋_GB2312" w:hAnsi="宋体" w:eastAsia="仿宋_GB2312"/>
                <w:color w:val="0000FF"/>
                <w:sz w:val="18"/>
                <w:szCs w:val="18"/>
              </w:rPr>
              <w:br w:type="textWrapping"/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集中采购机构的考核结果公告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集中采购机构名称、考核内容、考核方法、考核结果、存在问题、考核单位等。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同上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完成并履行有关报审程序</w:t>
            </w:r>
            <w:bookmarkStart w:id="1" w:name="_GoBack"/>
            <w:bookmarkEnd w:id="1"/>
            <w:r>
              <w:rPr>
                <w:rFonts w:hint="eastAsia" w:ascii="仿宋_GB2312" w:eastAsia="仿宋_GB2312"/>
                <w:sz w:val="18"/>
                <w:szCs w:val="18"/>
              </w:rPr>
              <w:t>后5个工作日内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FF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FF"/>
                <w:sz w:val="18"/>
                <w:szCs w:val="18"/>
              </w:rPr>
            </w:pPr>
          </w:p>
          <w:p>
            <w:pPr>
              <w:rPr>
                <w:rFonts w:ascii="仿宋_GB2312" w:eastAsia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</w:rPr>
              <w:t>■天津市政府采购网</w:t>
            </w:r>
            <w:r>
              <w:rPr>
                <w:rFonts w:ascii="仿宋_GB2312" w:hAnsi="宋体" w:eastAsia="仿宋_GB2312"/>
                <w:color w:val="0000FF"/>
                <w:sz w:val="18"/>
                <w:szCs w:val="18"/>
              </w:rPr>
              <w:br w:type="textWrapping"/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C673B"/>
    <w:rsid w:val="1B5523FA"/>
    <w:rsid w:val="1BEF6670"/>
    <w:rsid w:val="60DD09B1"/>
    <w:rsid w:val="77D659BD"/>
    <w:rsid w:val="7EA0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请不要使用旧密码</cp:lastModifiedBy>
  <dcterms:modified xsi:type="dcterms:W3CDTF">2020-08-31T03:36:34Z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