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0" w:name="_Toc24724720"/>
      <w:r>
        <w:rPr>
          <w:rFonts w:hint="eastAsia" w:ascii="方正小标宋_GBK" w:hAnsi="方正小标宋_GBK" w:eastAsia="方正小标宋_GBK"/>
          <w:b w:val="0"/>
          <w:bCs w:val="0"/>
          <w:sz w:val="30"/>
        </w:rPr>
        <w:t>市政服务领域基层政务公开标准目录</w:t>
      </w:r>
      <w:bookmarkEnd w:id="0"/>
    </w:p>
    <w:tbl>
      <w:tblPr>
        <w:tblStyle w:val="3"/>
        <w:tblW w:w="14952" w:type="dxa"/>
        <w:tblInd w:w="-7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900"/>
        <w:gridCol w:w="1212"/>
        <w:gridCol w:w="1815"/>
        <w:gridCol w:w="2013"/>
        <w:gridCol w:w="1227"/>
        <w:gridCol w:w="1335"/>
        <w:gridCol w:w="1860"/>
        <w:gridCol w:w="720"/>
        <w:gridCol w:w="705"/>
        <w:gridCol w:w="615"/>
        <w:gridCol w:w="735"/>
        <w:gridCol w:w="585"/>
        <w:gridCol w:w="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112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815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013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27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335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6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81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01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22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33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6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lang w:eastAsia="zh-CN"/>
              </w:rPr>
              <w:t>城镇燃气管理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燃气经营者改动市政燃气设施许可（中、低压部分武清、宝坻、宁河、静海、蓟州五区权限，东丽、西青、津南、北辰区中低压部分授市级委托实施，高压部分授市级委托实施）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申请条件、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法定依据   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《行政许可法》 《政府信息公开条例》 《城镇燃气管理条例》(国务院令583号，2010年)  《天津市燃气管理条例》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  <w:bookmarkStart w:id="1" w:name="_GoBack"/>
            <w:bookmarkEnd w:id="1"/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市政设施建设类审批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临时占用、挖掘城市道路及依附城市道路建设管线、杆线等设施许可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申请条件、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法定依据   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《行政许可法》 《政府信息公开条例》 《城市道路管理条例》（国务院令第198号， 2019年修改） 《天津市城市道路管理条例》（2010年修正） 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市政设施建设类审批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在道路两侧和景观区域内，对建筑物外檐、构筑物、围墙和其他设施进行装修、改建、改变的，或者设置各类标志设施的许可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申请条件、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法定依据  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《行政许可法》 《政府信息公开条例》 《城市市容和环境卫生管理条例》（国务院令第101号，2017年修订） 《天津市市容和环境卫生管理条例》（2012年修正）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市政设施建设类审批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户外广告及临时悬挂、设置标语或宣传品许可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申请条件、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法定依据  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《行政许可法》 《政府信息公开条例》  《城市市容和环境卫生管理条例》（国务院令第101号，2011年修订） 《天津市市容和环境卫生管理条例》（2012年修正）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市政设施建设类审批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对关闭、闲置、拆除环卫设施的许可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申请条件、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法定依据 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《行政许可法》 《政府信息公开条例》 《中华人民共和国固体废物污染环境防治法》（2016年修） 《城市市容和环境卫生管理条例》（国务院令第101号　2011年） 《天津市市容和环境卫生管理条例》（2018年修正） 《城市生活垃圾管理办法》（建设部令第 157 号，2007年）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市政设施建设类审批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在道路两侧和公共场所临时堆放物品，搭建建筑物、构筑物或者其他设施许可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申请条件、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法定依据 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《行政许可法》 《政府信息公开条例》 《天津市市容和环境卫生管理条例》（2018年修正） 《城市市容和环境卫生管理条例》（国务院令第101号　2011年）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7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城市园林绿化管理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工程建设涉及城市绿地、树木许可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申请条件、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法定依据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《行政许可法》 《政府信息公开条例》 《天津市绿化条例》（2017年修） 《城市绿化条例》（国务院令第100号，2017年修订） 《天津市公路管理条例》（2017年修订） 《中华人民共和国公路法》 《公路安全保护条例》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eastAsia="zh-CN"/>
              </w:rPr>
              <w:t>行政许可事项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从事城市生活垃圾经营性清扫、收集、运输服务许可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申请条件、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法定依据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《行政许可法》 《政府信息公开条例》  《天津市生活废弃物管理规定》（2008年市人民政府令第1号） 《城市生活垃圾管理办法》（2007年建设部令第157号） 国务院对确需保留的行政审批项目设定行政许可的决定（2004年国务院令第412号）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  <w:t>9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eastAsia="zh-CN"/>
              </w:rPr>
              <w:t>行政许可事项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履带车、铁轮车或者超限车上路行驶许可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申请条件、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法定依据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《行政许可法》 《政府信息公开条例》 《城市道路管理条例》（国务院令第198号， 2019年修改） 《天津市城市道路管理条例》（2011年修正）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eastAsia="zh-CN"/>
              </w:rPr>
              <w:t>行政许可事项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城市建筑垃圾处置许可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申请条件、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法定依据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《行政许可法》 《政府信息公开条例》 《天津市市容和环境卫生管理条例》（2012修订） 《国务院对确需保留的行政审批项目设定行政许可的决定》（国务院令第412号，2009年修改） 《天津市建筑垃圾工程渣土管理规定》（津政发[1993]27号）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E55A44"/>
    <w:rsid w:val="53423369"/>
    <w:rsid w:val="79305D74"/>
    <w:rsid w:val="7C0A5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云里雾里</cp:lastModifiedBy>
  <dcterms:modified xsi:type="dcterms:W3CDTF">2020-09-03T03:58:12Z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