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城乡规划领域基层政务公开标准目录</w:t>
      </w:r>
    </w:p>
    <w:tbl>
      <w:tblPr>
        <w:tblStyle w:val="3"/>
        <w:tblW w:w="149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8"/>
        <w:gridCol w:w="851"/>
        <w:gridCol w:w="1701"/>
        <w:gridCol w:w="1984"/>
        <w:gridCol w:w="1701"/>
        <w:gridCol w:w="1701"/>
        <w:gridCol w:w="173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84"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38" w:type="dxa"/>
            <w:vMerge w:val="restart"/>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continue"/>
            <w:vAlign w:val="center"/>
          </w:tcPr>
          <w:p>
            <w:pPr>
              <w:widowControl/>
              <w:jc w:val="left"/>
              <w:rPr>
                <w:rFonts w:ascii="Times New Roman" w:hAnsi="Times New Roman"/>
                <w:color w:val="000000"/>
                <w:kern w:val="0"/>
                <w:sz w:val="22"/>
              </w:rPr>
            </w:pPr>
          </w:p>
        </w:tc>
        <w:tc>
          <w:tcPr>
            <w:tcW w:w="708"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8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701" w:type="dxa"/>
            <w:vMerge w:val="continue"/>
            <w:vAlign w:val="center"/>
          </w:tcPr>
          <w:p>
            <w:pPr>
              <w:widowControl/>
              <w:jc w:val="left"/>
              <w:rPr>
                <w:rFonts w:ascii="黑体" w:hAnsi="宋体" w:eastAsia="黑体" w:cs="宋体"/>
                <w:color w:val="000000"/>
                <w:kern w:val="0"/>
                <w:sz w:val="22"/>
              </w:rPr>
            </w:pPr>
          </w:p>
        </w:tc>
        <w:tc>
          <w:tcPr>
            <w:tcW w:w="1984"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38" w:type="dxa"/>
            <w:vMerge w:val="continue"/>
            <w:vAlign w:val="center"/>
          </w:tcPr>
          <w:p>
            <w:pPr>
              <w:widowControl/>
              <w:jc w:val="left"/>
              <w:rPr>
                <w:rFonts w:ascii="黑体" w:hAnsi="宋体" w:eastAsia="黑体" w:cs="宋体"/>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54" w:hRule="atLeast"/>
        </w:trPr>
        <w:tc>
          <w:tcPr>
            <w:tcW w:w="426"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1</w:t>
            </w:r>
          </w:p>
        </w:tc>
        <w:tc>
          <w:tcPr>
            <w:tcW w:w="708" w:type="dxa"/>
            <w:vMerge w:val="restart"/>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公共</w:t>
            </w:r>
          </w:p>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服务</w:t>
            </w:r>
          </w:p>
        </w:tc>
        <w:tc>
          <w:tcPr>
            <w:tcW w:w="8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法规文件</w:t>
            </w:r>
          </w:p>
        </w:tc>
        <w:tc>
          <w:tcPr>
            <w:tcW w:w="1701"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城乡规划领域相关法律、法规、规章、规范性文件</w:t>
            </w:r>
          </w:p>
        </w:tc>
        <w:tc>
          <w:tcPr>
            <w:tcW w:w="1984"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《城乡规划法》</w:t>
            </w:r>
            <w:r>
              <w:rPr>
                <w:rFonts w:hint="eastAsia" w:ascii="仿宋_GB2312" w:hAnsi="宋体" w:eastAsia="仿宋_GB2312"/>
                <w:color w:val="FF0000"/>
                <w:sz w:val="18"/>
                <w:szCs w:val="18"/>
                <w:highlight w:val="none"/>
              </w:rPr>
              <w:t>、</w:t>
            </w:r>
            <w:r>
              <w:rPr>
                <w:rFonts w:ascii="仿宋_GB2312" w:hAnsi="宋体" w:eastAsia="仿宋_GB2312"/>
                <w:color w:val="FF0000"/>
                <w:sz w:val="18"/>
                <w:szCs w:val="18"/>
                <w:highlight w:val="none"/>
              </w:rPr>
              <w:t>《政府信息公开条例》</w:t>
            </w:r>
          </w:p>
        </w:tc>
        <w:tc>
          <w:tcPr>
            <w:tcW w:w="1701"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信息形成或者变更之日起20个工作日内</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自然资源管理部门</w:t>
            </w:r>
          </w:p>
        </w:tc>
        <w:tc>
          <w:tcPr>
            <w:tcW w:w="1738"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■政府网站 </w:t>
            </w:r>
            <w:r>
              <w:rPr>
                <w:rFonts w:hint="eastAsia" w:ascii="仿宋_GB2312" w:hAnsi="宋体" w:eastAsia="仿宋_GB2312"/>
                <w:color w:val="FF0000"/>
                <w:sz w:val="18"/>
                <w:szCs w:val="18"/>
                <w:highlight w:val="none"/>
              </w:rPr>
              <w:t xml:space="preserve"> </w:t>
            </w:r>
            <w:r>
              <w:rPr>
                <w:rFonts w:ascii="仿宋_GB2312" w:hAnsi="宋体" w:eastAsia="仿宋_GB2312"/>
                <w:color w:val="FF0000"/>
                <w:sz w:val="18"/>
                <w:szCs w:val="18"/>
                <w:highlight w:val="none"/>
              </w:rPr>
              <w:t xml:space="preserve">■两微一端 </w:t>
            </w:r>
          </w:p>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■纸质载体</w:t>
            </w:r>
            <w:r>
              <w:rPr>
                <w:rFonts w:hint="eastAsia" w:ascii="仿宋_GB2312" w:hAnsi="宋体" w:eastAsia="仿宋_GB2312"/>
                <w:color w:val="FF0000"/>
                <w:sz w:val="18"/>
                <w:szCs w:val="18"/>
                <w:highlight w:val="none"/>
              </w:rPr>
              <w:t xml:space="preserve">  </w:t>
            </w:r>
            <w:r>
              <w:rPr>
                <w:rFonts w:ascii="仿宋_GB2312" w:hAnsi="宋体" w:eastAsia="仿宋_GB2312"/>
                <w:color w:val="FF0000"/>
                <w:sz w:val="18"/>
                <w:szCs w:val="18"/>
                <w:highlight w:val="none"/>
              </w:rPr>
              <w:t>■公开查阅点</w:t>
            </w:r>
          </w:p>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■政府服务中心    </w:t>
            </w: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09" w:type="dxa"/>
            <w:vAlign w:val="center"/>
          </w:tcPr>
          <w:p>
            <w:pPr>
              <w:widowControl/>
              <w:jc w:val="center"/>
              <w:rPr>
                <w:rFonts w:ascii="仿宋_GB2312" w:hAnsi="宋体" w:eastAsia="仿宋_GB2312"/>
                <w:color w:val="FF0000"/>
                <w:sz w:val="18"/>
                <w:szCs w:val="18"/>
                <w:highlight w:val="none"/>
              </w:rPr>
            </w:pPr>
          </w:p>
        </w:tc>
        <w:tc>
          <w:tcPr>
            <w:tcW w:w="5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2" w:hRule="atLeast"/>
        </w:trPr>
        <w:tc>
          <w:tcPr>
            <w:tcW w:w="426" w:type="dxa"/>
            <w:vAlign w:val="center"/>
          </w:tcPr>
          <w:p>
            <w:pPr>
              <w:widowControl/>
              <w:jc w:val="center"/>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2</w:t>
            </w:r>
          </w:p>
        </w:tc>
        <w:tc>
          <w:tcPr>
            <w:tcW w:w="708" w:type="dxa"/>
            <w:vMerge w:val="continue"/>
            <w:vAlign w:val="center"/>
          </w:tcPr>
          <w:p>
            <w:pPr>
              <w:jc w:val="left"/>
              <w:rPr>
                <w:rFonts w:ascii="仿宋_GB2312" w:hAnsi="宋体" w:eastAsia="仿宋_GB2312"/>
                <w:color w:val="FF0000"/>
                <w:sz w:val="18"/>
                <w:szCs w:val="18"/>
                <w:highlight w:val="none"/>
              </w:rPr>
            </w:pPr>
          </w:p>
        </w:tc>
        <w:tc>
          <w:tcPr>
            <w:tcW w:w="8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政民互动</w:t>
            </w:r>
          </w:p>
        </w:tc>
        <w:tc>
          <w:tcPr>
            <w:tcW w:w="1701"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城乡规划事项的意见征集、咨询、信访等</w:t>
            </w:r>
          </w:p>
        </w:tc>
        <w:tc>
          <w:tcPr>
            <w:tcW w:w="1984"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《政府信息公开条例》</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实时公开</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自然资源管理部门</w:t>
            </w:r>
          </w:p>
        </w:tc>
        <w:tc>
          <w:tcPr>
            <w:tcW w:w="1738"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■政府网站 </w:t>
            </w:r>
            <w:r>
              <w:rPr>
                <w:rFonts w:hint="eastAsia" w:ascii="仿宋_GB2312" w:hAnsi="宋体" w:eastAsia="仿宋_GB2312"/>
                <w:color w:val="FF0000"/>
                <w:sz w:val="18"/>
                <w:szCs w:val="18"/>
                <w:highlight w:val="none"/>
              </w:rPr>
              <w:t xml:space="preserve"> </w:t>
            </w:r>
            <w:r>
              <w:rPr>
                <w:rFonts w:ascii="仿宋_GB2312" w:hAnsi="宋体" w:eastAsia="仿宋_GB2312"/>
                <w:color w:val="FF0000"/>
                <w:sz w:val="18"/>
                <w:szCs w:val="18"/>
                <w:highlight w:val="none"/>
              </w:rPr>
              <w:t xml:space="preserve">■两微一端 </w:t>
            </w:r>
          </w:p>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■广播电视 </w:t>
            </w:r>
          </w:p>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■公开查阅点■政府服务中心  </w:t>
            </w: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09" w:type="dxa"/>
            <w:vAlign w:val="center"/>
          </w:tcPr>
          <w:p>
            <w:pPr>
              <w:widowControl/>
              <w:jc w:val="center"/>
              <w:rPr>
                <w:rFonts w:ascii="仿宋_GB2312" w:hAnsi="宋体" w:eastAsia="仿宋_GB2312"/>
                <w:color w:val="FF0000"/>
                <w:sz w:val="18"/>
                <w:szCs w:val="18"/>
                <w:highlight w:val="none"/>
              </w:rPr>
            </w:pPr>
          </w:p>
        </w:tc>
        <w:tc>
          <w:tcPr>
            <w:tcW w:w="5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8" w:hRule="atLeast"/>
        </w:trPr>
        <w:tc>
          <w:tcPr>
            <w:tcW w:w="426" w:type="dxa"/>
            <w:vAlign w:val="center"/>
          </w:tcPr>
          <w:p>
            <w:pPr>
              <w:widowControl/>
              <w:jc w:val="center"/>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3</w:t>
            </w:r>
          </w:p>
        </w:tc>
        <w:tc>
          <w:tcPr>
            <w:tcW w:w="708" w:type="dxa"/>
            <w:vMerge w:val="continue"/>
            <w:vAlign w:val="center"/>
          </w:tcPr>
          <w:p>
            <w:pPr>
              <w:widowControl/>
              <w:jc w:val="left"/>
              <w:rPr>
                <w:rFonts w:ascii="仿宋_GB2312" w:hAnsi="宋体" w:eastAsia="仿宋_GB2312"/>
                <w:color w:val="FF0000"/>
                <w:sz w:val="18"/>
                <w:szCs w:val="18"/>
                <w:highlight w:val="none"/>
              </w:rPr>
            </w:pPr>
          </w:p>
        </w:tc>
        <w:tc>
          <w:tcPr>
            <w:tcW w:w="8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办事服务</w:t>
            </w:r>
          </w:p>
        </w:tc>
        <w:tc>
          <w:tcPr>
            <w:tcW w:w="1701"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行政许可的事项、依据、条件、数量、程序、期限以及申请行政许可需要提交的全部材料目录</w:t>
            </w:r>
          </w:p>
        </w:tc>
        <w:tc>
          <w:tcPr>
            <w:tcW w:w="1984"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《政府信息公开条例》</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实时公开</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自然资源管理部门</w:t>
            </w:r>
          </w:p>
        </w:tc>
        <w:tc>
          <w:tcPr>
            <w:tcW w:w="1738"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■政府网站 </w:t>
            </w:r>
            <w:r>
              <w:rPr>
                <w:rFonts w:hint="eastAsia" w:ascii="仿宋_GB2312" w:hAnsi="宋体" w:eastAsia="仿宋_GB2312"/>
                <w:color w:val="FF0000"/>
                <w:sz w:val="18"/>
                <w:szCs w:val="18"/>
                <w:highlight w:val="none"/>
              </w:rPr>
              <w:t xml:space="preserve"> </w:t>
            </w:r>
            <w:r>
              <w:rPr>
                <w:rFonts w:ascii="仿宋_GB2312" w:hAnsi="宋体" w:eastAsia="仿宋_GB2312"/>
                <w:color w:val="FF0000"/>
                <w:sz w:val="18"/>
                <w:szCs w:val="18"/>
                <w:highlight w:val="none"/>
              </w:rPr>
              <w:t xml:space="preserve">■两微一端 </w:t>
            </w:r>
          </w:p>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■公开查阅点■政府服务中心 </w:t>
            </w: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09" w:type="dxa"/>
            <w:vAlign w:val="center"/>
          </w:tcPr>
          <w:p>
            <w:pPr>
              <w:widowControl/>
              <w:jc w:val="center"/>
              <w:rPr>
                <w:rFonts w:ascii="仿宋_GB2312" w:hAnsi="宋体" w:eastAsia="仿宋_GB2312"/>
                <w:color w:val="FF0000"/>
                <w:sz w:val="18"/>
                <w:szCs w:val="18"/>
                <w:highlight w:val="none"/>
              </w:rPr>
            </w:pPr>
          </w:p>
        </w:tc>
        <w:tc>
          <w:tcPr>
            <w:tcW w:w="5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8" w:hRule="atLeast"/>
        </w:trPr>
        <w:tc>
          <w:tcPr>
            <w:tcW w:w="426" w:type="dxa"/>
            <w:vAlign w:val="center"/>
          </w:tcPr>
          <w:p>
            <w:pPr>
              <w:widowControl/>
              <w:jc w:val="center"/>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4</w:t>
            </w:r>
          </w:p>
        </w:tc>
        <w:tc>
          <w:tcPr>
            <w:tcW w:w="708" w:type="dxa"/>
            <w:vMerge w:val="restart"/>
            <w:vAlign w:val="center"/>
          </w:tcPr>
          <w:p>
            <w:pPr>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规划编制</w:t>
            </w:r>
          </w:p>
        </w:tc>
        <w:tc>
          <w:tcPr>
            <w:tcW w:w="851" w:type="dxa"/>
            <w:vAlign w:val="center"/>
          </w:tcPr>
          <w:p>
            <w:pPr>
              <w:widowControl/>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城市、镇总体规划及同级的土地利用规划</w:t>
            </w:r>
          </w:p>
        </w:tc>
        <w:tc>
          <w:tcPr>
            <w:tcW w:w="1701"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规划批准文件、脱密后的文本</w:t>
            </w:r>
            <w:r>
              <w:rPr>
                <w:rFonts w:hint="eastAsia" w:ascii="仿宋_GB2312" w:hAnsi="宋体" w:eastAsia="仿宋_GB2312"/>
                <w:color w:val="FF0000"/>
                <w:sz w:val="18"/>
                <w:szCs w:val="18"/>
                <w:highlight w:val="none"/>
              </w:rPr>
              <w:t>及</w:t>
            </w:r>
            <w:r>
              <w:rPr>
                <w:rFonts w:ascii="仿宋_GB2312" w:hAnsi="宋体" w:eastAsia="仿宋_GB2312"/>
                <w:color w:val="FF0000"/>
                <w:sz w:val="18"/>
                <w:szCs w:val="18"/>
                <w:highlight w:val="none"/>
              </w:rPr>
              <w:t>图</w:t>
            </w:r>
            <w:r>
              <w:rPr>
                <w:rFonts w:hint="eastAsia" w:ascii="仿宋_GB2312" w:hAnsi="宋体" w:eastAsia="仿宋_GB2312"/>
                <w:color w:val="FF0000"/>
                <w:sz w:val="18"/>
                <w:szCs w:val="18"/>
                <w:highlight w:val="none"/>
              </w:rPr>
              <w:t>纸</w:t>
            </w:r>
            <w:r>
              <w:rPr>
                <w:rFonts w:ascii="仿宋_GB2312" w:hAnsi="宋体" w:eastAsia="仿宋_GB2312"/>
                <w:color w:val="FF0000"/>
                <w:sz w:val="18"/>
                <w:szCs w:val="18"/>
                <w:highlight w:val="none"/>
              </w:rPr>
              <w:t>等</w:t>
            </w:r>
          </w:p>
        </w:tc>
        <w:tc>
          <w:tcPr>
            <w:tcW w:w="1984"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《土地管理法》</w:t>
            </w:r>
            <w:r>
              <w:rPr>
                <w:rFonts w:hint="eastAsia" w:ascii="仿宋_GB2312" w:hAnsi="宋体" w:eastAsia="仿宋_GB2312"/>
                <w:color w:val="FF0000"/>
                <w:sz w:val="18"/>
                <w:szCs w:val="18"/>
                <w:highlight w:val="none"/>
              </w:rPr>
              <w:t>、</w:t>
            </w:r>
            <w:r>
              <w:rPr>
                <w:rFonts w:ascii="仿宋_GB2312" w:hAnsi="宋体" w:eastAsia="仿宋_GB2312"/>
                <w:color w:val="FF0000"/>
                <w:sz w:val="18"/>
                <w:szCs w:val="18"/>
                <w:highlight w:val="none"/>
              </w:rPr>
              <w:t>《城乡规划法》</w:t>
            </w:r>
            <w:r>
              <w:rPr>
                <w:rFonts w:hint="eastAsia" w:ascii="仿宋_GB2312" w:hAnsi="宋体" w:eastAsia="仿宋_GB2312"/>
                <w:color w:val="FF0000"/>
                <w:sz w:val="18"/>
                <w:szCs w:val="18"/>
                <w:highlight w:val="none"/>
              </w:rPr>
              <w:t>、</w:t>
            </w:r>
            <w:r>
              <w:rPr>
                <w:rFonts w:ascii="仿宋_GB2312" w:hAnsi="宋体" w:eastAsia="仿宋_GB2312"/>
                <w:color w:val="FF0000"/>
                <w:sz w:val="18"/>
                <w:szCs w:val="18"/>
                <w:highlight w:val="none"/>
              </w:rPr>
              <w:t>《政府信息公开条例》</w:t>
            </w:r>
          </w:p>
        </w:tc>
        <w:tc>
          <w:tcPr>
            <w:tcW w:w="1701"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信息形成或者变更之日起20个工作日内</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自然资源管理部门</w:t>
            </w:r>
          </w:p>
        </w:tc>
        <w:tc>
          <w:tcPr>
            <w:tcW w:w="1738"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■政府网站</w:t>
            </w:r>
            <w:r>
              <w:rPr>
                <w:rFonts w:hint="eastAsia" w:ascii="仿宋_GB2312" w:hAnsi="宋体" w:eastAsia="仿宋_GB2312"/>
                <w:color w:val="FF0000"/>
                <w:sz w:val="18"/>
                <w:szCs w:val="18"/>
                <w:highlight w:val="none"/>
              </w:rPr>
              <w:t xml:space="preserve">  </w:t>
            </w:r>
            <w:r>
              <w:rPr>
                <w:rFonts w:ascii="仿宋_GB2312" w:hAnsi="宋体" w:eastAsia="仿宋_GB2312"/>
                <w:color w:val="FF0000"/>
                <w:sz w:val="18"/>
                <w:szCs w:val="18"/>
                <w:highlight w:val="none"/>
              </w:rPr>
              <w:t>■两微一端</w:t>
            </w:r>
          </w:p>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■公开查阅点</w:t>
            </w:r>
            <w:r>
              <w:rPr>
                <w:rFonts w:hint="eastAsia" w:ascii="仿宋_GB2312" w:hAnsi="宋体" w:eastAsia="仿宋_GB2312"/>
                <w:color w:val="FF0000"/>
                <w:sz w:val="18"/>
                <w:szCs w:val="18"/>
                <w:highlight w:val="none"/>
              </w:rPr>
              <w:br w:type="textWrapping"/>
            </w: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09" w:type="dxa"/>
            <w:vAlign w:val="center"/>
          </w:tcPr>
          <w:p>
            <w:pPr>
              <w:widowControl/>
              <w:jc w:val="center"/>
              <w:rPr>
                <w:rFonts w:ascii="仿宋_GB2312" w:hAnsi="宋体" w:eastAsia="仿宋_GB2312"/>
                <w:color w:val="FF0000"/>
                <w:sz w:val="18"/>
                <w:szCs w:val="18"/>
                <w:highlight w:val="none"/>
              </w:rPr>
            </w:pPr>
          </w:p>
        </w:tc>
        <w:tc>
          <w:tcPr>
            <w:tcW w:w="5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9" w:hRule="atLeast"/>
        </w:trPr>
        <w:tc>
          <w:tcPr>
            <w:tcW w:w="426" w:type="dxa"/>
            <w:vAlign w:val="center"/>
          </w:tcPr>
          <w:p>
            <w:pPr>
              <w:widowControl/>
              <w:jc w:val="center"/>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5</w:t>
            </w:r>
          </w:p>
        </w:tc>
        <w:tc>
          <w:tcPr>
            <w:tcW w:w="708" w:type="dxa"/>
            <w:vMerge w:val="continue"/>
            <w:vAlign w:val="center"/>
          </w:tcPr>
          <w:p>
            <w:pPr>
              <w:jc w:val="center"/>
              <w:rPr>
                <w:rFonts w:ascii="仿宋_GB2312" w:hAnsi="宋体" w:eastAsia="仿宋_GB2312"/>
                <w:color w:val="FF0000"/>
                <w:sz w:val="18"/>
                <w:szCs w:val="18"/>
                <w:highlight w:val="none"/>
              </w:rPr>
            </w:pPr>
          </w:p>
        </w:tc>
        <w:tc>
          <w:tcPr>
            <w:tcW w:w="851" w:type="dxa"/>
            <w:vAlign w:val="center"/>
          </w:tcPr>
          <w:p>
            <w:pPr>
              <w:widowControl/>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乡规划及同级的土地利用规划</w:t>
            </w:r>
          </w:p>
        </w:tc>
        <w:tc>
          <w:tcPr>
            <w:tcW w:w="1701"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脱密后的文本</w:t>
            </w:r>
            <w:r>
              <w:rPr>
                <w:rFonts w:hint="eastAsia" w:ascii="仿宋_GB2312" w:hAnsi="宋体" w:eastAsia="仿宋_GB2312"/>
                <w:color w:val="FF0000"/>
                <w:sz w:val="18"/>
                <w:szCs w:val="18"/>
                <w:highlight w:val="none"/>
              </w:rPr>
              <w:t>及图纸</w:t>
            </w:r>
            <w:r>
              <w:rPr>
                <w:rFonts w:ascii="仿宋_GB2312" w:hAnsi="宋体" w:eastAsia="仿宋_GB2312"/>
                <w:color w:val="FF0000"/>
                <w:sz w:val="18"/>
                <w:szCs w:val="18"/>
                <w:highlight w:val="none"/>
              </w:rPr>
              <w:t>等</w:t>
            </w:r>
          </w:p>
        </w:tc>
        <w:tc>
          <w:tcPr>
            <w:tcW w:w="1984"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《土地管理法》</w:t>
            </w:r>
            <w:r>
              <w:rPr>
                <w:rFonts w:hint="eastAsia" w:ascii="仿宋_GB2312" w:hAnsi="宋体" w:eastAsia="仿宋_GB2312"/>
                <w:color w:val="FF0000"/>
                <w:sz w:val="18"/>
                <w:szCs w:val="18"/>
                <w:highlight w:val="none"/>
              </w:rPr>
              <w:t>、</w:t>
            </w:r>
            <w:r>
              <w:rPr>
                <w:rFonts w:ascii="仿宋_GB2312" w:hAnsi="宋体" w:eastAsia="仿宋_GB2312"/>
                <w:color w:val="FF0000"/>
                <w:sz w:val="18"/>
                <w:szCs w:val="18"/>
                <w:highlight w:val="none"/>
              </w:rPr>
              <w:t>《城乡规划法》</w:t>
            </w:r>
            <w:r>
              <w:rPr>
                <w:rFonts w:hint="eastAsia" w:ascii="仿宋_GB2312" w:hAnsi="宋体" w:eastAsia="仿宋_GB2312"/>
                <w:color w:val="FF0000"/>
                <w:sz w:val="18"/>
                <w:szCs w:val="18"/>
                <w:highlight w:val="none"/>
              </w:rPr>
              <w:t>、</w:t>
            </w:r>
            <w:r>
              <w:rPr>
                <w:rFonts w:ascii="仿宋_GB2312" w:hAnsi="宋体" w:eastAsia="仿宋_GB2312"/>
                <w:color w:val="FF0000"/>
                <w:sz w:val="18"/>
                <w:szCs w:val="18"/>
                <w:highlight w:val="none"/>
              </w:rPr>
              <w:t>《政府信息公开条例》</w:t>
            </w:r>
          </w:p>
        </w:tc>
        <w:tc>
          <w:tcPr>
            <w:tcW w:w="1701"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信息形成或者变更之日起20个工作日内</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自然资源管理部门</w:t>
            </w:r>
          </w:p>
        </w:tc>
        <w:tc>
          <w:tcPr>
            <w:tcW w:w="1738"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 xml:space="preserve">■政府网站 </w:t>
            </w:r>
            <w:r>
              <w:rPr>
                <w:rFonts w:hint="eastAsia" w:ascii="仿宋_GB2312" w:hAnsi="宋体" w:eastAsia="仿宋_GB2312"/>
                <w:color w:val="FF0000"/>
                <w:sz w:val="18"/>
                <w:szCs w:val="18"/>
                <w:highlight w:val="none"/>
              </w:rPr>
              <w:t xml:space="preserve"> </w:t>
            </w:r>
            <w:r>
              <w:rPr>
                <w:rFonts w:ascii="仿宋_GB2312" w:hAnsi="宋体" w:eastAsia="仿宋_GB2312"/>
                <w:color w:val="FF0000"/>
                <w:sz w:val="18"/>
                <w:szCs w:val="18"/>
                <w:highlight w:val="none"/>
              </w:rPr>
              <w:t>■两微一端</w:t>
            </w:r>
          </w:p>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■公开查阅点</w:t>
            </w: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09" w:type="dxa"/>
            <w:vAlign w:val="center"/>
          </w:tcPr>
          <w:p>
            <w:pPr>
              <w:widowControl/>
              <w:jc w:val="center"/>
              <w:rPr>
                <w:rFonts w:ascii="仿宋_GB2312" w:hAnsi="宋体" w:eastAsia="仿宋_GB2312"/>
                <w:color w:val="FF0000"/>
                <w:sz w:val="18"/>
                <w:szCs w:val="18"/>
                <w:highlight w:val="none"/>
              </w:rPr>
            </w:pPr>
          </w:p>
        </w:tc>
        <w:tc>
          <w:tcPr>
            <w:tcW w:w="5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0" w:hRule="atLeast"/>
        </w:trPr>
        <w:tc>
          <w:tcPr>
            <w:tcW w:w="426" w:type="dxa"/>
            <w:vAlign w:val="center"/>
          </w:tcPr>
          <w:p>
            <w:pPr>
              <w:widowControl/>
              <w:jc w:val="center"/>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6</w:t>
            </w:r>
          </w:p>
        </w:tc>
        <w:tc>
          <w:tcPr>
            <w:tcW w:w="708" w:type="dxa"/>
            <w:vMerge w:val="continue"/>
            <w:vAlign w:val="center"/>
          </w:tcPr>
          <w:p>
            <w:pPr>
              <w:widowControl/>
              <w:jc w:val="center"/>
              <w:rPr>
                <w:rFonts w:ascii="仿宋_GB2312" w:hAnsi="宋体" w:eastAsia="仿宋_GB2312"/>
                <w:color w:val="FF0000"/>
                <w:sz w:val="18"/>
                <w:szCs w:val="18"/>
                <w:highlight w:val="none"/>
              </w:rPr>
            </w:pPr>
          </w:p>
        </w:tc>
        <w:tc>
          <w:tcPr>
            <w:tcW w:w="851" w:type="dxa"/>
            <w:vAlign w:val="center"/>
          </w:tcPr>
          <w:p>
            <w:pPr>
              <w:widowControl/>
              <w:rPr>
                <w:rFonts w:ascii="仿宋_GB2312" w:hAnsi="宋体" w:eastAsia="仿宋_GB2312"/>
                <w:color w:val="FF0000"/>
                <w:sz w:val="18"/>
                <w:szCs w:val="18"/>
                <w:highlight w:val="none"/>
              </w:rPr>
            </w:pPr>
            <w:r>
              <w:rPr>
                <w:rFonts w:hint="eastAsia" w:ascii="仿宋_GB2312" w:hAnsi="宋体" w:eastAsia="仿宋_GB2312"/>
                <w:color w:val="FF0000"/>
                <w:sz w:val="18"/>
                <w:szCs w:val="18"/>
                <w:highlight w:val="none"/>
              </w:rPr>
              <w:t>城市、镇详细规划</w:t>
            </w:r>
          </w:p>
        </w:tc>
        <w:tc>
          <w:tcPr>
            <w:tcW w:w="1701" w:type="dxa"/>
            <w:vAlign w:val="center"/>
          </w:tcPr>
          <w:p>
            <w:pPr>
              <w:widowControl/>
              <w:jc w:val="left"/>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脱密后的文本及</w:t>
            </w:r>
            <w:r>
              <w:rPr>
                <w:rFonts w:hint="eastAsia" w:ascii="仿宋_GB2312" w:hAnsi="宋体" w:eastAsia="仿宋_GB2312"/>
                <w:color w:val="FF0000"/>
                <w:sz w:val="18"/>
                <w:szCs w:val="18"/>
                <w:highlight w:val="none"/>
              </w:rPr>
              <w:t>图表</w:t>
            </w:r>
            <w:r>
              <w:rPr>
                <w:rFonts w:ascii="仿宋_GB2312" w:hAnsi="宋体" w:eastAsia="仿宋_GB2312"/>
                <w:color w:val="FF0000"/>
                <w:sz w:val="18"/>
                <w:szCs w:val="18"/>
                <w:highlight w:val="none"/>
              </w:rPr>
              <w:t>等</w:t>
            </w:r>
          </w:p>
        </w:tc>
        <w:tc>
          <w:tcPr>
            <w:tcW w:w="1984"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《城乡规划法》</w:t>
            </w:r>
            <w:r>
              <w:rPr>
                <w:rFonts w:hint="eastAsia" w:ascii="仿宋_GB2312" w:hAnsi="宋体" w:eastAsia="仿宋_GB2312"/>
                <w:color w:val="FF0000"/>
                <w:sz w:val="18"/>
                <w:szCs w:val="18"/>
                <w:highlight w:val="none"/>
              </w:rPr>
              <w:t>、</w:t>
            </w:r>
            <w:r>
              <w:rPr>
                <w:rFonts w:ascii="仿宋_GB2312" w:hAnsi="宋体" w:eastAsia="仿宋_GB2312"/>
                <w:color w:val="FF0000"/>
                <w:sz w:val="18"/>
                <w:szCs w:val="18"/>
                <w:highlight w:val="none"/>
              </w:rPr>
              <w:t>《政府信息公开条例》</w:t>
            </w:r>
          </w:p>
        </w:tc>
        <w:tc>
          <w:tcPr>
            <w:tcW w:w="1701"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信息形成或者变更之日起20个工作日内</w:t>
            </w:r>
          </w:p>
        </w:tc>
        <w:tc>
          <w:tcPr>
            <w:tcW w:w="170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自然资源管理部门</w:t>
            </w:r>
          </w:p>
        </w:tc>
        <w:tc>
          <w:tcPr>
            <w:tcW w:w="1738" w:type="dxa"/>
            <w:vAlign w:val="center"/>
          </w:tcPr>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■政府网站</w:t>
            </w:r>
            <w:r>
              <w:rPr>
                <w:rFonts w:hint="eastAsia" w:ascii="仿宋_GB2312" w:hAnsi="宋体" w:eastAsia="仿宋_GB2312"/>
                <w:color w:val="FF0000"/>
                <w:sz w:val="18"/>
                <w:szCs w:val="18"/>
                <w:highlight w:val="none"/>
              </w:rPr>
              <w:t xml:space="preserve">  </w:t>
            </w:r>
            <w:r>
              <w:rPr>
                <w:rFonts w:ascii="仿宋_GB2312" w:hAnsi="宋体" w:eastAsia="仿宋_GB2312"/>
                <w:color w:val="FF0000"/>
                <w:sz w:val="18"/>
                <w:szCs w:val="18"/>
                <w:highlight w:val="none"/>
              </w:rPr>
              <w:t xml:space="preserve">■两微一端 </w:t>
            </w:r>
          </w:p>
          <w:p>
            <w:pPr>
              <w:widowControl/>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■公开查阅点</w:t>
            </w: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09" w:type="dxa"/>
            <w:vAlign w:val="center"/>
          </w:tcPr>
          <w:p>
            <w:pPr>
              <w:widowControl/>
              <w:jc w:val="center"/>
              <w:rPr>
                <w:rFonts w:ascii="仿宋_GB2312" w:hAnsi="宋体" w:eastAsia="仿宋_GB2312"/>
                <w:color w:val="FF0000"/>
                <w:sz w:val="18"/>
                <w:szCs w:val="18"/>
                <w:highlight w:val="none"/>
              </w:rPr>
            </w:pPr>
          </w:p>
        </w:tc>
        <w:tc>
          <w:tcPr>
            <w:tcW w:w="551"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c>
          <w:tcPr>
            <w:tcW w:w="720" w:type="dxa"/>
            <w:vAlign w:val="center"/>
          </w:tcPr>
          <w:p>
            <w:pPr>
              <w:widowControl/>
              <w:jc w:val="center"/>
              <w:rPr>
                <w:rFonts w:ascii="仿宋_GB2312" w:hAnsi="宋体" w:eastAsia="仿宋_GB2312"/>
                <w:color w:val="FF0000"/>
                <w:sz w:val="18"/>
                <w:szCs w:val="18"/>
                <w:highlight w:val="none"/>
              </w:rPr>
            </w:pPr>
            <w:r>
              <w:rPr>
                <w:rFonts w:ascii="仿宋_GB2312" w:hAnsi="宋体" w:eastAsia="仿宋_GB2312"/>
                <w:color w:val="FF0000"/>
                <w:sz w:val="18"/>
                <w:szCs w:val="18"/>
                <w:highlight w:val="none"/>
              </w:rPr>
              <w:t>√</w:t>
            </w:r>
          </w:p>
        </w:tc>
        <w:tc>
          <w:tcPr>
            <w:tcW w:w="720" w:type="dxa"/>
            <w:vAlign w:val="center"/>
          </w:tcPr>
          <w:p>
            <w:pPr>
              <w:widowControl/>
              <w:jc w:val="center"/>
              <w:rPr>
                <w:rFonts w:ascii="仿宋_GB2312" w:hAnsi="宋体" w:eastAsia="仿宋_GB2312"/>
                <w:color w:val="FF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5" w:hRule="atLeast"/>
        </w:trPr>
        <w:tc>
          <w:tcPr>
            <w:tcW w:w="426" w:type="dxa"/>
            <w:vAlign w:val="center"/>
          </w:tcPr>
          <w:p>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7</w:t>
            </w:r>
          </w:p>
        </w:tc>
        <w:tc>
          <w:tcPr>
            <w:tcW w:w="708"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规划编制</w:t>
            </w:r>
          </w:p>
        </w:tc>
        <w:tc>
          <w:tcPr>
            <w:tcW w:w="851" w:type="dxa"/>
            <w:vAlign w:val="center"/>
          </w:tcPr>
          <w:p>
            <w:pPr>
              <w:widowControl/>
              <w:rPr>
                <w:rFonts w:ascii="仿宋_GB2312" w:hAnsi="宋体" w:eastAsia="仿宋_GB2312"/>
                <w:color w:val="000000"/>
                <w:sz w:val="18"/>
                <w:szCs w:val="18"/>
              </w:rPr>
            </w:pPr>
            <w:r>
              <w:rPr>
                <w:rFonts w:hint="eastAsia" w:ascii="仿宋_GB2312" w:hAnsi="宋体" w:eastAsia="仿宋_GB2312"/>
                <w:color w:val="000000"/>
                <w:sz w:val="18"/>
                <w:szCs w:val="18"/>
              </w:rPr>
              <w:t>部分村庄编制完成的</w:t>
            </w:r>
            <w:r>
              <w:rPr>
                <w:rFonts w:ascii="仿宋_GB2312" w:hAnsi="宋体" w:eastAsia="仿宋_GB2312"/>
                <w:color w:val="000000"/>
                <w:sz w:val="18"/>
                <w:szCs w:val="18"/>
              </w:rPr>
              <w:t>村庄规划</w:t>
            </w:r>
            <w:r>
              <w:rPr>
                <w:rFonts w:hint="eastAsia" w:ascii="仿宋_GB2312" w:hAnsi="宋体" w:eastAsia="仿宋_GB2312"/>
                <w:color w:val="000000"/>
                <w:sz w:val="18"/>
                <w:szCs w:val="18"/>
              </w:rPr>
              <w:t>、村土地利用规划</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脱密后的文本及附图等</w:t>
            </w:r>
          </w:p>
        </w:tc>
        <w:tc>
          <w:tcPr>
            <w:tcW w:w="1984"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《土地管理法》</w:t>
            </w:r>
            <w:r>
              <w:rPr>
                <w:rFonts w:hint="eastAsia" w:ascii="仿宋_GB2312" w:hAnsi="宋体" w:eastAsia="仿宋_GB2312"/>
                <w:color w:val="000000"/>
                <w:sz w:val="18"/>
                <w:szCs w:val="18"/>
              </w:rPr>
              <w:t>、</w:t>
            </w: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r>
              <w:rPr>
                <w:rFonts w:hint="eastAsia" w:ascii="仿宋_GB2312" w:hAnsi="宋体" w:eastAsia="仿宋_GB2312"/>
                <w:color w:val="000000"/>
                <w:sz w:val="18"/>
                <w:szCs w:val="18"/>
              </w:rPr>
              <w:t>、《国土资源部关于有序开展村土地利用规划编制工作的指导意见》</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牛家牌镇人民政府</w:t>
            </w:r>
          </w:p>
        </w:tc>
        <w:tc>
          <w:tcPr>
            <w:tcW w:w="1738" w:type="dxa"/>
            <w:vAlign w:val="center"/>
          </w:tcPr>
          <w:p>
            <w:pPr>
              <w:widowControl/>
              <w:jc w:val="left"/>
              <w:rPr>
                <w:rFonts w:hint="eastAsia" w:ascii="仿宋_GB2312" w:hAnsi="宋体" w:eastAsia="仿宋_GB2312"/>
                <w:color w:val="000000"/>
                <w:sz w:val="18"/>
                <w:szCs w:val="18"/>
              </w:rPr>
            </w:pPr>
            <w:r>
              <w:rPr>
                <w:rFonts w:ascii="仿宋_GB2312" w:hAnsi="宋体" w:eastAsia="仿宋_GB2312"/>
                <w:color w:val="000000"/>
                <w:sz w:val="18"/>
                <w:szCs w:val="18"/>
              </w:rPr>
              <w:t>■政府网站</w:t>
            </w:r>
            <w:r>
              <w:rPr>
                <w:rFonts w:hint="eastAsia" w:ascii="仿宋_GB2312" w:hAnsi="宋体" w:eastAsia="仿宋_GB2312"/>
                <w:color w:val="000000"/>
                <w:sz w:val="18"/>
                <w:szCs w:val="18"/>
              </w:rPr>
              <w:t xml:space="preserve"> </w:t>
            </w:r>
          </w:p>
          <w:p>
            <w:pPr>
              <w:widowControl/>
              <w:jc w:val="left"/>
              <w:rPr>
                <w:rFonts w:ascii="仿宋_GB2312" w:hAnsi="宋体" w:eastAsia="仿宋_GB2312"/>
                <w:color w:val="000000"/>
                <w:sz w:val="18"/>
                <w:szCs w:val="18"/>
              </w:rPr>
            </w:pPr>
            <w:r>
              <w:rPr>
                <w:rFonts w:ascii="仿宋_GB2312" w:hAnsi="宋体" w:eastAsia="仿宋_GB2312"/>
                <w:color w:val="000000"/>
                <w:sz w:val="18"/>
                <w:szCs w:val="18"/>
              </w:rPr>
              <w:t>■两微一端</w:t>
            </w:r>
          </w:p>
          <w:p>
            <w:pPr>
              <w:widowControl/>
              <w:rPr>
                <w:rFonts w:ascii="仿宋_GB2312" w:hAnsi="宋体" w:eastAsia="仿宋_GB2312"/>
                <w:color w:val="000000"/>
                <w:sz w:val="18"/>
                <w:szCs w:val="18"/>
              </w:rPr>
            </w:pPr>
            <w:r>
              <w:rPr>
                <w:rFonts w:ascii="仿宋_GB2312" w:hAnsi="宋体" w:eastAsia="仿宋_GB2312"/>
                <w:color w:val="000000"/>
                <w:sz w:val="18"/>
                <w:szCs w:val="18"/>
              </w:rPr>
              <w:t>■公开查阅</w:t>
            </w:r>
            <w:bookmarkStart w:id="0" w:name="_GoBack"/>
            <w:bookmarkEnd w:id="0"/>
            <w:r>
              <w:rPr>
                <w:rFonts w:ascii="仿宋_GB2312" w:hAnsi="宋体" w:eastAsia="仿宋_GB2312"/>
                <w:color w:val="000000"/>
                <w:sz w:val="18"/>
                <w:szCs w:val="18"/>
              </w:rPr>
              <w:t>点</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0"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8</w:t>
            </w:r>
          </w:p>
        </w:tc>
        <w:tc>
          <w:tcPr>
            <w:tcW w:w="708" w:type="dxa"/>
            <w:vMerge w:val="restart"/>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规划许可</w:t>
            </w: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建设项目选址意见书</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■政府服务中心</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9</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建设用地规划许可证</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r>
              <w:rPr>
                <w:rFonts w:hint="eastAsia" w:ascii="仿宋_GB2312" w:hAnsi="宋体" w:eastAsia="仿宋_GB2312"/>
                <w:color w:val="FF0000"/>
                <w:sz w:val="18"/>
                <w:szCs w:val="18"/>
              </w:rPr>
              <w:t xml:space="preserve">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10</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建设工程规划许可证</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spacing w:line="240" w:lineRule="exac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11</w:t>
            </w:r>
          </w:p>
        </w:tc>
        <w:tc>
          <w:tcPr>
            <w:tcW w:w="708"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规划许可</w:t>
            </w: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乡村建设规划许可证</w:t>
            </w:r>
          </w:p>
        </w:tc>
        <w:tc>
          <w:tcPr>
            <w:tcW w:w="1701"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p>
        </w:tc>
        <w:tc>
          <w:tcPr>
            <w:tcW w:w="1984"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12</w:t>
            </w:r>
          </w:p>
        </w:tc>
        <w:tc>
          <w:tcPr>
            <w:tcW w:w="708" w:type="dxa"/>
            <w:vAlign w:val="center"/>
          </w:tcPr>
          <w:p>
            <w:pPr>
              <w:jc w:val="center"/>
              <w:rPr>
                <w:rFonts w:ascii="仿宋_GB2312" w:hAnsi="宋体" w:eastAsia="仿宋_GB2312"/>
                <w:color w:val="FF0000"/>
                <w:sz w:val="18"/>
                <w:szCs w:val="18"/>
              </w:rPr>
            </w:pPr>
            <w:r>
              <w:rPr>
                <w:rFonts w:ascii="仿宋_GB2312" w:hAnsi="宋体" w:eastAsia="仿宋_GB2312"/>
                <w:color w:val="FF0000"/>
                <w:sz w:val="18"/>
                <w:szCs w:val="18"/>
              </w:rPr>
              <w:t>行政处罚</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行政处罚基本信息</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执法主体、执法人员姓名及证件编号、职责、权限、查处依据、工作程序、救济渠道和随机抽查事项清单等信息</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r>
              <w:rPr>
                <w:rFonts w:hint="eastAsia" w:ascii="仿宋_GB2312" w:hAnsi="宋体" w:eastAsia="仿宋_GB2312"/>
                <w:color w:val="FF0000"/>
                <w:sz w:val="18"/>
                <w:szCs w:val="18"/>
              </w:rPr>
              <w:t>、</w:t>
            </w:r>
            <w:r>
              <w:rPr>
                <w:rFonts w:ascii="仿宋_GB2312" w:hAnsi="宋体" w:eastAsia="仿宋_GB2312"/>
                <w:color w:val="FF0000"/>
                <w:sz w:val="18"/>
                <w:szCs w:val="18"/>
              </w:rPr>
              <w:t>《关于全面推行行政执法公示制度执法全过程记录制度重大执法决定法制审核制度的指导意见》</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13</w:t>
            </w:r>
          </w:p>
        </w:tc>
        <w:tc>
          <w:tcPr>
            <w:tcW w:w="708"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行政处罚</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事后公开</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作出的行政处罚决定信息（法律、行政法规另有规定的除外）</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r>
              <w:rPr>
                <w:rFonts w:hint="eastAsia" w:ascii="仿宋_GB2312" w:hAnsi="宋体" w:eastAsia="仿宋_GB2312"/>
                <w:color w:val="FF0000"/>
                <w:sz w:val="18"/>
                <w:szCs w:val="18"/>
              </w:rPr>
              <w:t>、</w:t>
            </w:r>
            <w:r>
              <w:rPr>
                <w:rFonts w:ascii="仿宋_GB2312" w:hAnsi="宋体" w:eastAsia="仿宋_GB2312"/>
                <w:color w:val="FF0000"/>
                <w:sz w:val="18"/>
                <w:szCs w:val="18"/>
              </w:rPr>
              <w:t>《关于全面推行行政执法公示制度执法全过程记录制度重大执法决定法制审核制度的指导意见》</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7个工作日</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7123E"/>
    <w:rsid w:val="4E2F1AFF"/>
    <w:rsid w:val="62981DD0"/>
    <w:rsid w:val="797A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云里雾里</cp:lastModifiedBy>
  <dcterms:modified xsi:type="dcterms:W3CDTF">2020-09-01T02:34:49Z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