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GoBack"/>
      <w:bookmarkEnd w:id="1"/>
      <w:bookmarkStart w:id="0" w:name="_Toc24724716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宝坻区生态环境局政务公开标准目录</w:t>
      </w:r>
      <w:bookmarkEnd w:id="0"/>
    </w:p>
    <w:tbl>
      <w:tblPr>
        <w:tblStyle w:val="5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2520"/>
        <w:gridCol w:w="2700"/>
        <w:gridCol w:w="1620"/>
        <w:gridCol w:w="776"/>
        <w:gridCol w:w="1564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防治污染设施拆除或闲置审批</w:t>
            </w:r>
          </w:p>
        </w:tc>
        <w:tc>
          <w:tcPr>
            <w:tcW w:w="2520" w:type="dxa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《固体废物污染环境防治法》、《环境噪声污染防治法》、《海洋环境保护法》、《政府信息公开条例》、《关于全面推进政务公开工作的意见》、《开展基层政务公开标准化规范化试点工作方案》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各相关科室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□两微一端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□政务服务中心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□便民服务站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行政处罚行政强制和行政命令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行政处罚流程</w:t>
            </w:r>
          </w:p>
        </w:tc>
        <w:tc>
          <w:tcPr>
            <w:tcW w:w="2520" w:type="dxa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行政处罚事先告知书；行政处罚听证通知书；处罚执行情况：同意分期（延期）缴纳罚款通知书、督促履行义务催告书、强制执行申请书等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核安全法》、《环境影响评价法》、《政府信息公开条例》、《环境行政处罚办法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自收到申请之日起20个工作日内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法制科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■精准推送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行政处罚决定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□两微一端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□政务服务中心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□便民服务站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行政处罚行政强制和行政命令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行政强制流程</w:t>
            </w:r>
          </w:p>
        </w:tc>
        <w:tc>
          <w:tcPr>
            <w:tcW w:w="2520" w:type="dxa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查封、扣押清单；查封（扣押）延期通知书；解除查封（扣押）决定书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核安全法》、《环境影响评价法》、《政府信息公开条例》、《环境行政处罚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自收到申请之日起20个工作日内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综合行政执法支队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行政强制决定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查封、扣押决定书（全文公开）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综合行政执法支队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□两微一端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□政务服务中心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□便民服务站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行政命令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责令改正违法行为决定书（全文公开）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综合行政执法支队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行政奖励</w:t>
            </w:r>
          </w:p>
        </w:tc>
        <w:tc>
          <w:tcPr>
            <w:tcW w:w="2520" w:type="dxa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奖励办法、奖励公告、奖励决定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核安全法》、《环境影响评价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综合行政执法支队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□两微一端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□政务服务中心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□便民服务站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行政确认</w:t>
            </w:r>
          </w:p>
        </w:tc>
        <w:tc>
          <w:tcPr>
            <w:tcW w:w="2520" w:type="dxa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综合行政执法支队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□两微一端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□政务服务中心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□便民服务站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行政裁决和行政调解</w:t>
            </w:r>
          </w:p>
        </w:tc>
        <w:tc>
          <w:tcPr>
            <w:tcW w:w="2520" w:type="dxa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运行环节：受理、审理、裁决或调解、执行；责任事项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《环境保护法》、《水污染防治法》、《海洋环境保护法》、《噪声污染防治法》、《土壤污染防治法》、《固体废物污染环境防治法》、《政府信息公开条例》、《关于全面推进政务公开工作的意见》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法制科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行政管理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行政检查</w:t>
            </w:r>
          </w:p>
        </w:tc>
        <w:tc>
          <w:tcPr>
            <w:tcW w:w="2520" w:type="dxa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综合行政执法支队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□两微一端</w:t>
            </w: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□政务服务中心</w:t>
            </w: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□便民服务站</w:t>
            </w: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重大建设项目环境管理</w:t>
            </w:r>
          </w:p>
        </w:tc>
        <w:tc>
          <w:tcPr>
            <w:tcW w:w="2520" w:type="dxa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重大建设项目生态环境行政许可情况；重大建设项目落实生态环境要求情况；重大建设项目生态环境监督管理情况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各相关科室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□两微一端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□政务服务中心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□便民服务站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生态环境保护督察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按要求公开生态环境保护督察进驻时限，举报查处情况，反馈问题整改情况。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综合行政执法支队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□两微一端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□政务服务中心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□便民服务站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生态建设</w:t>
            </w:r>
          </w:p>
        </w:tc>
        <w:tc>
          <w:tcPr>
            <w:tcW w:w="2520" w:type="dxa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环境监管执法信息；生物多样性保护、生物物种资源保护相关信息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土壤生态环境科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□两微一端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□政务服务中心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□便民服务站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《环境保护法》、《突发事件应对法》、《政府信息公开条例》、《企业事业单位突发环境事件应急预案备案管理办法（试行）》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综合行政执法支队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□两微一端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政务服务中心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□便民服务站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生态环境保护政策与业务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咨询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各相关科室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□两微一端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□政务服务中心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□便民服务站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生态环境主题活动组织情况</w:t>
            </w:r>
          </w:p>
        </w:tc>
        <w:tc>
          <w:tcPr>
            <w:tcW w:w="2520" w:type="dxa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法制科</w:t>
            </w: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生态环境举报、咨询方式（电话、地址等）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《环境保护法》、《政府信息公开条例》、《环境信访办法》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综合行政执法支队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□两微一端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□政务服务中心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□便民服务站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  <w:t>污染源监督监测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  <w:t>重点排污单位监督性监测信息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  <w:t>《政府信息公开条例》、《国家重点监控企业污染源监督性监测及信息公开办法》、《国家生态环境监测方案》、每年印发的全国生态环境监测工作要点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</w:rPr>
              <w:t>监测中心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  <w:t>□两微一端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  <w:t>□政务服务中心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  <w:t>□便民服务站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污染源信息发布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重点排污单位基本情况、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监测及治污设施运行情况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，重点排污单位环境信息公开情况监管信息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（双随机）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综合行政执法支队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□两微一端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□政务服务中心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□便民服务站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生态环境举报信访信息发布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综合行政执法支队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54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生态环境质量信息发布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水环境质量信息（地表水监测结果和集中式生活饮用水水源水质状况报告）；PM2.5浓度；声环境功能区监测结果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《环境保护法》、《政府信息公开条例》、《国务院关于印发水污染防治行动计划的通知》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监测中心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□两微一端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政务服务中心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□便民服务站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D7A"/>
    <w:rsid w:val="001B338E"/>
    <w:rsid w:val="001F785F"/>
    <w:rsid w:val="002378F9"/>
    <w:rsid w:val="002608A9"/>
    <w:rsid w:val="00360243"/>
    <w:rsid w:val="003B7008"/>
    <w:rsid w:val="004A211E"/>
    <w:rsid w:val="004F5492"/>
    <w:rsid w:val="005E3009"/>
    <w:rsid w:val="006A2021"/>
    <w:rsid w:val="006E57B9"/>
    <w:rsid w:val="00702192"/>
    <w:rsid w:val="007343C7"/>
    <w:rsid w:val="007D47A0"/>
    <w:rsid w:val="008032A1"/>
    <w:rsid w:val="009759B6"/>
    <w:rsid w:val="00A95D7A"/>
    <w:rsid w:val="00AB1CA3"/>
    <w:rsid w:val="00AC5C4E"/>
    <w:rsid w:val="00AE4869"/>
    <w:rsid w:val="00B1359F"/>
    <w:rsid w:val="00C10000"/>
    <w:rsid w:val="00C56567"/>
    <w:rsid w:val="00C86F32"/>
    <w:rsid w:val="00CC2339"/>
    <w:rsid w:val="00CD6191"/>
    <w:rsid w:val="00D66979"/>
    <w:rsid w:val="00DE1D14"/>
    <w:rsid w:val="00EA4DB4"/>
    <w:rsid w:val="01124472"/>
    <w:rsid w:val="013C2E91"/>
    <w:rsid w:val="014B4C82"/>
    <w:rsid w:val="01DC0B8B"/>
    <w:rsid w:val="01F562F7"/>
    <w:rsid w:val="02080A2B"/>
    <w:rsid w:val="027002B7"/>
    <w:rsid w:val="03431AA8"/>
    <w:rsid w:val="03C233AF"/>
    <w:rsid w:val="044B014A"/>
    <w:rsid w:val="04905442"/>
    <w:rsid w:val="05615ED4"/>
    <w:rsid w:val="069312AF"/>
    <w:rsid w:val="06B065CA"/>
    <w:rsid w:val="077C059E"/>
    <w:rsid w:val="08917DCB"/>
    <w:rsid w:val="09675CB0"/>
    <w:rsid w:val="0A045BDE"/>
    <w:rsid w:val="0A8416A4"/>
    <w:rsid w:val="0B2273E8"/>
    <w:rsid w:val="0B7B7B46"/>
    <w:rsid w:val="0BD036D7"/>
    <w:rsid w:val="0C1C29CB"/>
    <w:rsid w:val="0D363176"/>
    <w:rsid w:val="0D4170AC"/>
    <w:rsid w:val="0D8C1F9E"/>
    <w:rsid w:val="0D93401B"/>
    <w:rsid w:val="0EBA16B6"/>
    <w:rsid w:val="0F373241"/>
    <w:rsid w:val="0F6D79BD"/>
    <w:rsid w:val="0FB733BE"/>
    <w:rsid w:val="0FE03E81"/>
    <w:rsid w:val="1116336B"/>
    <w:rsid w:val="1189016F"/>
    <w:rsid w:val="118D797B"/>
    <w:rsid w:val="14070956"/>
    <w:rsid w:val="14FA10DB"/>
    <w:rsid w:val="14FB2E70"/>
    <w:rsid w:val="1540498F"/>
    <w:rsid w:val="17F4079E"/>
    <w:rsid w:val="186B1B9E"/>
    <w:rsid w:val="18786A6C"/>
    <w:rsid w:val="19D12EC4"/>
    <w:rsid w:val="1A8F5B29"/>
    <w:rsid w:val="1B9F1B52"/>
    <w:rsid w:val="1CD152B7"/>
    <w:rsid w:val="1CEE5361"/>
    <w:rsid w:val="1D032335"/>
    <w:rsid w:val="1F5A4ECD"/>
    <w:rsid w:val="20EC0524"/>
    <w:rsid w:val="23075220"/>
    <w:rsid w:val="237F55FA"/>
    <w:rsid w:val="238058E3"/>
    <w:rsid w:val="23F028D6"/>
    <w:rsid w:val="244639B7"/>
    <w:rsid w:val="24557D76"/>
    <w:rsid w:val="2478405F"/>
    <w:rsid w:val="24B571A4"/>
    <w:rsid w:val="25242C18"/>
    <w:rsid w:val="26A01057"/>
    <w:rsid w:val="27771461"/>
    <w:rsid w:val="292D12C3"/>
    <w:rsid w:val="29363885"/>
    <w:rsid w:val="296F4344"/>
    <w:rsid w:val="297B0281"/>
    <w:rsid w:val="29C84809"/>
    <w:rsid w:val="2A7F50CF"/>
    <w:rsid w:val="2B192C4B"/>
    <w:rsid w:val="2B7068A4"/>
    <w:rsid w:val="2BF51E10"/>
    <w:rsid w:val="2E656499"/>
    <w:rsid w:val="2E6831F0"/>
    <w:rsid w:val="2EC854C2"/>
    <w:rsid w:val="2F665DAF"/>
    <w:rsid w:val="2F930437"/>
    <w:rsid w:val="2F977757"/>
    <w:rsid w:val="303C7B58"/>
    <w:rsid w:val="30F32FD0"/>
    <w:rsid w:val="31047B0D"/>
    <w:rsid w:val="315D56AC"/>
    <w:rsid w:val="316C10E2"/>
    <w:rsid w:val="3212104E"/>
    <w:rsid w:val="32431F5B"/>
    <w:rsid w:val="324769A4"/>
    <w:rsid w:val="329B10FB"/>
    <w:rsid w:val="33653327"/>
    <w:rsid w:val="33DF5B0E"/>
    <w:rsid w:val="34D7624C"/>
    <w:rsid w:val="34E0770A"/>
    <w:rsid w:val="36221A73"/>
    <w:rsid w:val="364667E4"/>
    <w:rsid w:val="3730039E"/>
    <w:rsid w:val="37D61142"/>
    <w:rsid w:val="38207C4C"/>
    <w:rsid w:val="38872120"/>
    <w:rsid w:val="39515A1F"/>
    <w:rsid w:val="396335C1"/>
    <w:rsid w:val="397E406E"/>
    <w:rsid w:val="39B23308"/>
    <w:rsid w:val="3AA67C13"/>
    <w:rsid w:val="3AA82D63"/>
    <w:rsid w:val="3BE2327C"/>
    <w:rsid w:val="3C71059E"/>
    <w:rsid w:val="3DDA217A"/>
    <w:rsid w:val="3E0F4602"/>
    <w:rsid w:val="3E4B638B"/>
    <w:rsid w:val="3F1B69E8"/>
    <w:rsid w:val="40267EFC"/>
    <w:rsid w:val="403C4349"/>
    <w:rsid w:val="41166565"/>
    <w:rsid w:val="41603F25"/>
    <w:rsid w:val="41656A2A"/>
    <w:rsid w:val="416A444E"/>
    <w:rsid w:val="419840A7"/>
    <w:rsid w:val="43944D26"/>
    <w:rsid w:val="456D3305"/>
    <w:rsid w:val="4651127A"/>
    <w:rsid w:val="46772E6A"/>
    <w:rsid w:val="46832C26"/>
    <w:rsid w:val="487B02FC"/>
    <w:rsid w:val="488056C8"/>
    <w:rsid w:val="4888523B"/>
    <w:rsid w:val="4890358A"/>
    <w:rsid w:val="491612AD"/>
    <w:rsid w:val="4ACF4982"/>
    <w:rsid w:val="4AF12C0C"/>
    <w:rsid w:val="4BB50945"/>
    <w:rsid w:val="4C02494F"/>
    <w:rsid w:val="4C742E6C"/>
    <w:rsid w:val="4C907141"/>
    <w:rsid w:val="4DD86A47"/>
    <w:rsid w:val="50B93106"/>
    <w:rsid w:val="520F2243"/>
    <w:rsid w:val="54243DB7"/>
    <w:rsid w:val="55E00736"/>
    <w:rsid w:val="56A66D08"/>
    <w:rsid w:val="581B1187"/>
    <w:rsid w:val="586019B0"/>
    <w:rsid w:val="58DD6857"/>
    <w:rsid w:val="5A000F03"/>
    <w:rsid w:val="5A860EE4"/>
    <w:rsid w:val="5B7C2C52"/>
    <w:rsid w:val="5C3935AC"/>
    <w:rsid w:val="5C836048"/>
    <w:rsid w:val="5CEB78C1"/>
    <w:rsid w:val="5D356C8B"/>
    <w:rsid w:val="5E3969AB"/>
    <w:rsid w:val="5E977DCC"/>
    <w:rsid w:val="5F8364EF"/>
    <w:rsid w:val="5F8C7FEA"/>
    <w:rsid w:val="5FDA42C2"/>
    <w:rsid w:val="605228C7"/>
    <w:rsid w:val="60687B57"/>
    <w:rsid w:val="61B523A3"/>
    <w:rsid w:val="636B0D1D"/>
    <w:rsid w:val="64113379"/>
    <w:rsid w:val="65644DEF"/>
    <w:rsid w:val="658E3CCE"/>
    <w:rsid w:val="65E313A1"/>
    <w:rsid w:val="65F96EE9"/>
    <w:rsid w:val="664C6809"/>
    <w:rsid w:val="66585CBF"/>
    <w:rsid w:val="6661513A"/>
    <w:rsid w:val="667B3C9B"/>
    <w:rsid w:val="668B2BCF"/>
    <w:rsid w:val="672F6157"/>
    <w:rsid w:val="67E56C44"/>
    <w:rsid w:val="688B64A9"/>
    <w:rsid w:val="695F1AA6"/>
    <w:rsid w:val="697524A7"/>
    <w:rsid w:val="69E86980"/>
    <w:rsid w:val="6B4420E2"/>
    <w:rsid w:val="6B5E2C1C"/>
    <w:rsid w:val="6C3302D4"/>
    <w:rsid w:val="6CBA164D"/>
    <w:rsid w:val="6D825ACF"/>
    <w:rsid w:val="6DAE7930"/>
    <w:rsid w:val="6E8C6534"/>
    <w:rsid w:val="6EAF6B10"/>
    <w:rsid w:val="6FAE7421"/>
    <w:rsid w:val="70010A80"/>
    <w:rsid w:val="70266FE4"/>
    <w:rsid w:val="705B3834"/>
    <w:rsid w:val="713122BD"/>
    <w:rsid w:val="71712243"/>
    <w:rsid w:val="71990A23"/>
    <w:rsid w:val="71E80092"/>
    <w:rsid w:val="722506C5"/>
    <w:rsid w:val="725B4D6E"/>
    <w:rsid w:val="72BC31FF"/>
    <w:rsid w:val="73EC457C"/>
    <w:rsid w:val="73F46A53"/>
    <w:rsid w:val="743B3442"/>
    <w:rsid w:val="758A7E0A"/>
    <w:rsid w:val="78573E46"/>
    <w:rsid w:val="78FC478A"/>
    <w:rsid w:val="7A3E3DA0"/>
    <w:rsid w:val="7A614864"/>
    <w:rsid w:val="7AD760F0"/>
    <w:rsid w:val="7CAB6CA3"/>
    <w:rsid w:val="7D1446E0"/>
    <w:rsid w:val="7DF121BA"/>
    <w:rsid w:val="7DF46573"/>
    <w:rsid w:val="7E324E17"/>
    <w:rsid w:val="7E4C36DB"/>
    <w:rsid w:val="7E8B607D"/>
    <w:rsid w:val="7EF17B4F"/>
    <w:rsid w:val="7F27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690</Words>
  <Characters>3937</Characters>
  <Lines>32</Lines>
  <Paragraphs>9</Paragraphs>
  <TotalTime>1</TotalTime>
  <ScaleCrop>false</ScaleCrop>
  <LinksUpToDate>false</LinksUpToDate>
  <CharactersWithSpaces>4618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2020-03-03T02:49:00Z</dcterms:created>
  <dc:creator>admin</dc:creator>
  <cp:lastModifiedBy>user</cp:lastModifiedBy>
  <cp:lastPrinted>2020-05-19T02:37:00Z</cp:lastPrinted>
  <dcterms:modified xsi:type="dcterms:W3CDTF">2020-07-14T08:56:52Z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