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5"/>
      <w:r>
        <w:rPr>
          <w:rFonts w:hint="eastAsia" w:ascii="方正小标宋_GBK" w:hAnsi="方正小标宋_GBK" w:eastAsia="方正小标宋_GBK"/>
          <w:b w:val="0"/>
          <w:bCs w:val="0"/>
          <w:sz w:val="30"/>
        </w:rPr>
        <w:t>公共资源交易领域基层政务公开标准目录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364"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9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Times New Roman" w:eastAsia="仿宋_GB2312"/>
                <w:color w:val="000000"/>
                <w:kern w:val="0"/>
                <w:sz w:val="18"/>
                <w:szCs w:val="18"/>
              </w:rPr>
            </w:pPr>
          </w:p>
        </w:tc>
        <w:tc>
          <w:tcPr>
            <w:tcW w:w="90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76"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364" w:type="dxa"/>
            <w:vMerge w:val="continue"/>
            <w:vAlign w:val="center"/>
          </w:tcPr>
          <w:p>
            <w:pPr>
              <w:widowControl/>
              <w:jc w:val="left"/>
              <w:rPr>
                <w:rFonts w:ascii="黑体" w:hAnsi="宋体" w:eastAsia="黑体" w:cs="宋体"/>
                <w:kern w:val="0"/>
                <w:sz w:val="22"/>
              </w:rPr>
            </w:pPr>
          </w:p>
        </w:tc>
        <w:tc>
          <w:tcPr>
            <w:tcW w:w="234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56" w:type="dxa"/>
            <w:vMerge w:val="continue"/>
            <w:vAlign w:val="center"/>
          </w:tcPr>
          <w:p>
            <w:pPr>
              <w:widowControl/>
              <w:jc w:val="left"/>
              <w:rPr>
                <w:rFonts w:ascii="黑体" w:hAnsi="宋体" w:eastAsia="黑体" w:cs="宋体"/>
                <w:kern w:val="0"/>
                <w:sz w:val="22"/>
              </w:rPr>
            </w:pPr>
          </w:p>
        </w:tc>
        <w:tc>
          <w:tcPr>
            <w:tcW w:w="18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900"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负责管理的部门分别公开</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900"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90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776"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招标公告</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900" w:type="dxa"/>
            <w:vMerge w:val="continue"/>
            <w:shd w:val="clear" w:color="auto" w:fill="auto"/>
            <w:vAlign w:val="center"/>
          </w:tcPr>
          <w:p>
            <w:pPr>
              <w:jc w:val="center"/>
              <w:rPr>
                <w:rFonts w:ascii="仿宋_GB2312" w:hAnsi="宋体" w:eastAsia="仿宋_GB2312" w:cs="宋体"/>
                <w:sz w:val="18"/>
                <w:szCs w:val="18"/>
              </w:rPr>
            </w:pPr>
          </w:p>
        </w:tc>
        <w:tc>
          <w:tcPr>
            <w:tcW w:w="776"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vAlign w:val="center"/>
          </w:tcPr>
          <w:p>
            <w:pPr>
              <w:rPr>
                <w:rFonts w:ascii="仿宋_GB2312" w:hAnsi="宋体" w:eastAsia="仿宋_GB2312"/>
                <w:sz w:val="18"/>
                <w:szCs w:val="18"/>
              </w:rPr>
            </w:pP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中标结果</w:t>
            </w:r>
          </w:p>
        </w:tc>
        <w:tc>
          <w:tcPr>
            <w:tcW w:w="3364" w:type="dxa"/>
            <w:vAlign w:val="center"/>
          </w:tcPr>
          <w:p>
            <w:pPr>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8</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vAlign w:val="center"/>
          </w:tcPr>
          <w:p>
            <w:pPr>
              <w:rPr>
                <w:rFonts w:ascii="仿宋_GB2312" w:eastAsia="仿宋_GB2312"/>
                <w:sz w:val="18"/>
                <w:szCs w:val="18"/>
              </w:rPr>
            </w:pPr>
            <w:r>
              <w:rPr>
                <w:rFonts w:hint="eastAsia" w:ascii="仿宋_GB2312" w:eastAsia="仿宋_GB2312"/>
                <w:sz w:val="18"/>
                <w:szCs w:val="18"/>
              </w:rPr>
              <w:t>资格预审文件、招标文件澄清或修改</w:t>
            </w:r>
          </w:p>
        </w:tc>
        <w:tc>
          <w:tcPr>
            <w:tcW w:w="3364"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vAlign w:val="center"/>
          </w:tcPr>
          <w:p>
            <w:pPr>
              <w:rPr>
                <w:rFonts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9</w:t>
            </w:r>
          </w:p>
        </w:tc>
        <w:tc>
          <w:tcPr>
            <w:tcW w:w="900"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vAlign w:val="center"/>
          </w:tcPr>
          <w:p>
            <w:pPr>
              <w:rPr>
                <w:rFonts w:ascii="仿宋_GB2312" w:eastAsia="仿宋_GB2312"/>
                <w:sz w:val="18"/>
                <w:szCs w:val="18"/>
              </w:rPr>
            </w:pPr>
            <w:r>
              <w:rPr>
                <w:rFonts w:hint="eastAsia" w:ascii="仿宋_GB2312" w:eastAsia="仿宋_GB2312"/>
                <w:sz w:val="18"/>
                <w:szCs w:val="18"/>
              </w:rPr>
              <w:t>招标公告和公示信息澄清、修改</w:t>
            </w:r>
          </w:p>
        </w:tc>
        <w:tc>
          <w:tcPr>
            <w:tcW w:w="3364"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10</w:t>
            </w:r>
          </w:p>
        </w:tc>
        <w:tc>
          <w:tcPr>
            <w:tcW w:w="900" w:type="dxa"/>
            <w:vMerge w:val="continue"/>
            <w:shd w:val="clear" w:color="auto" w:fill="auto"/>
            <w:vAlign w:val="center"/>
          </w:tcPr>
          <w:p>
            <w:pPr>
              <w:jc w:val="center"/>
              <w:rPr>
                <w:rFonts w:ascii="仿宋_GB2312" w:eastAsia="仿宋_GB2312"/>
                <w:sz w:val="18"/>
                <w:szCs w:val="18"/>
              </w:rPr>
            </w:pPr>
          </w:p>
        </w:tc>
        <w:tc>
          <w:tcPr>
            <w:tcW w:w="776" w:type="dxa"/>
            <w:shd w:val="clear" w:color="auto" w:fill="auto"/>
            <w:vAlign w:val="center"/>
          </w:tcPr>
          <w:p>
            <w:pPr>
              <w:rPr>
                <w:rFonts w:ascii="仿宋_GB2312" w:eastAsia="仿宋_GB2312"/>
                <w:sz w:val="18"/>
                <w:szCs w:val="18"/>
              </w:rPr>
            </w:pPr>
            <w:r>
              <w:rPr>
                <w:rFonts w:hint="eastAsia" w:ascii="仿宋_GB2312" w:eastAsia="仿宋_GB2312"/>
                <w:sz w:val="18"/>
                <w:szCs w:val="18"/>
              </w:rPr>
              <w:t>暂停、终止招标</w:t>
            </w:r>
          </w:p>
        </w:tc>
        <w:tc>
          <w:tcPr>
            <w:tcW w:w="3364" w:type="dxa"/>
            <w:vAlign w:val="center"/>
          </w:tcPr>
          <w:p>
            <w:pPr>
              <w:rPr>
                <w:rFonts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11</w:t>
            </w:r>
          </w:p>
        </w:tc>
        <w:tc>
          <w:tcPr>
            <w:tcW w:w="900" w:type="dxa"/>
            <w:vMerge w:val="continue"/>
            <w:shd w:val="clear" w:color="auto" w:fill="auto"/>
            <w:vAlign w:val="center"/>
          </w:tcPr>
          <w:p>
            <w:pPr>
              <w:jc w:val="center"/>
              <w:rPr>
                <w:rFonts w:ascii="仿宋_GB2312" w:eastAsia="仿宋_GB2312"/>
                <w:sz w:val="18"/>
                <w:szCs w:val="18"/>
              </w:rPr>
            </w:pPr>
          </w:p>
        </w:tc>
        <w:tc>
          <w:tcPr>
            <w:tcW w:w="776" w:type="dxa"/>
            <w:shd w:val="clear" w:color="auto" w:fill="auto"/>
            <w:vAlign w:val="center"/>
          </w:tcPr>
          <w:p>
            <w:pPr>
              <w:rPr>
                <w:rFonts w:ascii="仿宋_GB2312" w:eastAsia="仿宋_GB2312"/>
                <w:sz w:val="18"/>
                <w:szCs w:val="18"/>
              </w:rPr>
            </w:pPr>
            <w:r>
              <w:rPr>
                <w:rFonts w:hint="eastAsia" w:ascii="仿宋_GB2312" w:eastAsia="仿宋_GB2312"/>
                <w:sz w:val="18"/>
                <w:szCs w:val="18"/>
              </w:rPr>
              <w:t>市场主体信用信息</w:t>
            </w:r>
          </w:p>
        </w:tc>
        <w:tc>
          <w:tcPr>
            <w:tcW w:w="3364" w:type="dxa"/>
            <w:vAlign w:val="center"/>
          </w:tcPr>
          <w:p>
            <w:pPr>
              <w:rPr>
                <w:rFonts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rPr>
                <w:rFonts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vAlign w:val="center"/>
          </w:tcPr>
          <w:p>
            <w:pPr>
              <w:rPr>
                <w:rFonts w:ascii="仿宋_GB2312" w:eastAsia="仿宋_GB2312"/>
                <w:sz w:val="18"/>
                <w:szCs w:val="18"/>
              </w:rPr>
            </w:pPr>
            <w:r>
              <w:rPr>
                <w:rFonts w:hint="eastAsia" w:ascii="仿宋_GB2312" w:eastAsia="仿宋_GB2312"/>
                <w:sz w:val="18"/>
                <w:szCs w:val="18"/>
              </w:rPr>
              <w:t>信息形成之日起20个工作日内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3E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2020-07-13T01:19:23Z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