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8E1D97B">
      <w:pPr>
        <w:pStyle w:val="2"/>
        <w:jc w:val="center"/>
        <w:rPr>
          <w:rFonts w:ascii="方正小标宋_GBK" w:hAnsi="方正小标宋_GBK" w:eastAsia="方正小标宋_GBK"/>
          <w:b w:val="0"/>
          <w:bCs w:val="0"/>
          <w:color w:val="000000" w:themeColor="text1"/>
          <w:sz w:val="30"/>
          <w14:textFill>
            <w14:solidFill>
              <w14:schemeClr w14:val="tx1"/>
            </w14:solidFill>
          </w14:textFill>
        </w:rPr>
      </w:pPr>
      <w:bookmarkStart w:id="0" w:name="_GoBack"/>
      <w:bookmarkEnd w:id="0"/>
      <w:r>
        <w:rPr>
          <w:rFonts w:hint="eastAsia" w:ascii="方正小标宋_GBK" w:hAnsi="方正小标宋_GBK" w:eastAsia="方正小标宋_GBK"/>
          <w:b w:val="0"/>
          <w:bCs w:val="0"/>
          <w:color w:val="000000" w:themeColor="text1"/>
          <w:sz w:val="30"/>
          <w14:textFill>
            <w14:solidFill>
              <w14:schemeClr w14:val="tx1"/>
            </w14:solidFill>
          </w14:textFill>
        </w:rPr>
        <w:t>公共文化服务领域基层政务公开标准目录</w:t>
      </w:r>
    </w:p>
    <w:tbl>
      <w:tblPr>
        <w:tblStyle w:val="3"/>
        <w:tblW w:w="1504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40"/>
        <w:gridCol w:w="734"/>
        <w:gridCol w:w="1082"/>
        <w:gridCol w:w="2145"/>
        <w:gridCol w:w="2159"/>
        <w:gridCol w:w="1366"/>
        <w:gridCol w:w="1410"/>
        <w:gridCol w:w="1860"/>
        <w:gridCol w:w="705"/>
        <w:gridCol w:w="660"/>
        <w:gridCol w:w="495"/>
        <w:gridCol w:w="735"/>
        <w:gridCol w:w="533"/>
        <w:gridCol w:w="622"/>
      </w:tblGrid>
      <w:tr w14:paraId="0D5370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vMerge w:val="restart"/>
            <w:vAlign w:val="center"/>
          </w:tcPr>
          <w:p w14:paraId="7451C362">
            <w:pPr>
              <w:widowControl/>
              <w:jc w:val="center"/>
              <w:rPr>
                <w:rFonts w:ascii="Times New Roman" w:hAnsi="Times New Roman"/>
                <w:color w:val="FF0000"/>
                <w:kern w:val="0"/>
                <w:sz w:val="22"/>
              </w:rPr>
            </w:pPr>
            <w:r>
              <w:rPr>
                <w:rFonts w:ascii="Times New Roman" w:hAnsi="宋体"/>
                <w:color w:val="FF0000"/>
                <w:kern w:val="0"/>
                <w:sz w:val="22"/>
              </w:rPr>
              <w:t>序号</w:t>
            </w:r>
          </w:p>
        </w:tc>
        <w:tc>
          <w:tcPr>
            <w:tcW w:w="1816" w:type="dxa"/>
            <w:gridSpan w:val="2"/>
            <w:vAlign w:val="center"/>
          </w:tcPr>
          <w:p w14:paraId="1D4D8031">
            <w:pPr>
              <w:widowControl/>
              <w:jc w:val="center"/>
              <w:rPr>
                <w:rFonts w:ascii="黑体" w:hAnsi="宋体" w:eastAsia="黑体" w:cs="宋体"/>
                <w:color w:val="FF0000"/>
                <w:kern w:val="0"/>
                <w:sz w:val="22"/>
              </w:rPr>
            </w:pPr>
            <w:r>
              <w:rPr>
                <w:rFonts w:hint="eastAsia" w:ascii="黑体" w:hAnsi="宋体" w:eastAsia="黑体" w:cs="宋体"/>
                <w:color w:val="FF0000"/>
                <w:kern w:val="0"/>
                <w:sz w:val="22"/>
              </w:rPr>
              <w:t>公开事项</w:t>
            </w:r>
          </w:p>
        </w:tc>
        <w:tc>
          <w:tcPr>
            <w:tcW w:w="2145" w:type="dxa"/>
            <w:vMerge w:val="restart"/>
            <w:vAlign w:val="center"/>
          </w:tcPr>
          <w:p w14:paraId="06AF3E2B">
            <w:pPr>
              <w:widowControl/>
              <w:jc w:val="center"/>
              <w:rPr>
                <w:rFonts w:ascii="黑体" w:hAnsi="宋体" w:eastAsia="黑体" w:cs="宋体"/>
                <w:color w:val="FF0000"/>
                <w:kern w:val="0"/>
                <w:sz w:val="22"/>
              </w:rPr>
            </w:pPr>
            <w:r>
              <w:rPr>
                <w:rFonts w:hint="eastAsia" w:ascii="黑体" w:hAnsi="宋体" w:eastAsia="黑体" w:cs="宋体"/>
                <w:color w:val="FF0000"/>
                <w:kern w:val="0"/>
                <w:sz w:val="22"/>
              </w:rPr>
              <w:t>公开内容（要素）</w:t>
            </w:r>
          </w:p>
        </w:tc>
        <w:tc>
          <w:tcPr>
            <w:tcW w:w="2159" w:type="dxa"/>
            <w:vMerge w:val="restart"/>
            <w:vAlign w:val="center"/>
          </w:tcPr>
          <w:p w14:paraId="0C5903BC">
            <w:pPr>
              <w:widowControl/>
              <w:jc w:val="center"/>
              <w:rPr>
                <w:rFonts w:ascii="黑体" w:hAnsi="宋体" w:eastAsia="黑体" w:cs="宋体"/>
                <w:color w:val="FF0000"/>
                <w:kern w:val="0"/>
                <w:sz w:val="22"/>
              </w:rPr>
            </w:pPr>
            <w:r>
              <w:rPr>
                <w:rFonts w:hint="eastAsia" w:ascii="黑体" w:hAnsi="宋体" w:eastAsia="黑体" w:cs="宋体"/>
                <w:color w:val="FF0000"/>
                <w:kern w:val="0"/>
                <w:sz w:val="22"/>
              </w:rPr>
              <w:t>公开依据</w:t>
            </w:r>
          </w:p>
        </w:tc>
        <w:tc>
          <w:tcPr>
            <w:tcW w:w="1366" w:type="dxa"/>
            <w:vMerge w:val="restart"/>
            <w:vAlign w:val="center"/>
          </w:tcPr>
          <w:p w14:paraId="14EBEE57">
            <w:pPr>
              <w:widowControl/>
              <w:jc w:val="center"/>
              <w:rPr>
                <w:rFonts w:ascii="黑体" w:hAnsi="宋体" w:eastAsia="黑体" w:cs="宋体"/>
                <w:color w:val="FF0000"/>
                <w:kern w:val="0"/>
                <w:sz w:val="22"/>
              </w:rPr>
            </w:pPr>
            <w:r>
              <w:rPr>
                <w:rFonts w:hint="eastAsia" w:ascii="黑体" w:hAnsi="宋体" w:eastAsia="黑体" w:cs="宋体"/>
                <w:color w:val="FF0000"/>
                <w:kern w:val="0"/>
                <w:sz w:val="22"/>
              </w:rPr>
              <w:t>公开时限</w:t>
            </w:r>
          </w:p>
        </w:tc>
        <w:tc>
          <w:tcPr>
            <w:tcW w:w="1410" w:type="dxa"/>
            <w:vMerge w:val="restart"/>
            <w:vAlign w:val="center"/>
          </w:tcPr>
          <w:p w14:paraId="13BB0C39">
            <w:pPr>
              <w:widowControl/>
              <w:jc w:val="center"/>
              <w:rPr>
                <w:rFonts w:ascii="黑体" w:hAnsi="宋体" w:eastAsia="黑体" w:cs="宋体"/>
                <w:color w:val="FF0000"/>
                <w:kern w:val="0"/>
                <w:sz w:val="22"/>
              </w:rPr>
            </w:pPr>
            <w:r>
              <w:rPr>
                <w:rFonts w:hint="eastAsia" w:ascii="黑体" w:hAnsi="宋体" w:eastAsia="黑体" w:cs="宋体"/>
                <w:color w:val="FF0000"/>
                <w:kern w:val="0"/>
                <w:sz w:val="22"/>
              </w:rPr>
              <w:t>公开主体</w:t>
            </w:r>
          </w:p>
        </w:tc>
        <w:tc>
          <w:tcPr>
            <w:tcW w:w="1860" w:type="dxa"/>
            <w:vMerge w:val="restart"/>
            <w:vAlign w:val="center"/>
          </w:tcPr>
          <w:p w14:paraId="300E1B78">
            <w:pPr>
              <w:widowControl/>
              <w:jc w:val="center"/>
              <w:rPr>
                <w:rFonts w:ascii="黑体" w:hAnsi="宋体" w:eastAsia="黑体" w:cs="宋体"/>
                <w:color w:val="FF0000"/>
                <w:kern w:val="0"/>
                <w:sz w:val="22"/>
              </w:rPr>
            </w:pPr>
            <w:r>
              <w:rPr>
                <w:rFonts w:hint="eastAsia" w:ascii="黑体" w:hAnsi="宋体" w:eastAsia="黑体" w:cs="宋体"/>
                <w:color w:val="FF0000"/>
                <w:kern w:val="0"/>
                <w:sz w:val="22"/>
              </w:rPr>
              <w:t>公开渠道和载体</w:t>
            </w:r>
          </w:p>
        </w:tc>
        <w:tc>
          <w:tcPr>
            <w:tcW w:w="1365" w:type="dxa"/>
            <w:gridSpan w:val="2"/>
            <w:vAlign w:val="center"/>
          </w:tcPr>
          <w:p w14:paraId="454CC2B1">
            <w:pPr>
              <w:widowControl/>
              <w:jc w:val="center"/>
              <w:rPr>
                <w:rFonts w:ascii="黑体" w:hAnsi="宋体" w:eastAsia="黑体" w:cs="宋体"/>
                <w:color w:val="FF0000"/>
                <w:kern w:val="0"/>
                <w:sz w:val="22"/>
              </w:rPr>
            </w:pPr>
            <w:r>
              <w:rPr>
                <w:rFonts w:hint="eastAsia" w:ascii="黑体" w:hAnsi="宋体" w:eastAsia="黑体" w:cs="宋体"/>
                <w:color w:val="FF0000"/>
                <w:kern w:val="0"/>
                <w:sz w:val="22"/>
              </w:rPr>
              <w:t>公开对象</w:t>
            </w:r>
          </w:p>
        </w:tc>
        <w:tc>
          <w:tcPr>
            <w:tcW w:w="1230" w:type="dxa"/>
            <w:gridSpan w:val="2"/>
            <w:vAlign w:val="center"/>
          </w:tcPr>
          <w:p w14:paraId="5816AB25">
            <w:pPr>
              <w:widowControl/>
              <w:jc w:val="center"/>
              <w:rPr>
                <w:rFonts w:ascii="黑体" w:hAnsi="宋体" w:eastAsia="黑体" w:cs="宋体"/>
                <w:color w:val="FF0000"/>
                <w:kern w:val="0"/>
                <w:sz w:val="22"/>
              </w:rPr>
            </w:pPr>
            <w:r>
              <w:rPr>
                <w:rFonts w:hint="eastAsia" w:ascii="黑体" w:hAnsi="宋体" w:eastAsia="黑体" w:cs="宋体"/>
                <w:color w:val="FF0000"/>
                <w:kern w:val="0"/>
                <w:sz w:val="22"/>
              </w:rPr>
              <w:t>公开方式</w:t>
            </w:r>
          </w:p>
        </w:tc>
        <w:tc>
          <w:tcPr>
            <w:tcW w:w="1155" w:type="dxa"/>
            <w:gridSpan w:val="2"/>
            <w:vAlign w:val="center"/>
          </w:tcPr>
          <w:p w14:paraId="7DAD4AEF">
            <w:pPr>
              <w:widowControl/>
              <w:jc w:val="center"/>
              <w:rPr>
                <w:rFonts w:ascii="黑体" w:hAnsi="宋体" w:eastAsia="黑体" w:cs="宋体"/>
                <w:color w:val="FF0000"/>
                <w:kern w:val="0"/>
                <w:sz w:val="22"/>
              </w:rPr>
            </w:pPr>
            <w:r>
              <w:rPr>
                <w:rFonts w:hint="eastAsia" w:ascii="黑体" w:hAnsi="宋体" w:eastAsia="黑体" w:cs="宋体"/>
                <w:color w:val="FF0000"/>
                <w:kern w:val="0"/>
                <w:sz w:val="22"/>
              </w:rPr>
              <w:t>公开层级</w:t>
            </w:r>
          </w:p>
        </w:tc>
      </w:tr>
      <w:tr w14:paraId="69CADE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vMerge w:val="continue"/>
            <w:vAlign w:val="center"/>
          </w:tcPr>
          <w:p w14:paraId="00B50BB7">
            <w:pPr>
              <w:widowControl/>
              <w:jc w:val="left"/>
              <w:rPr>
                <w:rFonts w:ascii="Times New Roman" w:hAnsi="Times New Roman"/>
                <w:color w:val="FF0000"/>
                <w:kern w:val="0"/>
                <w:sz w:val="22"/>
              </w:rPr>
            </w:pPr>
          </w:p>
        </w:tc>
        <w:tc>
          <w:tcPr>
            <w:tcW w:w="734" w:type="dxa"/>
            <w:vAlign w:val="center"/>
          </w:tcPr>
          <w:p w14:paraId="6E842C89">
            <w:pPr>
              <w:widowControl/>
              <w:jc w:val="center"/>
              <w:rPr>
                <w:rFonts w:ascii="黑体" w:hAnsi="宋体" w:eastAsia="黑体" w:cs="宋体"/>
                <w:color w:val="FF0000"/>
                <w:kern w:val="0"/>
                <w:sz w:val="22"/>
              </w:rPr>
            </w:pPr>
            <w:r>
              <w:rPr>
                <w:rFonts w:hint="eastAsia" w:ascii="黑体" w:hAnsi="宋体" w:eastAsia="黑体" w:cs="宋体"/>
                <w:color w:val="FF0000"/>
                <w:kern w:val="0"/>
                <w:sz w:val="22"/>
              </w:rPr>
              <w:t>一级事项</w:t>
            </w:r>
          </w:p>
        </w:tc>
        <w:tc>
          <w:tcPr>
            <w:tcW w:w="1082" w:type="dxa"/>
            <w:vAlign w:val="center"/>
          </w:tcPr>
          <w:p w14:paraId="7C773B96">
            <w:pPr>
              <w:widowControl/>
              <w:jc w:val="center"/>
              <w:rPr>
                <w:rFonts w:ascii="黑体" w:hAnsi="宋体" w:eastAsia="黑体" w:cs="宋体"/>
                <w:color w:val="FF0000"/>
                <w:kern w:val="0"/>
                <w:sz w:val="22"/>
              </w:rPr>
            </w:pPr>
            <w:r>
              <w:rPr>
                <w:rFonts w:hint="eastAsia" w:ascii="黑体" w:hAnsi="宋体" w:eastAsia="黑体" w:cs="宋体"/>
                <w:color w:val="FF0000"/>
                <w:kern w:val="0"/>
                <w:sz w:val="22"/>
              </w:rPr>
              <w:t>二级事项</w:t>
            </w:r>
          </w:p>
        </w:tc>
        <w:tc>
          <w:tcPr>
            <w:tcW w:w="2145" w:type="dxa"/>
            <w:vMerge w:val="continue"/>
            <w:vAlign w:val="center"/>
          </w:tcPr>
          <w:p w14:paraId="16A5441C">
            <w:pPr>
              <w:widowControl/>
              <w:jc w:val="left"/>
              <w:rPr>
                <w:rFonts w:ascii="黑体" w:hAnsi="宋体" w:eastAsia="黑体" w:cs="宋体"/>
                <w:color w:val="FF0000"/>
                <w:kern w:val="0"/>
                <w:sz w:val="22"/>
              </w:rPr>
            </w:pPr>
          </w:p>
        </w:tc>
        <w:tc>
          <w:tcPr>
            <w:tcW w:w="2159" w:type="dxa"/>
            <w:vMerge w:val="continue"/>
            <w:vAlign w:val="center"/>
          </w:tcPr>
          <w:p w14:paraId="3BBC59AD">
            <w:pPr>
              <w:widowControl/>
              <w:jc w:val="left"/>
              <w:rPr>
                <w:rFonts w:ascii="黑体" w:hAnsi="宋体" w:eastAsia="黑体" w:cs="宋体"/>
                <w:color w:val="FF0000"/>
                <w:kern w:val="0"/>
                <w:sz w:val="22"/>
              </w:rPr>
            </w:pPr>
          </w:p>
        </w:tc>
        <w:tc>
          <w:tcPr>
            <w:tcW w:w="1366" w:type="dxa"/>
            <w:vMerge w:val="continue"/>
            <w:vAlign w:val="center"/>
          </w:tcPr>
          <w:p w14:paraId="2630D8F8">
            <w:pPr>
              <w:widowControl/>
              <w:jc w:val="left"/>
              <w:rPr>
                <w:rFonts w:ascii="黑体" w:hAnsi="宋体" w:eastAsia="黑体" w:cs="宋体"/>
                <w:color w:val="FF0000"/>
                <w:kern w:val="0"/>
                <w:sz w:val="22"/>
              </w:rPr>
            </w:pPr>
          </w:p>
        </w:tc>
        <w:tc>
          <w:tcPr>
            <w:tcW w:w="1410" w:type="dxa"/>
            <w:vMerge w:val="continue"/>
            <w:vAlign w:val="center"/>
          </w:tcPr>
          <w:p w14:paraId="68FC0FA1">
            <w:pPr>
              <w:widowControl/>
              <w:jc w:val="left"/>
              <w:rPr>
                <w:rFonts w:ascii="黑体" w:hAnsi="宋体" w:eastAsia="黑体" w:cs="宋体"/>
                <w:color w:val="FF0000"/>
                <w:kern w:val="0"/>
                <w:sz w:val="22"/>
              </w:rPr>
            </w:pPr>
          </w:p>
        </w:tc>
        <w:tc>
          <w:tcPr>
            <w:tcW w:w="1860" w:type="dxa"/>
            <w:vMerge w:val="continue"/>
            <w:vAlign w:val="center"/>
          </w:tcPr>
          <w:p w14:paraId="14563D16">
            <w:pPr>
              <w:widowControl/>
              <w:jc w:val="left"/>
              <w:rPr>
                <w:rFonts w:ascii="黑体" w:hAnsi="宋体" w:eastAsia="黑体" w:cs="宋体"/>
                <w:color w:val="FF0000"/>
                <w:kern w:val="0"/>
                <w:sz w:val="22"/>
              </w:rPr>
            </w:pPr>
          </w:p>
        </w:tc>
        <w:tc>
          <w:tcPr>
            <w:tcW w:w="705" w:type="dxa"/>
            <w:vAlign w:val="center"/>
          </w:tcPr>
          <w:p w14:paraId="0E40663E">
            <w:pPr>
              <w:widowControl/>
              <w:jc w:val="center"/>
              <w:rPr>
                <w:rFonts w:ascii="黑体" w:hAnsi="宋体" w:eastAsia="黑体" w:cs="宋体"/>
                <w:color w:val="FF0000"/>
                <w:kern w:val="0"/>
                <w:sz w:val="22"/>
              </w:rPr>
            </w:pPr>
            <w:r>
              <w:rPr>
                <w:rFonts w:hint="eastAsia" w:ascii="黑体" w:hAnsi="宋体" w:eastAsia="黑体" w:cs="宋体"/>
                <w:color w:val="FF0000"/>
                <w:kern w:val="0"/>
                <w:sz w:val="22"/>
              </w:rPr>
              <w:t>全社会</w:t>
            </w:r>
          </w:p>
        </w:tc>
        <w:tc>
          <w:tcPr>
            <w:tcW w:w="660" w:type="dxa"/>
            <w:vAlign w:val="center"/>
          </w:tcPr>
          <w:p w14:paraId="4355D329">
            <w:pPr>
              <w:widowControl/>
              <w:jc w:val="center"/>
              <w:rPr>
                <w:rFonts w:ascii="黑体" w:hAnsi="宋体" w:eastAsia="黑体" w:cs="宋体"/>
                <w:color w:val="FF0000"/>
                <w:kern w:val="0"/>
                <w:sz w:val="22"/>
              </w:rPr>
            </w:pPr>
            <w:r>
              <w:rPr>
                <w:rFonts w:hint="eastAsia" w:ascii="黑体" w:hAnsi="宋体" w:eastAsia="黑体" w:cs="宋体"/>
                <w:color w:val="FF0000"/>
                <w:kern w:val="0"/>
                <w:sz w:val="22"/>
              </w:rPr>
              <w:t>特定群众</w:t>
            </w:r>
          </w:p>
        </w:tc>
        <w:tc>
          <w:tcPr>
            <w:tcW w:w="495" w:type="dxa"/>
            <w:vAlign w:val="center"/>
          </w:tcPr>
          <w:p w14:paraId="55DA92A4">
            <w:pPr>
              <w:widowControl/>
              <w:jc w:val="center"/>
              <w:rPr>
                <w:rFonts w:ascii="黑体" w:hAnsi="宋体" w:eastAsia="黑体" w:cs="宋体"/>
                <w:color w:val="FF0000"/>
                <w:kern w:val="0"/>
                <w:sz w:val="22"/>
              </w:rPr>
            </w:pPr>
            <w:r>
              <w:rPr>
                <w:rFonts w:hint="eastAsia" w:ascii="黑体" w:hAnsi="宋体" w:eastAsia="黑体" w:cs="宋体"/>
                <w:color w:val="FF0000"/>
                <w:kern w:val="0"/>
                <w:sz w:val="22"/>
              </w:rPr>
              <w:t>主动</w:t>
            </w:r>
          </w:p>
        </w:tc>
        <w:tc>
          <w:tcPr>
            <w:tcW w:w="735" w:type="dxa"/>
            <w:vAlign w:val="center"/>
          </w:tcPr>
          <w:p w14:paraId="6FF1E56D">
            <w:pPr>
              <w:widowControl/>
              <w:jc w:val="center"/>
              <w:rPr>
                <w:rFonts w:ascii="黑体" w:hAnsi="宋体" w:eastAsia="黑体" w:cs="宋体"/>
                <w:color w:val="FF0000"/>
                <w:kern w:val="0"/>
                <w:sz w:val="22"/>
              </w:rPr>
            </w:pPr>
            <w:r>
              <w:rPr>
                <w:rFonts w:hint="eastAsia" w:ascii="黑体" w:hAnsi="宋体" w:eastAsia="黑体" w:cs="宋体"/>
                <w:color w:val="FF0000"/>
                <w:kern w:val="0"/>
                <w:sz w:val="22"/>
              </w:rPr>
              <w:t>依申请公开</w:t>
            </w:r>
          </w:p>
        </w:tc>
        <w:tc>
          <w:tcPr>
            <w:tcW w:w="533" w:type="dxa"/>
            <w:vAlign w:val="center"/>
          </w:tcPr>
          <w:p w14:paraId="2E42F9E0">
            <w:pPr>
              <w:widowControl/>
              <w:jc w:val="center"/>
              <w:rPr>
                <w:rFonts w:ascii="黑体" w:hAnsi="宋体" w:eastAsia="黑体" w:cs="宋体"/>
                <w:color w:val="FF0000"/>
                <w:kern w:val="0"/>
                <w:sz w:val="22"/>
              </w:rPr>
            </w:pPr>
            <w:r>
              <w:rPr>
                <w:rFonts w:hint="eastAsia" w:ascii="黑体" w:hAnsi="宋体" w:eastAsia="黑体" w:cs="宋体"/>
                <w:color w:val="FF0000"/>
                <w:kern w:val="0"/>
                <w:sz w:val="22"/>
              </w:rPr>
              <w:t>县级</w:t>
            </w:r>
          </w:p>
        </w:tc>
        <w:tc>
          <w:tcPr>
            <w:tcW w:w="622" w:type="dxa"/>
            <w:vAlign w:val="center"/>
          </w:tcPr>
          <w:p w14:paraId="2179A75D">
            <w:pPr>
              <w:widowControl/>
              <w:jc w:val="center"/>
              <w:rPr>
                <w:rFonts w:ascii="黑体" w:hAnsi="宋体" w:eastAsia="黑体" w:cs="宋体"/>
                <w:color w:val="FF0000"/>
                <w:kern w:val="0"/>
                <w:sz w:val="22"/>
              </w:rPr>
            </w:pPr>
            <w:r>
              <w:rPr>
                <w:rFonts w:hint="eastAsia" w:ascii="黑体" w:hAnsi="宋体" w:eastAsia="黑体" w:cs="宋体"/>
                <w:color w:val="FF0000"/>
                <w:kern w:val="0"/>
                <w:sz w:val="22"/>
              </w:rPr>
              <w:t>乡、村级</w:t>
            </w:r>
          </w:p>
        </w:tc>
      </w:tr>
      <w:tr w14:paraId="69363A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vAlign w:val="center"/>
          </w:tcPr>
          <w:p w14:paraId="7F9D99AD">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1</w:t>
            </w:r>
          </w:p>
        </w:tc>
        <w:tc>
          <w:tcPr>
            <w:tcW w:w="734" w:type="dxa"/>
            <w:vMerge w:val="restart"/>
            <w:vAlign w:val="center"/>
          </w:tcPr>
          <w:p w14:paraId="2E24EA53">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行政</w:t>
            </w:r>
            <w:r>
              <w:rPr>
                <w:rFonts w:hint="eastAsia" w:ascii="仿宋_GB2312" w:hAnsi="Times New Roman" w:eastAsia="仿宋_GB2312"/>
                <w:color w:val="FF0000"/>
                <w:sz w:val="18"/>
                <w:szCs w:val="18"/>
              </w:rPr>
              <w:br w:type="textWrapping"/>
            </w:r>
            <w:r>
              <w:rPr>
                <w:rFonts w:hint="eastAsia" w:ascii="仿宋_GB2312" w:hAnsi="Times New Roman" w:eastAsia="仿宋_GB2312"/>
                <w:color w:val="FF0000"/>
                <w:sz w:val="18"/>
                <w:szCs w:val="18"/>
              </w:rPr>
              <w:t>许可</w:t>
            </w:r>
          </w:p>
        </w:tc>
        <w:tc>
          <w:tcPr>
            <w:tcW w:w="1082" w:type="dxa"/>
            <w:vAlign w:val="center"/>
          </w:tcPr>
          <w:p w14:paraId="0821D9F2">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互联网上网服务营业场所经营许可</w:t>
            </w:r>
          </w:p>
        </w:tc>
        <w:tc>
          <w:tcPr>
            <w:tcW w:w="2145" w:type="dxa"/>
            <w:vAlign w:val="center"/>
          </w:tcPr>
          <w:p w14:paraId="568929A7">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1.办事指南：主要包括事项名称、设定依据、申请条件、办理材料、办理地点、办理时间、联系电话、办理流程、办理期限、申请行政许可需要提交的全部材料目录及办理情况;</w:t>
            </w:r>
            <w:r>
              <w:rPr>
                <w:rFonts w:hint="eastAsia" w:ascii="仿宋_GB2312" w:hAnsi="Times New Roman" w:eastAsia="仿宋_GB2312"/>
                <w:color w:val="FF0000"/>
                <w:sz w:val="18"/>
                <w:szCs w:val="18"/>
              </w:rPr>
              <w:br w:type="textWrapping"/>
            </w:r>
            <w:r>
              <w:rPr>
                <w:rFonts w:hint="eastAsia" w:ascii="仿宋_GB2312" w:hAnsi="Times New Roman" w:eastAsia="仿宋_GB2312"/>
                <w:color w:val="FF0000"/>
                <w:sz w:val="18"/>
                <w:szCs w:val="18"/>
              </w:rPr>
              <w:t>2.行政许可决定。</w:t>
            </w:r>
          </w:p>
        </w:tc>
        <w:tc>
          <w:tcPr>
            <w:tcW w:w="2159" w:type="dxa"/>
            <w:vAlign w:val="center"/>
          </w:tcPr>
          <w:p w14:paraId="5E773198">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《行政许可法》 《政府信息公开条例》 《互联网上网服务营业场所管理条例》（国务院令第363号，2016年修订）</w:t>
            </w:r>
          </w:p>
        </w:tc>
        <w:tc>
          <w:tcPr>
            <w:tcW w:w="1366" w:type="dxa"/>
            <w:vAlign w:val="center"/>
          </w:tcPr>
          <w:p w14:paraId="2CD03D4E">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信息形成或变更之日起20个工作日内公开</w:t>
            </w:r>
          </w:p>
        </w:tc>
        <w:tc>
          <w:tcPr>
            <w:tcW w:w="1410" w:type="dxa"/>
            <w:vAlign w:val="center"/>
          </w:tcPr>
          <w:p w14:paraId="52E29903">
            <w:pPr>
              <w:jc w:val="center"/>
              <w:rPr>
                <w:rFonts w:ascii="仿宋_GB2312" w:hAnsi="Times New Roman" w:eastAsia="仿宋_GB2312"/>
                <w:color w:val="FF0000"/>
                <w:sz w:val="18"/>
                <w:szCs w:val="18"/>
              </w:rPr>
            </w:pPr>
            <w:r>
              <w:rPr>
                <w:rFonts w:hint="eastAsia" w:ascii="仿宋_GB2312" w:hAnsi="Times New Roman" w:eastAsia="仿宋_GB2312"/>
                <w:color w:val="FF0000"/>
                <w:sz w:val="18"/>
                <w:szCs w:val="18"/>
              </w:rPr>
              <w:t>区政务服务中心</w:t>
            </w:r>
          </w:p>
        </w:tc>
        <w:tc>
          <w:tcPr>
            <w:tcW w:w="1860" w:type="dxa"/>
            <w:vAlign w:val="center"/>
          </w:tcPr>
          <w:p w14:paraId="4D788026">
            <w:pPr>
              <w:adjustRightInd w:val="0"/>
              <w:snapToGrid w:val="0"/>
              <w:rPr>
                <w:rFonts w:ascii="仿宋_GB2312" w:hAnsi="Times New Roman" w:eastAsia="仿宋_GB2312"/>
                <w:color w:val="FF0000"/>
                <w:sz w:val="18"/>
                <w:szCs w:val="18"/>
              </w:rPr>
            </w:pPr>
            <w:r>
              <w:rPr>
                <w:rFonts w:hint="eastAsia" w:ascii="仿宋_GB2312" w:hAnsi="宋体" w:eastAsia="仿宋_GB2312"/>
                <w:color w:val="FF0000"/>
                <w:sz w:val="18"/>
                <w:szCs w:val="18"/>
              </w:rPr>
              <w:t>■天津网上办事大厅</w:t>
            </w:r>
          </w:p>
        </w:tc>
        <w:tc>
          <w:tcPr>
            <w:tcW w:w="705" w:type="dxa"/>
            <w:vAlign w:val="center"/>
          </w:tcPr>
          <w:p w14:paraId="1FE80D00">
            <w:pPr>
              <w:adjustRightInd w:val="0"/>
              <w:snapToGrid w:val="0"/>
              <w:jc w:val="center"/>
              <w:rPr>
                <w:rFonts w:ascii="仿宋_GB2312" w:hAnsi="Times New Roman" w:eastAsia="仿宋_GB2312"/>
                <w:color w:val="FF0000"/>
                <w:sz w:val="18"/>
                <w:szCs w:val="18"/>
              </w:rPr>
            </w:pPr>
            <w:r>
              <w:rPr>
                <w:rFonts w:ascii="仿宋_GB2312" w:hAnsi="宋体" w:eastAsia="仿宋_GB2312"/>
                <w:color w:val="FF0000"/>
                <w:sz w:val="18"/>
                <w:szCs w:val="18"/>
              </w:rPr>
              <w:t>√</w:t>
            </w:r>
          </w:p>
        </w:tc>
        <w:tc>
          <w:tcPr>
            <w:tcW w:w="660" w:type="dxa"/>
            <w:vAlign w:val="center"/>
          </w:tcPr>
          <w:p w14:paraId="3A9D888C">
            <w:pPr>
              <w:adjustRightInd w:val="0"/>
              <w:snapToGrid w:val="0"/>
              <w:jc w:val="center"/>
              <w:rPr>
                <w:rFonts w:ascii="仿宋_GB2312" w:hAnsi="Times New Roman" w:eastAsia="仿宋_GB2312"/>
                <w:color w:val="FF0000"/>
                <w:sz w:val="18"/>
                <w:szCs w:val="18"/>
              </w:rPr>
            </w:pPr>
          </w:p>
        </w:tc>
        <w:tc>
          <w:tcPr>
            <w:tcW w:w="495" w:type="dxa"/>
            <w:vAlign w:val="center"/>
          </w:tcPr>
          <w:p w14:paraId="4FEEEEBC">
            <w:pPr>
              <w:adjustRightInd w:val="0"/>
              <w:snapToGrid w:val="0"/>
              <w:jc w:val="center"/>
              <w:rPr>
                <w:rFonts w:ascii="仿宋_GB2312" w:hAnsi="Times New Roman" w:eastAsia="仿宋_GB2312"/>
                <w:color w:val="FF0000"/>
                <w:sz w:val="18"/>
                <w:szCs w:val="18"/>
              </w:rPr>
            </w:pPr>
            <w:r>
              <w:rPr>
                <w:rFonts w:ascii="仿宋_GB2312" w:hAnsi="宋体" w:eastAsia="仿宋_GB2312"/>
                <w:color w:val="FF0000"/>
                <w:sz w:val="18"/>
                <w:szCs w:val="18"/>
              </w:rPr>
              <w:t>√</w:t>
            </w:r>
          </w:p>
        </w:tc>
        <w:tc>
          <w:tcPr>
            <w:tcW w:w="735" w:type="dxa"/>
            <w:vAlign w:val="center"/>
          </w:tcPr>
          <w:p w14:paraId="79729997">
            <w:pPr>
              <w:adjustRightInd w:val="0"/>
              <w:snapToGrid w:val="0"/>
              <w:jc w:val="center"/>
              <w:rPr>
                <w:rFonts w:ascii="仿宋_GB2312" w:hAnsi="Times New Roman" w:eastAsia="仿宋_GB2312"/>
                <w:color w:val="FF0000"/>
                <w:sz w:val="18"/>
                <w:szCs w:val="18"/>
              </w:rPr>
            </w:pPr>
          </w:p>
        </w:tc>
        <w:tc>
          <w:tcPr>
            <w:tcW w:w="533" w:type="dxa"/>
            <w:vAlign w:val="center"/>
          </w:tcPr>
          <w:p w14:paraId="14D94F22">
            <w:pPr>
              <w:widowControl/>
              <w:jc w:val="center"/>
              <w:rPr>
                <w:rFonts w:ascii="仿宋_GB2312" w:hAnsi="Times New Roman" w:eastAsia="仿宋_GB2312"/>
                <w:color w:val="FF0000"/>
                <w:sz w:val="18"/>
                <w:szCs w:val="18"/>
              </w:rPr>
            </w:pPr>
            <w:r>
              <w:rPr>
                <w:rFonts w:hint="eastAsia" w:ascii="仿宋_GB2312" w:eastAsia="仿宋_GB2312"/>
                <w:color w:val="FF0000"/>
                <w:sz w:val="18"/>
                <w:szCs w:val="18"/>
              </w:rPr>
              <w:t>√</w:t>
            </w:r>
          </w:p>
        </w:tc>
        <w:tc>
          <w:tcPr>
            <w:tcW w:w="622" w:type="dxa"/>
            <w:vAlign w:val="center"/>
          </w:tcPr>
          <w:p w14:paraId="650AAE08">
            <w:pPr>
              <w:widowControl/>
              <w:jc w:val="center"/>
              <w:rPr>
                <w:rFonts w:ascii="仿宋_GB2312" w:hAnsi="Times New Roman" w:eastAsia="仿宋_GB2312"/>
                <w:color w:val="FF0000"/>
                <w:sz w:val="18"/>
                <w:szCs w:val="18"/>
              </w:rPr>
            </w:pPr>
          </w:p>
        </w:tc>
      </w:tr>
      <w:tr w14:paraId="116AEB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vAlign w:val="center"/>
          </w:tcPr>
          <w:p w14:paraId="6DAD7F03">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2</w:t>
            </w:r>
          </w:p>
        </w:tc>
        <w:tc>
          <w:tcPr>
            <w:tcW w:w="734" w:type="dxa"/>
            <w:vMerge w:val="continue"/>
            <w:vAlign w:val="center"/>
          </w:tcPr>
          <w:p w14:paraId="738681CB">
            <w:pPr>
              <w:spacing w:line="240" w:lineRule="exact"/>
              <w:rPr>
                <w:rFonts w:ascii="仿宋_GB2312" w:hAnsi="Times New Roman" w:eastAsia="仿宋_GB2312"/>
                <w:color w:val="FF0000"/>
                <w:sz w:val="18"/>
                <w:szCs w:val="18"/>
              </w:rPr>
            </w:pPr>
          </w:p>
        </w:tc>
        <w:tc>
          <w:tcPr>
            <w:tcW w:w="1082" w:type="dxa"/>
            <w:vAlign w:val="center"/>
          </w:tcPr>
          <w:p w14:paraId="12EF17A9">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文艺表演团体设立审批</w:t>
            </w:r>
          </w:p>
        </w:tc>
        <w:tc>
          <w:tcPr>
            <w:tcW w:w="2145" w:type="dxa"/>
            <w:vAlign w:val="center"/>
          </w:tcPr>
          <w:p w14:paraId="2AB55598">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1.办事指南：内容同上;</w:t>
            </w:r>
            <w:r>
              <w:rPr>
                <w:rFonts w:hint="eastAsia" w:ascii="仿宋_GB2312" w:hAnsi="Times New Roman" w:eastAsia="仿宋_GB2312"/>
                <w:color w:val="FF0000"/>
                <w:sz w:val="18"/>
                <w:szCs w:val="18"/>
              </w:rPr>
              <w:br w:type="textWrapping"/>
            </w:r>
            <w:r>
              <w:rPr>
                <w:rFonts w:hint="eastAsia" w:ascii="仿宋_GB2312" w:hAnsi="Times New Roman" w:eastAsia="仿宋_GB2312"/>
                <w:color w:val="FF0000"/>
                <w:sz w:val="18"/>
                <w:szCs w:val="18"/>
              </w:rPr>
              <w:t>2.行政许可决定。</w:t>
            </w:r>
          </w:p>
        </w:tc>
        <w:tc>
          <w:tcPr>
            <w:tcW w:w="2159" w:type="dxa"/>
            <w:vAlign w:val="center"/>
          </w:tcPr>
          <w:p w14:paraId="11943CDC">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《行政许可法》 《政府信息公开条例》 《营业性演出管理条例》（国务院令第439号,2016年） 《营业性演出管理条例实施细则》（文化部令第47号，2009年）</w:t>
            </w:r>
          </w:p>
        </w:tc>
        <w:tc>
          <w:tcPr>
            <w:tcW w:w="1366" w:type="dxa"/>
            <w:vAlign w:val="center"/>
          </w:tcPr>
          <w:p w14:paraId="6DAF7862">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信息形成或变更之日起20个工作日内公开</w:t>
            </w:r>
          </w:p>
        </w:tc>
        <w:tc>
          <w:tcPr>
            <w:tcW w:w="1410" w:type="dxa"/>
            <w:vAlign w:val="center"/>
          </w:tcPr>
          <w:p w14:paraId="2497DA3C">
            <w:pPr>
              <w:jc w:val="center"/>
              <w:rPr>
                <w:rFonts w:ascii="仿宋_GB2312" w:hAnsi="Times New Roman" w:eastAsia="仿宋_GB2312"/>
                <w:color w:val="FF0000"/>
                <w:sz w:val="18"/>
                <w:szCs w:val="18"/>
              </w:rPr>
            </w:pPr>
            <w:r>
              <w:rPr>
                <w:rFonts w:hint="eastAsia" w:ascii="仿宋_GB2312" w:hAnsi="Times New Roman" w:eastAsia="仿宋_GB2312"/>
                <w:color w:val="FF0000"/>
                <w:sz w:val="18"/>
                <w:szCs w:val="18"/>
              </w:rPr>
              <w:t>区政务服务中心</w:t>
            </w:r>
          </w:p>
        </w:tc>
        <w:tc>
          <w:tcPr>
            <w:tcW w:w="1860" w:type="dxa"/>
            <w:vAlign w:val="center"/>
          </w:tcPr>
          <w:p w14:paraId="29DF0E91">
            <w:pPr>
              <w:adjustRightInd w:val="0"/>
              <w:snapToGrid w:val="0"/>
              <w:rPr>
                <w:rFonts w:ascii="仿宋_GB2312" w:hAnsi="Times New Roman" w:eastAsia="仿宋_GB2312"/>
                <w:color w:val="FF0000"/>
                <w:sz w:val="18"/>
                <w:szCs w:val="18"/>
              </w:rPr>
            </w:pPr>
            <w:r>
              <w:rPr>
                <w:rFonts w:hint="eastAsia" w:ascii="仿宋_GB2312" w:hAnsi="宋体" w:eastAsia="仿宋_GB2312"/>
                <w:color w:val="FF0000"/>
                <w:sz w:val="18"/>
                <w:szCs w:val="18"/>
              </w:rPr>
              <w:t>■天津网上办事大厅</w:t>
            </w:r>
          </w:p>
        </w:tc>
        <w:tc>
          <w:tcPr>
            <w:tcW w:w="705" w:type="dxa"/>
            <w:vAlign w:val="center"/>
          </w:tcPr>
          <w:p w14:paraId="47430400">
            <w:pPr>
              <w:adjustRightInd w:val="0"/>
              <w:snapToGrid w:val="0"/>
              <w:jc w:val="center"/>
              <w:rPr>
                <w:rFonts w:ascii="仿宋_GB2312" w:hAnsi="Times New Roman" w:eastAsia="仿宋_GB2312"/>
                <w:color w:val="FF0000"/>
                <w:sz w:val="18"/>
                <w:szCs w:val="18"/>
              </w:rPr>
            </w:pPr>
            <w:r>
              <w:rPr>
                <w:rFonts w:ascii="仿宋_GB2312" w:hAnsi="宋体" w:eastAsia="仿宋_GB2312"/>
                <w:color w:val="FF0000"/>
                <w:sz w:val="18"/>
                <w:szCs w:val="18"/>
              </w:rPr>
              <w:t>√</w:t>
            </w:r>
          </w:p>
        </w:tc>
        <w:tc>
          <w:tcPr>
            <w:tcW w:w="660" w:type="dxa"/>
            <w:vAlign w:val="center"/>
          </w:tcPr>
          <w:p w14:paraId="28D99D1D">
            <w:pPr>
              <w:adjustRightInd w:val="0"/>
              <w:snapToGrid w:val="0"/>
              <w:jc w:val="center"/>
              <w:rPr>
                <w:rFonts w:ascii="仿宋_GB2312" w:hAnsi="Times New Roman" w:eastAsia="仿宋_GB2312"/>
                <w:color w:val="FF0000"/>
                <w:sz w:val="18"/>
                <w:szCs w:val="18"/>
              </w:rPr>
            </w:pPr>
          </w:p>
        </w:tc>
        <w:tc>
          <w:tcPr>
            <w:tcW w:w="495" w:type="dxa"/>
            <w:vAlign w:val="center"/>
          </w:tcPr>
          <w:p w14:paraId="24415117">
            <w:pPr>
              <w:adjustRightInd w:val="0"/>
              <w:snapToGrid w:val="0"/>
              <w:jc w:val="center"/>
              <w:rPr>
                <w:rFonts w:ascii="仿宋_GB2312" w:hAnsi="Times New Roman" w:eastAsia="仿宋_GB2312"/>
                <w:color w:val="FF0000"/>
                <w:sz w:val="18"/>
                <w:szCs w:val="18"/>
              </w:rPr>
            </w:pPr>
            <w:r>
              <w:rPr>
                <w:rFonts w:ascii="仿宋_GB2312" w:hAnsi="宋体" w:eastAsia="仿宋_GB2312"/>
                <w:color w:val="FF0000"/>
                <w:sz w:val="18"/>
                <w:szCs w:val="18"/>
              </w:rPr>
              <w:t>√</w:t>
            </w:r>
          </w:p>
        </w:tc>
        <w:tc>
          <w:tcPr>
            <w:tcW w:w="735" w:type="dxa"/>
            <w:vAlign w:val="center"/>
          </w:tcPr>
          <w:p w14:paraId="345C4B52">
            <w:pPr>
              <w:adjustRightInd w:val="0"/>
              <w:snapToGrid w:val="0"/>
              <w:jc w:val="center"/>
              <w:rPr>
                <w:rFonts w:ascii="仿宋_GB2312" w:hAnsi="Times New Roman" w:eastAsia="仿宋_GB2312"/>
                <w:color w:val="FF0000"/>
                <w:sz w:val="18"/>
                <w:szCs w:val="18"/>
              </w:rPr>
            </w:pPr>
          </w:p>
        </w:tc>
        <w:tc>
          <w:tcPr>
            <w:tcW w:w="533" w:type="dxa"/>
            <w:vAlign w:val="center"/>
          </w:tcPr>
          <w:p w14:paraId="08CA24AC">
            <w:pPr>
              <w:widowControl/>
              <w:jc w:val="center"/>
              <w:rPr>
                <w:rFonts w:ascii="仿宋_GB2312" w:hAnsi="Times New Roman" w:eastAsia="仿宋_GB2312"/>
                <w:color w:val="FF0000"/>
                <w:sz w:val="18"/>
                <w:szCs w:val="18"/>
              </w:rPr>
            </w:pPr>
            <w:r>
              <w:rPr>
                <w:rFonts w:hint="eastAsia" w:ascii="仿宋_GB2312" w:eastAsia="仿宋_GB2312"/>
                <w:color w:val="FF0000"/>
                <w:sz w:val="18"/>
                <w:szCs w:val="18"/>
              </w:rPr>
              <w:t>√</w:t>
            </w:r>
          </w:p>
        </w:tc>
        <w:tc>
          <w:tcPr>
            <w:tcW w:w="622" w:type="dxa"/>
            <w:vAlign w:val="center"/>
          </w:tcPr>
          <w:p w14:paraId="3213933A">
            <w:pPr>
              <w:widowControl/>
              <w:jc w:val="center"/>
              <w:rPr>
                <w:rFonts w:ascii="仿宋_GB2312" w:hAnsi="Times New Roman" w:eastAsia="仿宋_GB2312"/>
                <w:color w:val="FF0000"/>
                <w:sz w:val="18"/>
                <w:szCs w:val="18"/>
              </w:rPr>
            </w:pPr>
          </w:p>
        </w:tc>
      </w:tr>
      <w:tr w14:paraId="36C004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vAlign w:val="center"/>
          </w:tcPr>
          <w:p w14:paraId="02744EC6">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3</w:t>
            </w:r>
          </w:p>
        </w:tc>
        <w:tc>
          <w:tcPr>
            <w:tcW w:w="734" w:type="dxa"/>
            <w:vAlign w:val="center"/>
          </w:tcPr>
          <w:p w14:paraId="7F5DB7AA">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行政</w:t>
            </w:r>
            <w:r>
              <w:rPr>
                <w:rFonts w:hint="eastAsia" w:ascii="仿宋_GB2312" w:hAnsi="Times New Roman" w:eastAsia="仿宋_GB2312"/>
                <w:color w:val="FF0000"/>
                <w:sz w:val="18"/>
                <w:szCs w:val="18"/>
              </w:rPr>
              <w:br w:type="textWrapping"/>
            </w:r>
            <w:r>
              <w:rPr>
                <w:rFonts w:hint="eastAsia" w:ascii="仿宋_GB2312" w:hAnsi="Times New Roman" w:eastAsia="仿宋_GB2312"/>
                <w:color w:val="FF0000"/>
                <w:sz w:val="18"/>
                <w:szCs w:val="18"/>
              </w:rPr>
              <w:t>许可</w:t>
            </w:r>
          </w:p>
        </w:tc>
        <w:tc>
          <w:tcPr>
            <w:tcW w:w="1082" w:type="dxa"/>
            <w:vAlign w:val="center"/>
          </w:tcPr>
          <w:p w14:paraId="3D725E47">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营业性演出审批</w:t>
            </w:r>
          </w:p>
        </w:tc>
        <w:tc>
          <w:tcPr>
            <w:tcW w:w="2145" w:type="dxa"/>
            <w:vAlign w:val="center"/>
          </w:tcPr>
          <w:p w14:paraId="6B18DBB0">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1.办事指南：内容同上;</w:t>
            </w:r>
            <w:r>
              <w:rPr>
                <w:rFonts w:hint="eastAsia" w:ascii="仿宋_GB2312" w:hAnsi="Times New Roman" w:eastAsia="仿宋_GB2312"/>
                <w:color w:val="FF0000"/>
                <w:sz w:val="18"/>
                <w:szCs w:val="18"/>
              </w:rPr>
              <w:br w:type="textWrapping"/>
            </w:r>
            <w:r>
              <w:rPr>
                <w:rFonts w:hint="eastAsia" w:ascii="仿宋_GB2312" w:hAnsi="Times New Roman" w:eastAsia="仿宋_GB2312"/>
                <w:color w:val="FF0000"/>
                <w:sz w:val="18"/>
                <w:szCs w:val="18"/>
              </w:rPr>
              <w:t>2.行政许可决定。</w:t>
            </w:r>
          </w:p>
        </w:tc>
        <w:tc>
          <w:tcPr>
            <w:tcW w:w="2159" w:type="dxa"/>
            <w:vAlign w:val="center"/>
          </w:tcPr>
          <w:p w14:paraId="69FFA3B1">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《行政许可法》 《政府信息公开条例》 《营业性演出管理条例》（国务院令第439号，2016年修订） 《营业性演出管理条例实施细则》（文化部令第47号）</w:t>
            </w:r>
          </w:p>
        </w:tc>
        <w:tc>
          <w:tcPr>
            <w:tcW w:w="1366" w:type="dxa"/>
            <w:vAlign w:val="center"/>
          </w:tcPr>
          <w:p w14:paraId="7488673E">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信息形成或变更之日起20个工作日内公开</w:t>
            </w:r>
          </w:p>
        </w:tc>
        <w:tc>
          <w:tcPr>
            <w:tcW w:w="1410" w:type="dxa"/>
            <w:vAlign w:val="center"/>
          </w:tcPr>
          <w:p w14:paraId="067C985A">
            <w:pPr>
              <w:jc w:val="center"/>
              <w:rPr>
                <w:rFonts w:ascii="仿宋_GB2312" w:hAnsi="Times New Roman" w:eastAsia="仿宋_GB2312"/>
                <w:color w:val="FF0000"/>
                <w:sz w:val="18"/>
                <w:szCs w:val="18"/>
              </w:rPr>
            </w:pPr>
            <w:r>
              <w:rPr>
                <w:rFonts w:hint="eastAsia" w:ascii="仿宋_GB2312" w:hAnsi="Times New Roman" w:eastAsia="仿宋_GB2312"/>
                <w:color w:val="FF0000"/>
                <w:sz w:val="18"/>
                <w:szCs w:val="18"/>
              </w:rPr>
              <w:t>区政务服务中心</w:t>
            </w:r>
          </w:p>
        </w:tc>
        <w:tc>
          <w:tcPr>
            <w:tcW w:w="1860" w:type="dxa"/>
            <w:vAlign w:val="center"/>
          </w:tcPr>
          <w:p w14:paraId="1DC31C7C">
            <w:pPr>
              <w:adjustRightInd w:val="0"/>
              <w:snapToGrid w:val="0"/>
              <w:rPr>
                <w:rFonts w:ascii="仿宋_GB2312" w:hAnsi="Times New Roman" w:eastAsia="仿宋_GB2312"/>
                <w:color w:val="FF0000"/>
                <w:sz w:val="18"/>
                <w:szCs w:val="18"/>
              </w:rPr>
            </w:pPr>
            <w:r>
              <w:rPr>
                <w:rFonts w:hint="eastAsia" w:ascii="仿宋_GB2312" w:hAnsi="宋体" w:eastAsia="仿宋_GB2312"/>
                <w:color w:val="FF0000"/>
                <w:sz w:val="18"/>
                <w:szCs w:val="18"/>
              </w:rPr>
              <w:t>■天津网上办事大厅</w:t>
            </w:r>
          </w:p>
        </w:tc>
        <w:tc>
          <w:tcPr>
            <w:tcW w:w="705" w:type="dxa"/>
            <w:vAlign w:val="center"/>
          </w:tcPr>
          <w:p w14:paraId="781AEE1C">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w:t>
            </w:r>
          </w:p>
        </w:tc>
        <w:tc>
          <w:tcPr>
            <w:tcW w:w="660" w:type="dxa"/>
            <w:vAlign w:val="center"/>
          </w:tcPr>
          <w:p w14:paraId="115FF677">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　</w:t>
            </w:r>
          </w:p>
        </w:tc>
        <w:tc>
          <w:tcPr>
            <w:tcW w:w="495" w:type="dxa"/>
            <w:vAlign w:val="center"/>
          </w:tcPr>
          <w:p w14:paraId="485EBC57">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w:t>
            </w:r>
          </w:p>
        </w:tc>
        <w:tc>
          <w:tcPr>
            <w:tcW w:w="735" w:type="dxa"/>
            <w:vAlign w:val="center"/>
          </w:tcPr>
          <w:p w14:paraId="1475A4E9">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　</w:t>
            </w:r>
          </w:p>
        </w:tc>
        <w:tc>
          <w:tcPr>
            <w:tcW w:w="533" w:type="dxa"/>
            <w:vAlign w:val="center"/>
          </w:tcPr>
          <w:p w14:paraId="61A2FFFF">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w:t>
            </w:r>
          </w:p>
        </w:tc>
        <w:tc>
          <w:tcPr>
            <w:tcW w:w="622" w:type="dxa"/>
            <w:vAlign w:val="center"/>
          </w:tcPr>
          <w:p w14:paraId="771C1818">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　</w:t>
            </w:r>
          </w:p>
        </w:tc>
      </w:tr>
      <w:tr w14:paraId="5B66A5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vAlign w:val="center"/>
          </w:tcPr>
          <w:p w14:paraId="758EE3E2">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4</w:t>
            </w:r>
          </w:p>
        </w:tc>
        <w:tc>
          <w:tcPr>
            <w:tcW w:w="734" w:type="dxa"/>
            <w:vMerge w:val="restart"/>
            <w:vAlign w:val="center"/>
          </w:tcPr>
          <w:p w14:paraId="1D5629D8">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行政</w:t>
            </w:r>
            <w:r>
              <w:rPr>
                <w:rFonts w:hint="eastAsia" w:ascii="仿宋_GB2312" w:hAnsi="Times New Roman" w:eastAsia="仿宋_GB2312"/>
                <w:color w:val="FF0000"/>
                <w:sz w:val="18"/>
                <w:szCs w:val="18"/>
              </w:rPr>
              <w:br w:type="textWrapping"/>
            </w:r>
            <w:r>
              <w:rPr>
                <w:rFonts w:hint="eastAsia" w:ascii="仿宋_GB2312" w:hAnsi="Times New Roman" w:eastAsia="仿宋_GB2312"/>
                <w:color w:val="FF0000"/>
                <w:sz w:val="18"/>
                <w:szCs w:val="18"/>
              </w:rPr>
              <w:t>许可</w:t>
            </w:r>
          </w:p>
        </w:tc>
        <w:tc>
          <w:tcPr>
            <w:tcW w:w="1082" w:type="dxa"/>
            <w:vAlign w:val="center"/>
          </w:tcPr>
          <w:p w14:paraId="69579A76">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娱乐场所经营许可</w:t>
            </w:r>
          </w:p>
        </w:tc>
        <w:tc>
          <w:tcPr>
            <w:tcW w:w="2145" w:type="dxa"/>
            <w:vAlign w:val="center"/>
          </w:tcPr>
          <w:p w14:paraId="0870AE1D">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1.办事指南：内容同上;</w:t>
            </w:r>
            <w:r>
              <w:rPr>
                <w:rFonts w:hint="eastAsia" w:ascii="仿宋_GB2312" w:hAnsi="Times New Roman" w:eastAsia="仿宋_GB2312"/>
                <w:color w:val="FF0000"/>
                <w:sz w:val="18"/>
                <w:szCs w:val="18"/>
              </w:rPr>
              <w:br w:type="textWrapping"/>
            </w:r>
            <w:r>
              <w:rPr>
                <w:rFonts w:hint="eastAsia" w:ascii="仿宋_GB2312" w:hAnsi="Times New Roman" w:eastAsia="仿宋_GB2312"/>
                <w:color w:val="FF0000"/>
                <w:sz w:val="18"/>
                <w:szCs w:val="18"/>
              </w:rPr>
              <w:t>2.行政许可决定。</w:t>
            </w:r>
          </w:p>
        </w:tc>
        <w:tc>
          <w:tcPr>
            <w:tcW w:w="2159" w:type="dxa"/>
            <w:vAlign w:val="center"/>
          </w:tcPr>
          <w:p w14:paraId="2910B01A">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《行政许可法》 《政府信息公开条例》 《娱乐场所管理条例》（国务院令第458号，2016年修订） 《娱乐场所管理办法》（文化部令第55号）</w:t>
            </w:r>
          </w:p>
        </w:tc>
        <w:tc>
          <w:tcPr>
            <w:tcW w:w="1366" w:type="dxa"/>
            <w:vAlign w:val="center"/>
          </w:tcPr>
          <w:p w14:paraId="446AD07B">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信息形成或变更之日起20个工作日内公开</w:t>
            </w:r>
          </w:p>
        </w:tc>
        <w:tc>
          <w:tcPr>
            <w:tcW w:w="1410" w:type="dxa"/>
            <w:vAlign w:val="center"/>
          </w:tcPr>
          <w:p w14:paraId="1490A93D">
            <w:pPr>
              <w:jc w:val="center"/>
              <w:rPr>
                <w:rFonts w:ascii="仿宋_GB2312" w:hAnsi="Times New Roman" w:eastAsia="仿宋_GB2312"/>
                <w:color w:val="FF0000"/>
                <w:sz w:val="18"/>
                <w:szCs w:val="18"/>
              </w:rPr>
            </w:pPr>
            <w:r>
              <w:rPr>
                <w:rFonts w:hint="eastAsia" w:ascii="仿宋_GB2312" w:hAnsi="Times New Roman" w:eastAsia="仿宋_GB2312"/>
                <w:color w:val="FF0000"/>
                <w:sz w:val="18"/>
                <w:szCs w:val="18"/>
              </w:rPr>
              <w:t>区政务服务中心</w:t>
            </w:r>
          </w:p>
        </w:tc>
        <w:tc>
          <w:tcPr>
            <w:tcW w:w="1860" w:type="dxa"/>
            <w:vAlign w:val="center"/>
          </w:tcPr>
          <w:p w14:paraId="142A5052">
            <w:pPr>
              <w:adjustRightInd w:val="0"/>
              <w:snapToGrid w:val="0"/>
              <w:rPr>
                <w:rFonts w:ascii="仿宋_GB2312" w:hAnsi="Times New Roman" w:eastAsia="仿宋_GB2312"/>
                <w:color w:val="FF0000"/>
                <w:sz w:val="18"/>
                <w:szCs w:val="18"/>
              </w:rPr>
            </w:pPr>
            <w:r>
              <w:rPr>
                <w:rFonts w:hint="eastAsia" w:ascii="仿宋_GB2312" w:hAnsi="宋体" w:eastAsia="仿宋_GB2312"/>
                <w:color w:val="FF0000"/>
                <w:sz w:val="18"/>
                <w:szCs w:val="18"/>
              </w:rPr>
              <w:t>■天津网上办事大厅</w:t>
            </w:r>
          </w:p>
        </w:tc>
        <w:tc>
          <w:tcPr>
            <w:tcW w:w="705" w:type="dxa"/>
            <w:vAlign w:val="center"/>
          </w:tcPr>
          <w:p w14:paraId="3FD7C9F3">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w:t>
            </w:r>
          </w:p>
        </w:tc>
        <w:tc>
          <w:tcPr>
            <w:tcW w:w="660" w:type="dxa"/>
            <w:vAlign w:val="center"/>
          </w:tcPr>
          <w:p w14:paraId="07BDEE1C">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　</w:t>
            </w:r>
          </w:p>
        </w:tc>
        <w:tc>
          <w:tcPr>
            <w:tcW w:w="495" w:type="dxa"/>
            <w:vAlign w:val="center"/>
          </w:tcPr>
          <w:p w14:paraId="77AD5442">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w:t>
            </w:r>
          </w:p>
        </w:tc>
        <w:tc>
          <w:tcPr>
            <w:tcW w:w="735" w:type="dxa"/>
            <w:vAlign w:val="center"/>
          </w:tcPr>
          <w:p w14:paraId="268B1CC1">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　</w:t>
            </w:r>
          </w:p>
        </w:tc>
        <w:tc>
          <w:tcPr>
            <w:tcW w:w="533" w:type="dxa"/>
            <w:vAlign w:val="center"/>
          </w:tcPr>
          <w:p w14:paraId="69DEFE39">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w:t>
            </w:r>
          </w:p>
        </w:tc>
        <w:tc>
          <w:tcPr>
            <w:tcW w:w="622" w:type="dxa"/>
            <w:vAlign w:val="center"/>
          </w:tcPr>
          <w:p w14:paraId="756D0236">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　</w:t>
            </w:r>
          </w:p>
        </w:tc>
      </w:tr>
      <w:tr w14:paraId="71CFB7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vAlign w:val="center"/>
          </w:tcPr>
          <w:p w14:paraId="2574A739">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5</w:t>
            </w:r>
          </w:p>
        </w:tc>
        <w:tc>
          <w:tcPr>
            <w:tcW w:w="734" w:type="dxa"/>
            <w:vMerge w:val="continue"/>
            <w:vAlign w:val="center"/>
          </w:tcPr>
          <w:p w14:paraId="5D6409C7">
            <w:pPr>
              <w:spacing w:line="240" w:lineRule="exact"/>
              <w:rPr>
                <w:rFonts w:ascii="仿宋_GB2312" w:hAnsi="Times New Roman" w:eastAsia="仿宋_GB2312"/>
                <w:color w:val="FF0000"/>
                <w:sz w:val="18"/>
                <w:szCs w:val="18"/>
              </w:rPr>
            </w:pPr>
          </w:p>
        </w:tc>
        <w:tc>
          <w:tcPr>
            <w:tcW w:w="1082" w:type="dxa"/>
            <w:vAlign w:val="center"/>
          </w:tcPr>
          <w:p w14:paraId="3FDFA646">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县级文物保护单位实施原址保护措施审批</w:t>
            </w:r>
          </w:p>
        </w:tc>
        <w:tc>
          <w:tcPr>
            <w:tcW w:w="2145" w:type="dxa"/>
            <w:vAlign w:val="center"/>
          </w:tcPr>
          <w:p w14:paraId="57732C6B">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1.办事指南：内容同上;</w:t>
            </w:r>
            <w:r>
              <w:rPr>
                <w:rFonts w:hint="eastAsia" w:ascii="仿宋_GB2312" w:hAnsi="Times New Roman" w:eastAsia="仿宋_GB2312"/>
                <w:color w:val="FF0000"/>
                <w:sz w:val="18"/>
                <w:szCs w:val="18"/>
              </w:rPr>
              <w:br w:type="textWrapping"/>
            </w:r>
            <w:r>
              <w:rPr>
                <w:rFonts w:hint="eastAsia" w:ascii="仿宋_GB2312" w:hAnsi="Times New Roman" w:eastAsia="仿宋_GB2312"/>
                <w:color w:val="FF0000"/>
                <w:sz w:val="18"/>
                <w:szCs w:val="18"/>
              </w:rPr>
              <w:t>2.行政许可决定。</w:t>
            </w:r>
          </w:p>
        </w:tc>
        <w:tc>
          <w:tcPr>
            <w:tcW w:w="2159" w:type="dxa"/>
            <w:vAlign w:val="center"/>
          </w:tcPr>
          <w:p w14:paraId="0EEFC641">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《行政许可法》 《政府信息公开条例》 《中华人民共和国文物保护法》（2015年修）</w:t>
            </w:r>
          </w:p>
        </w:tc>
        <w:tc>
          <w:tcPr>
            <w:tcW w:w="1366" w:type="dxa"/>
            <w:vAlign w:val="center"/>
          </w:tcPr>
          <w:p w14:paraId="69347AEB">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信息形成或变更之日起20个工作日内公开</w:t>
            </w:r>
          </w:p>
        </w:tc>
        <w:tc>
          <w:tcPr>
            <w:tcW w:w="1410" w:type="dxa"/>
            <w:vAlign w:val="center"/>
          </w:tcPr>
          <w:p w14:paraId="44051E60">
            <w:pPr>
              <w:jc w:val="center"/>
              <w:rPr>
                <w:rFonts w:ascii="仿宋_GB2312" w:hAnsi="Times New Roman" w:eastAsia="仿宋_GB2312"/>
                <w:color w:val="FF0000"/>
                <w:sz w:val="18"/>
                <w:szCs w:val="18"/>
              </w:rPr>
            </w:pPr>
            <w:r>
              <w:rPr>
                <w:rFonts w:hint="eastAsia" w:ascii="仿宋_GB2312" w:hAnsi="Times New Roman" w:eastAsia="仿宋_GB2312"/>
                <w:color w:val="FF0000"/>
                <w:sz w:val="18"/>
                <w:szCs w:val="18"/>
              </w:rPr>
              <w:t>区政务服务中心</w:t>
            </w:r>
          </w:p>
        </w:tc>
        <w:tc>
          <w:tcPr>
            <w:tcW w:w="1860" w:type="dxa"/>
            <w:vAlign w:val="center"/>
          </w:tcPr>
          <w:p w14:paraId="63825502">
            <w:pPr>
              <w:adjustRightInd w:val="0"/>
              <w:snapToGrid w:val="0"/>
              <w:rPr>
                <w:rFonts w:ascii="仿宋_GB2312" w:hAnsi="Times New Roman" w:eastAsia="仿宋_GB2312"/>
                <w:color w:val="FF0000"/>
                <w:sz w:val="18"/>
                <w:szCs w:val="18"/>
              </w:rPr>
            </w:pPr>
            <w:r>
              <w:rPr>
                <w:rFonts w:hint="eastAsia" w:ascii="仿宋_GB2312" w:hAnsi="宋体" w:eastAsia="仿宋_GB2312"/>
                <w:color w:val="FF0000"/>
                <w:sz w:val="18"/>
                <w:szCs w:val="18"/>
              </w:rPr>
              <w:t>■天津网上办事大厅</w:t>
            </w:r>
          </w:p>
        </w:tc>
        <w:tc>
          <w:tcPr>
            <w:tcW w:w="705" w:type="dxa"/>
            <w:vAlign w:val="center"/>
          </w:tcPr>
          <w:p w14:paraId="410574F9">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w:t>
            </w:r>
          </w:p>
        </w:tc>
        <w:tc>
          <w:tcPr>
            <w:tcW w:w="660" w:type="dxa"/>
            <w:vAlign w:val="center"/>
          </w:tcPr>
          <w:p w14:paraId="6CECD754">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　</w:t>
            </w:r>
          </w:p>
        </w:tc>
        <w:tc>
          <w:tcPr>
            <w:tcW w:w="495" w:type="dxa"/>
            <w:vAlign w:val="center"/>
          </w:tcPr>
          <w:p w14:paraId="05FDF6B4">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w:t>
            </w:r>
          </w:p>
        </w:tc>
        <w:tc>
          <w:tcPr>
            <w:tcW w:w="735" w:type="dxa"/>
            <w:vAlign w:val="center"/>
          </w:tcPr>
          <w:p w14:paraId="6FA50564">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　</w:t>
            </w:r>
          </w:p>
        </w:tc>
        <w:tc>
          <w:tcPr>
            <w:tcW w:w="533" w:type="dxa"/>
            <w:vAlign w:val="center"/>
          </w:tcPr>
          <w:p w14:paraId="3F264D31">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w:t>
            </w:r>
          </w:p>
        </w:tc>
        <w:tc>
          <w:tcPr>
            <w:tcW w:w="622" w:type="dxa"/>
            <w:vAlign w:val="center"/>
          </w:tcPr>
          <w:p w14:paraId="5DDA83F9">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　</w:t>
            </w:r>
          </w:p>
        </w:tc>
      </w:tr>
      <w:tr w14:paraId="709F69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vAlign w:val="center"/>
          </w:tcPr>
          <w:p w14:paraId="56234968">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6</w:t>
            </w:r>
          </w:p>
        </w:tc>
        <w:tc>
          <w:tcPr>
            <w:tcW w:w="734" w:type="dxa"/>
            <w:vMerge w:val="restart"/>
            <w:vAlign w:val="center"/>
          </w:tcPr>
          <w:p w14:paraId="3D023866">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行政</w:t>
            </w:r>
            <w:r>
              <w:rPr>
                <w:rFonts w:hint="eastAsia" w:ascii="仿宋_GB2312" w:hAnsi="Times New Roman" w:eastAsia="仿宋_GB2312"/>
                <w:color w:val="FF0000"/>
                <w:sz w:val="18"/>
                <w:szCs w:val="18"/>
              </w:rPr>
              <w:br w:type="textWrapping"/>
            </w:r>
            <w:r>
              <w:rPr>
                <w:rFonts w:hint="eastAsia" w:ascii="仿宋_GB2312" w:hAnsi="Times New Roman" w:eastAsia="仿宋_GB2312"/>
                <w:color w:val="FF0000"/>
                <w:sz w:val="18"/>
                <w:szCs w:val="18"/>
              </w:rPr>
              <w:t>许可</w:t>
            </w:r>
          </w:p>
        </w:tc>
        <w:tc>
          <w:tcPr>
            <w:tcW w:w="1082" w:type="dxa"/>
            <w:vAlign w:val="center"/>
          </w:tcPr>
          <w:p w14:paraId="6FF28DF7">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县级文物保护单位和未核定为文物保护单位的不可移动文物修缮审批</w:t>
            </w:r>
          </w:p>
        </w:tc>
        <w:tc>
          <w:tcPr>
            <w:tcW w:w="2145" w:type="dxa"/>
            <w:vAlign w:val="center"/>
          </w:tcPr>
          <w:p w14:paraId="1401DC79">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1.办事指南：内容同上;</w:t>
            </w:r>
            <w:r>
              <w:rPr>
                <w:rFonts w:hint="eastAsia" w:ascii="仿宋_GB2312" w:hAnsi="Times New Roman" w:eastAsia="仿宋_GB2312"/>
                <w:color w:val="FF0000"/>
                <w:sz w:val="18"/>
                <w:szCs w:val="18"/>
              </w:rPr>
              <w:br w:type="textWrapping"/>
            </w:r>
            <w:r>
              <w:rPr>
                <w:rFonts w:hint="eastAsia" w:ascii="仿宋_GB2312" w:hAnsi="Times New Roman" w:eastAsia="仿宋_GB2312"/>
                <w:color w:val="FF0000"/>
                <w:sz w:val="18"/>
                <w:szCs w:val="18"/>
              </w:rPr>
              <w:t>2.行政许可决定。</w:t>
            </w:r>
          </w:p>
        </w:tc>
        <w:tc>
          <w:tcPr>
            <w:tcW w:w="2159" w:type="dxa"/>
            <w:vAlign w:val="center"/>
          </w:tcPr>
          <w:p w14:paraId="0C8B2CF7">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《行政许可法》 《政府信息公开条例》 《中华人民共和国文物保护法》（2015年第十二届全国人民代表大会常务委员会第十四次会议决定，第4次修正）</w:t>
            </w:r>
          </w:p>
        </w:tc>
        <w:tc>
          <w:tcPr>
            <w:tcW w:w="1366" w:type="dxa"/>
            <w:vAlign w:val="center"/>
          </w:tcPr>
          <w:p w14:paraId="7139550B">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信息形成或变更之日起20个工作日内公开</w:t>
            </w:r>
          </w:p>
        </w:tc>
        <w:tc>
          <w:tcPr>
            <w:tcW w:w="1410" w:type="dxa"/>
            <w:vAlign w:val="center"/>
          </w:tcPr>
          <w:p w14:paraId="196A8DD0">
            <w:pPr>
              <w:jc w:val="center"/>
              <w:rPr>
                <w:rFonts w:ascii="仿宋_GB2312" w:hAnsi="Times New Roman" w:eastAsia="仿宋_GB2312"/>
                <w:color w:val="FF0000"/>
                <w:sz w:val="18"/>
                <w:szCs w:val="18"/>
              </w:rPr>
            </w:pPr>
            <w:r>
              <w:rPr>
                <w:rFonts w:hint="eastAsia" w:ascii="仿宋_GB2312" w:hAnsi="Times New Roman" w:eastAsia="仿宋_GB2312"/>
                <w:color w:val="FF0000"/>
                <w:sz w:val="18"/>
                <w:szCs w:val="18"/>
              </w:rPr>
              <w:t>区政务服务中心</w:t>
            </w:r>
          </w:p>
        </w:tc>
        <w:tc>
          <w:tcPr>
            <w:tcW w:w="1860" w:type="dxa"/>
            <w:vAlign w:val="center"/>
          </w:tcPr>
          <w:p w14:paraId="710BFC4D">
            <w:pPr>
              <w:adjustRightInd w:val="0"/>
              <w:snapToGrid w:val="0"/>
              <w:rPr>
                <w:rFonts w:ascii="仿宋_GB2312" w:hAnsi="Times New Roman" w:eastAsia="仿宋_GB2312"/>
                <w:color w:val="FF0000"/>
                <w:sz w:val="18"/>
                <w:szCs w:val="18"/>
              </w:rPr>
            </w:pPr>
            <w:r>
              <w:rPr>
                <w:rFonts w:hint="eastAsia" w:ascii="仿宋_GB2312" w:hAnsi="宋体" w:eastAsia="仿宋_GB2312"/>
                <w:color w:val="FF0000"/>
                <w:sz w:val="18"/>
                <w:szCs w:val="18"/>
              </w:rPr>
              <w:t>■天津网上办事大厅</w:t>
            </w:r>
          </w:p>
        </w:tc>
        <w:tc>
          <w:tcPr>
            <w:tcW w:w="705" w:type="dxa"/>
            <w:vAlign w:val="center"/>
          </w:tcPr>
          <w:p w14:paraId="7CD41378">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w:t>
            </w:r>
          </w:p>
        </w:tc>
        <w:tc>
          <w:tcPr>
            <w:tcW w:w="660" w:type="dxa"/>
            <w:vAlign w:val="center"/>
          </w:tcPr>
          <w:p w14:paraId="43BBA866">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　</w:t>
            </w:r>
          </w:p>
        </w:tc>
        <w:tc>
          <w:tcPr>
            <w:tcW w:w="495" w:type="dxa"/>
            <w:vAlign w:val="center"/>
          </w:tcPr>
          <w:p w14:paraId="33BB51BC">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w:t>
            </w:r>
          </w:p>
        </w:tc>
        <w:tc>
          <w:tcPr>
            <w:tcW w:w="735" w:type="dxa"/>
            <w:vAlign w:val="center"/>
          </w:tcPr>
          <w:p w14:paraId="24055474">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　</w:t>
            </w:r>
          </w:p>
        </w:tc>
        <w:tc>
          <w:tcPr>
            <w:tcW w:w="533" w:type="dxa"/>
            <w:vAlign w:val="center"/>
          </w:tcPr>
          <w:p w14:paraId="0190BF01">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w:t>
            </w:r>
          </w:p>
        </w:tc>
        <w:tc>
          <w:tcPr>
            <w:tcW w:w="622" w:type="dxa"/>
            <w:vAlign w:val="center"/>
          </w:tcPr>
          <w:p w14:paraId="4AB5AF7E">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　</w:t>
            </w:r>
          </w:p>
        </w:tc>
      </w:tr>
      <w:tr w14:paraId="6873A6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vAlign w:val="center"/>
          </w:tcPr>
          <w:p w14:paraId="279CBA70">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7</w:t>
            </w:r>
          </w:p>
        </w:tc>
        <w:tc>
          <w:tcPr>
            <w:tcW w:w="734" w:type="dxa"/>
            <w:vMerge w:val="continue"/>
            <w:vAlign w:val="center"/>
          </w:tcPr>
          <w:p w14:paraId="6779E93C">
            <w:pPr>
              <w:spacing w:line="240" w:lineRule="exact"/>
              <w:rPr>
                <w:rFonts w:ascii="仿宋_GB2312" w:hAnsi="Times New Roman" w:eastAsia="仿宋_GB2312"/>
                <w:color w:val="FF0000"/>
                <w:sz w:val="18"/>
                <w:szCs w:val="18"/>
              </w:rPr>
            </w:pPr>
          </w:p>
        </w:tc>
        <w:tc>
          <w:tcPr>
            <w:tcW w:w="1082" w:type="dxa"/>
            <w:vAlign w:val="center"/>
          </w:tcPr>
          <w:p w14:paraId="1234B0C2">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非国有文物收藏单位和其他单位举办展览需借用国有馆藏二级以下文物审批</w:t>
            </w:r>
          </w:p>
        </w:tc>
        <w:tc>
          <w:tcPr>
            <w:tcW w:w="2145" w:type="dxa"/>
            <w:vAlign w:val="center"/>
          </w:tcPr>
          <w:p w14:paraId="5819B538">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1.办事指南：内容同上;</w:t>
            </w:r>
            <w:r>
              <w:rPr>
                <w:rFonts w:hint="eastAsia" w:ascii="仿宋_GB2312" w:hAnsi="Times New Roman" w:eastAsia="仿宋_GB2312"/>
                <w:color w:val="FF0000"/>
                <w:sz w:val="18"/>
                <w:szCs w:val="18"/>
              </w:rPr>
              <w:br w:type="textWrapping"/>
            </w:r>
            <w:r>
              <w:rPr>
                <w:rFonts w:hint="eastAsia" w:ascii="仿宋_GB2312" w:hAnsi="Times New Roman" w:eastAsia="仿宋_GB2312"/>
                <w:color w:val="FF0000"/>
                <w:sz w:val="18"/>
                <w:szCs w:val="18"/>
              </w:rPr>
              <w:t>2.行政许可决定。</w:t>
            </w:r>
          </w:p>
        </w:tc>
        <w:tc>
          <w:tcPr>
            <w:tcW w:w="2159" w:type="dxa"/>
            <w:vAlign w:val="center"/>
          </w:tcPr>
          <w:p w14:paraId="1BF59220">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《行政许可法》 《政府信息公开条例》 《中华人民共和国文物保护法》（主席令第84号，2013年修订）</w:t>
            </w:r>
          </w:p>
        </w:tc>
        <w:tc>
          <w:tcPr>
            <w:tcW w:w="1366" w:type="dxa"/>
            <w:vAlign w:val="center"/>
          </w:tcPr>
          <w:p w14:paraId="6E531196">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信息形成或变更之日起20个工作日内公开</w:t>
            </w:r>
          </w:p>
        </w:tc>
        <w:tc>
          <w:tcPr>
            <w:tcW w:w="1410" w:type="dxa"/>
            <w:vAlign w:val="center"/>
          </w:tcPr>
          <w:p w14:paraId="612132EA">
            <w:pPr>
              <w:jc w:val="center"/>
              <w:rPr>
                <w:rFonts w:ascii="仿宋_GB2312" w:hAnsi="Times New Roman" w:eastAsia="仿宋_GB2312"/>
                <w:color w:val="FF0000"/>
                <w:sz w:val="18"/>
                <w:szCs w:val="18"/>
              </w:rPr>
            </w:pPr>
            <w:r>
              <w:rPr>
                <w:rFonts w:hint="eastAsia" w:ascii="仿宋_GB2312" w:hAnsi="Times New Roman" w:eastAsia="仿宋_GB2312"/>
                <w:color w:val="FF0000"/>
                <w:sz w:val="18"/>
                <w:szCs w:val="18"/>
              </w:rPr>
              <w:t>区政务服务中心</w:t>
            </w:r>
          </w:p>
        </w:tc>
        <w:tc>
          <w:tcPr>
            <w:tcW w:w="1860" w:type="dxa"/>
            <w:vAlign w:val="center"/>
          </w:tcPr>
          <w:p w14:paraId="1F72BCCF">
            <w:pPr>
              <w:adjustRightInd w:val="0"/>
              <w:snapToGrid w:val="0"/>
              <w:rPr>
                <w:rFonts w:ascii="仿宋_GB2312" w:hAnsi="Times New Roman" w:eastAsia="仿宋_GB2312"/>
                <w:color w:val="FF0000"/>
                <w:sz w:val="18"/>
                <w:szCs w:val="18"/>
              </w:rPr>
            </w:pPr>
            <w:r>
              <w:rPr>
                <w:rFonts w:hint="eastAsia" w:ascii="仿宋_GB2312" w:hAnsi="宋体" w:eastAsia="仿宋_GB2312"/>
                <w:color w:val="FF0000"/>
                <w:sz w:val="18"/>
                <w:szCs w:val="18"/>
              </w:rPr>
              <w:t>■天津网上办事大厅</w:t>
            </w:r>
          </w:p>
        </w:tc>
        <w:tc>
          <w:tcPr>
            <w:tcW w:w="705" w:type="dxa"/>
            <w:vAlign w:val="center"/>
          </w:tcPr>
          <w:p w14:paraId="7A8808BE">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w:t>
            </w:r>
          </w:p>
        </w:tc>
        <w:tc>
          <w:tcPr>
            <w:tcW w:w="660" w:type="dxa"/>
            <w:vAlign w:val="center"/>
          </w:tcPr>
          <w:p w14:paraId="55000058">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　</w:t>
            </w:r>
          </w:p>
        </w:tc>
        <w:tc>
          <w:tcPr>
            <w:tcW w:w="495" w:type="dxa"/>
            <w:vAlign w:val="center"/>
          </w:tcPr>
          <w:p w14:paraId="235E68A6">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w:t>
            </w:r>
          </w:p>
        </w:tc>
        <w:tc>
          <w:tcPr>
            <w:tcW w:w="735" w:type="dxa"/>
            <w:vAlign w:val="center"/>
          </w:tcPr>
          <w:p w14:paraId="5955CC68">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　</w:t>
            </w:r>
          </w:p>
        </w:tc>
        <w:tc>
          <w:tcPr>
            <w:tcW w:w="533" w:type="dxa"/>
            <w:vAlign w:val="center"/>
          </w:tcPr>
          <w:p w14:paraId="5B7BA45D">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w:t>
            </w:r>
          </w:p>
        </w:tc>
        <w:tc>
          <w:tcPr>
            <w:tcW w:w="622" w:type="dxa"/>
            <w:vAlign w:val="center"/>
          </w:tcPr>
          <w:p w14:paraId="5881BD34">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　</w:t>
            </w:r>
          </w:p>
        </w:tc>
      </w:tr>
      <w:tr w14:paraId="1AFADD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vAlign w:val="center"/>
          </w:tcPr>
          <w:p w14:paraId="77DAFD86">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8</w:t>
            </w:r>
          </w:p>
        </w:tc>
        <w:tc>
          <w:tcPr>
            <w:tcW w:w="734" w:type="dxa"/>
            <w:vAlign w:val="center"/>
          </w:tcPr>
          <w:p w14:paraId="4E8D4D78">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行政</w:t>
            </w:r>
            <w:r>
              <w:rPr>
                <w:rFonts w:hint="eastAsia" w:ascii="仿宋_GB2312" w:hAnsi="Times New Roman" w:eastAsia="仿宋_GB2312"/>
                <w:color w:val="FF0000"/>
                <w:sz w:val="18"/>
                <w:szCs w:val="18"/>
              </w:rPr>
              <w:br w:type="textWrapping"/>
            </w:r>
            <w:r>
              <w:rPr>
                <w:rFonts w:hint="eastAsia" w:ascii="仿宋_GB2312" w:hAnsi="Times New Roman" w:eastAsia="仿宋_GB2312"/>
                <w:color w:val="FF0000"/>
                <w:sz w:val="18"/>
                <w:szCs w:val="18"/>
              </w:rPr>
              <w:t>许可</w:t>
            </w:r>
          </w:p>
        </w:tc>
        <w:tc>
          <w:tcPr>
            <w:tcW w:w="1082" w:type="dxa"/>
            <w:vAlign w:val="center"/>
          </w:tcPr>
          <w:p w14:paraId="2467BA80">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拆除公共文化设施或改变其功能、用途许可</w:t>
            </w:r>
          </w:p>
        </w:tc>
        <w:tc>
          <w:tcPr>
            <w:tcW w:w="2145" w:type="dxa"/>
            <w:vAlign w:val="center"/>
          </w:tcPr>
          <w:p w14:paraId="16FDD239">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1.办事指南：内容同上;</w:t>
            </w:r>
            <w:r>
              <w:rPr>
                <w:rFonts w:hint="eastAsia" w:ascii="仿宋_GB2312" w:hAnsi="Times New Roman" w:eastAsia="仿宋_GB2312"/>
                <w:color w:val="FF0000"/>
                <w:sz w:val="18"/>
                <w:szCs w:val="18"/>
              </w:rPr>
              <w:br w:type="textWrapping"/>
            </w:r>
            <w:r>
              <w:rPr>
                <w:rFonts w:hint="eastAsia" w:ascii="仿宋_GB2312" w:hAnsi="Times New Roman" w:eastAsia="仿宋_GB2312"/>
                <w:color w:val="FF0000"/>
                <w:sz w:val="18"/>
                <w:szCs w:val="18"/>
              </w:rPr>
              <w:t>2.行政许可决定。</w:t>
            </w:r>
          </w:p>
        </w:tc>
        <w:tc>
          <w:tcPr>
            <w:tcW w:w="2159" w:type="dxa"/>
            <w:vAlign w:val="center"/>
          </w:tcPr>
          <w:p w14:paraId="1214708F">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 xml:space="preserve">《行政许可法》 《政府信息公开条例》 《公共文化体育设施条例》（中华人民共和国国务院令第382号） </w:t>
            </w:r>
          </w:p>
        </w:tc>
        <w:tc>
          <w:tcPr>
            <w:tcW w:w="1366" w:type="dxa"/>
            <w:vAlign w:val="center"/>
          </w:tcPr>
          <w:p w14:paraId="0B5A51C6">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信息形成或变更之日起20个工作日内公开</w:t>
            </w:r>
          </w:p>
        </w:tc>
        <w:tc>
          <w:tcPr>
            <w:tcW w:w="1410" w:type="dxa"/>
            <w:vAlign w:val="center"/>
          </w:tcPr>
          <w:p w14:paraId="5BB890D4">
            <w:pPr>
              <w:jc w:val="center"/>
              <w:rPr>
                <w:rFonts w:ascii="仿宋_GB2312" w:hAnsi="Times New Roman" w:eastAsia="仿宋_GB2312"/>
                <w:color w:val="FF0000"/>
                <w:sz w:val="18"/>
                <w:szCs w:val="18"/>
              </w:rPr>
            </w:pPr>
            <w:r>
              <w:rPr>
                <w:rFonts w:hint="eastAsia" w:ascii="仿宋_GB2312" w:hAnsi="Times New Roman" w:eastAsia="仿宋_GB2312"/>
                <w:color w:val="FF0000"/>
                <w:sz w:val="18"/>
                <w:szCs w:val="18"/>
              </w:rPr>
              <w:t>区政务服务中心</w:t>
            </w:r>
          </w:p>
        </w:tc>
        <w:tc>
          <w:tcPr>
            <w:tcW w:w="1860" w:type="dxa"/>
            <w:vAlign w:val="center"/>
          </w:tcPr>
          <w:p w14:paraId="6288BF26">
            <w:pPr>
              <w:adjustRightInd w:val="0"/>
              <w:snapToGrid w:val="0"/>
              <w:rPr>
                <w:rFonts w:ascii="仿宋_GB2312" w:hAnsi="Times New Roman" w:eastAsia="仿宋_GB2312"/>
                <w:color w:val="FF0000"/>
                <w:sz w:val="18"/>
                <w:szCs w:val="18"/>
              </w:rPr>
            </w:pPr>
            <w:r>
              <w:rPr>
                <w:rFonts w:hint="eastAsia" w:ascii="仿宋_GB2312" w:hAnsi="宋体" w:eastAsia="仿宋_GB2312"/>
                <w:color w:val="FF0000"/>
                <w:sz w:val="18"/>
                <w:szCs w:val="18"/>
              </w:rPr>
              <w:t>■天津网上办事大厅</w:t>
            </w:r>
          </w:p>
        </w:tc>
        <w:tc>
          <w:tcPr>
            <w:tcW w:w="705" w:type="dxa"/>
            <w:vAlign w:val="center"/>
          </w:tcPr>
          <w:p w14:paraId="70E059E4">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w:t>
            </w:r>
          </w:p>
        </w:tc>
        <w:tc>
          <w:tcPr>
            <w:tcW w:w="660" w:type="dxa"/>
            <w:vAlign w:val="center"/>
          </w:tcPr>
          <w:p w14:paraId="5FDFA814">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　</w:t>
            </w:r>
          </w:p>
        </w:tc>
        <w:tc>
          <w:tcPr>
            <w:tcW w:w="495" w:type="dxa"/>
            <w:vAlign w:val="center"/>
          </w:tcPr>
          <w:p w14:paraId="5B6CB81C">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w:t>
            </w:r>
          </w:p>
        </w:tc>
        <w:tc>
          <w:tcPr>
            <w:tcW w:w="735" w:type="dxa"/>
            <w:vAlign w:val="center"/>
          </w:tcPr>
          <w:p w14:paraId="4442EBE0">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　</w:t>
            </w:r>
          </w:p>
        </w:tc>
        <w:tc>
          <w:tcPr>
            <w:tcW w:w="533" w:type="dxa"/>
            <w:vAlign w:val="center"/>
          </w:tcPr>
          <w:p w14:paraId="07F83304">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w:t>
            </w:r>
          </w:p>
        </w:tc>
        <w:tc>
          <w:tcPr>
            <w:tcW w:w="622" w:type="dxa"/>
            <w:vAlign w:val="center"/>
          </w:tcPr>
          <w:p w14:paraId="5BF03D84">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　</w:t>
            </w:r>
          </w:p>
        </w:tc>
      </w:tr>
      <w:tr w14:paraId="6B3D76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vAlign w:val="center"/>
          </w:tcPr>
          <w:p w14:paraId="5AF3211A">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9</w:t>
            </w:r>
          </w:p>
        </w:tc>
        <w:tc>
          <w:tcPr>
            <w:tcW w:w="734" w:type="dxa"/>
            <w:vAlign w:val="center"/>
          </w:tcPr>
          <w:p w14:paraId="463D1126">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行政</w:t>
            </w:r>
            <w:r>
              <w:rPr>
                <w:rFonts w:hint="eastAsia" w:ascii="仿宋_GB2312" w:hAnsi="Times New Roman" w:eastAsia="仿宋_GB2312"/>
                <w:color w:val="FF0000"/>
                <w:sz w:val="18"/>
                <w:szCs w:val="18"/>
              </w:rPr>
              <w:br w:type="textWrapping"/>
            </w:r>
            <w:r>
              <w:rPr>
                <w:rFonts w:hint="eastAsia" w:ascii="仿宋_GB2312" w:hAnsi="Times New Roman" w:eastAsia="仿宋_GB2312"/>
                <w:color w:val="FF0000"/>
                <w:sz w:val="18"/>
                <w:szCs w:val="18"/>
              </w:rPr>
              <w:t>许可</w:t>
            </w:r>
          </w:p>
        </w:tc>
        <w:tc>
          <w:tcPr>
            <w:tcW w:w="1082" w:type="dxa"/>
            <w:vAlign w:val="center"/>
          </w:tcPr>
          <w:p w14:paraId="6DBA7C73">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乡镇设立广播电视站和机关、部队、团体、企业、事业单位设立有线广播电视站许可</w:t>
            </w:r>
          </w:p>
        </w:tc>
        <w:tc>
          <w:tcPr>
            <w:tcW w:w="2145" w:type="dxa"/>
            <w:vAlign w:val="center"/>
          </w:tcPr>
          <w:p w14:paraId="1D5C461C">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1.办事指南：内容同上;</w:t>
            </w:r>
            <w:r>
              <w:rPr>
                <w:rFonts w:hint="eastAsia" w:ascii="仿宋_GB2312" w:hAnsi="Times New Roman" w:eastAsia="仿宋_GB2312"/>
                <w:color w:val="FF0000"/>
                <w:sz w:val="18"/>
                <w:szCs w:val="18"/>
              </w:rPr>
              <w:br w:type="textWrapping"/>
            </w:r>
            <w:r>
              <w:rPr>
                <w:rFonts w:hint="eastAsia" w:ascii="仿宋_GB2312" w:hAnsi="Times New Roman" w:eastAsia="仿宋_GB2312"/>
                <w:color w:val="FF0000"/>
                <w:sz w:val="18"/>
                <w:szCs w:val="18"/>
              </w:rPr>
              <w:t>2.行政许可决定。</w:t>
            </w:r>
          </w:p>
        </w:tc>
        <w:tc>
          <w:tcPr>
            <w:tcW w:w="2159" w:type="dxa"/>
            <w:vAlign w:val="center"/>
          </w:tcPr>
          <w:p w14:paraId="3ADA29FD">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《行政许可法》 《政府信息公开条例》《广播电视管理条例》（国务院令第228号,2013年修正） 《广播电视站审批管理暂行规定》（国家广播电影电视总局令第32号, 2004）  《天津市人民政府关于减少和调整下放行政审批事项的通知》（津政发〔2013〕7号）附件5</w:t>
            </w:r>
          </w:p>
        </w:tc>
        <w:tc>
          <w:tcPr>
            <w:tcW w:w="1366" w:type="dxa"/>
            <w:vAlign w:val="center"/>
          </w:tcPr>
          <w:p w14:paraId="1C2F168D">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信息形成或变更之日起20个工作日内公开</w:t>
            </w:r>
          </w:p>
        </w:tc>
        <w:tc>
          <w:tcPr>
            <w:tcW w:w="1410" w:type="dxa"/>
            <w:vAlign w:val="center"/>
          </w:tcPr>
          <w:p w14:paraId="4DF2A964">
            <w:pPr>
              <w:jc w:val="center"/>
              <w:rPr>
                <w:rFonts w:ascii="仿宋_GB2312" w:hAnsi="Times New Roman" w:eastAsia="仿宋_GB2312"/>
                <w:color w:val="FF0000"/>
                <w:sz w:val="18"/>
                <w:szCs w:val="18"/>
              </w:rPr>
            </w:pPr>
            <w:r>
              <w:rPr>
                <w:rFonts w:hint="eastAsia" w:ascii="仿宋_GB2312" w:hAnsi="Times New Roman" w:eastAsia="仿宋_GB2312"/>
                <w:color w:val="FF0000"/>
                <w:sz w:val="18"/>
                <w:szCs w:val="18"/>
              </w:rPr>
              <w:t>区政务服务中心</w:t>
            </w:r>
          </w:p>
        </w:tc>
        <w:tc>
          <w:tcPr>
            <w:tcW w:w="1860" w:type="dxa"/>
            <w:vAlign w:val="center"/>
          </w:tcPr>
          <w:p w14:paraId="69E9DAA9">
            <w:pPr>
              <w:adjustRightInd w:val="0"/>
              <w:snapToGrid w:val="0"/>
              <w:rPr>
                <w:rFonts w:ascii="仿宋_GB2312" w:hAnsi="Times New Roman" w:eastAsia="仿宋_GB2312"/>
                <w:color w:val="FF0000"/>
                <w:sz w:val="18"/>
                <w:szCs w:val="18"/>
              </w:rPr>
            </w:pPr>
            <w:r>
              <w:rPr>
                <w:rFonts w:hint="eastAsia" w:ascii="仿宋_GB2312" w:hAnsi="宋体" w:eastAsia="仿宋_GB2312"/>
                <w:color w:val="FF0000"/>
                <w:sz w:val="18"/>
                <w:szCs w:val="18"/>
              </w:rPr>
              <w:t>■天津网上办事大厅</w:t>
            </w:r>
          </w:p>
        </w:tc>
        <w:tc>
          <w:tcPr>
            <w:tcW w:w="705" w:type="dxa"/>
            <w:vAlign w:val="center"/>
          </w:tcPr>
          <w:p w14:paraId="31DE196A">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w:t>
            </w:r>
          </w:p>
        </w:tc>
        <w:tc>
          <w:tcPr>
            <w:tcW w:w="660" w:type="dxa"/>
            <w:vAlign w:val="center"/>
          </w:tcPr>
          <w:p w14:paraId="701A3B90">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　</w:t>
            </w:r>
          </w:p>
        </w:tc>
        <w:tc>
          <w:tcPr>
            <w:tcW w:w="495" w:type="dxa"/>
            <w:vAlign w:val="center"/>
          </w:tcPr>
          <w:p w14:paraId="200E4677">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w:t>
            </w:r>
          </w:p>
        </w:tc>
        <w:tc>
          <w:tcPr>
            <w:tcW w:w="735" w:type="dxa"/>
            <w:vAlign w:val="center"/>
          </w:tcPr>
          <w:p w14:paraId="27CF39F7">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　</w:t>
            </w:r>
          </w:p>
        </w:tc>
        <w:tc>
          <w:tcPr>
            <w:tcW w:w="533" w:type="dxa"/>
            <w:vAlign w:val="center"/>
          </w:tcPr>
          <w:p w14:paraId="3E357EA0">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w:t>
            </w:r>
          </w:p>
        </w:tc>
        <w:tc>
          <w:tcPr>
            <w:tcW w:w="622" w:type="dxa"/>
            <w:vAlign w:val="center"/>
          </w:tcPr>
          <w:p w14:paraId="21BF9046">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　</w:t>
            </w:r>
          </w:p>
        </w:tc>
      </w:tr>
      <w:tr w14:paraId="1EDE5E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vAlign w:val="center"/>
          </w:tcPr>
          <w:p w14:paraId="74B5A5EE">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10</w:t>
            </w:r>
          </w:p>
        </w:tc>
        <w:tc>
          <w:tcPr>
            <w:tcW w:w="734" w:type="dxa"/>
            <w:vAlign w:val="center"/>
          </w:tcPr>
          <w:p w14:paraId="1ACE990C">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行政</w:t>
            </w:r>
            <w:r>
              <w:rPr>
                <w:rFonts w:hint="eastAsia" w:ascii="仿宋_GB2312" w:hAnsi="Times New Roman" w:eastAsia="仿宋_GB2312"/>
                <w:color w:val="FF0000"/>
                <w:sz w:val="18"/>
                <w:szCs w:val="18"/>
              </w:rPr>
              <w:br w:type="textWrapping"/>
            </w:r>
            <w:r>
              <w:rPr>
                <w:rFonts w:hint="eastAsia" w:ascii="仿宋_GB2312" w:hAnsi="Times New Roman" w:eastAsia="仿宋_GB2312"/>
                <w:color w:val="FF0000"/>
                <w:sz w:val="18"/>
                <w:szCs w:val="18"/>
              </w:rPr>
              <w:t>许可</w:t>
            </w:r>
          </w:p>
        </w:tc>
        <w:tc>
          <w:tcPr>
            <w:tcW w:w="1082" w:type="dxa"/>
            <w:vAlign w:val="center"/>
          </w:tcPr>
          <w:p w14:paraId="430ABC62">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拍摄文物许可及利用县级文物保护单位举办大型活动许可</w:t>
            </w:r>
          </w:p>
        </w:tc>
        <w:tc>
          <w:tcPr>
            <w:tcW w:w="2145" w:type="dxa"/>
            <w:vAlign w:val="center"/>
          </w:tcPr>
          <w:p w14:paraId="3092F751">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1.办事指南：内容同上;</w:t>
            </w:r>
            <w:r>
              <w:rPr>
                <w:rFonts w:hint="eastAsia" w:ascii="仿宋_GB2312" w:hAnsi="Times New Roman" w:eastAsia="仿宋_GB2312"/>
                <w:color w:val="FF0000"/>
                <w:sz w:val="18"/>
                <w:szCs w:val="18"/>
              </w:rPr>
              <w:br w:type="textWrapping"/>
            </w:r>
            <w:r>
              <w:rPr>
                <w:rFonts w:hint="eastAsia" w:ascii="仿宋_GB2312" w:hAnsi="Times New Roman" w:eastAsia="仿宋_GB2312"/>
                <w:color w:val="FF0000"/>
                <w:sz w:val="18"/>
                <w:szCs w:val="18"/>
              </w:rPr>
              <w:t>2.行政许可决定。</w:t>
            </w:r>
          </w:p>
        </w:tc>
        <w:tc>
          <w:tcPr>
            <w:tcW w:w="2159" w:type="dxa"/>
            <w:vAlign w:val="center"/>
          </w:tcPr>
          <w:p w14:paraId="3108C887">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《行政许可法》 《政府信息公开条例》 《天津市文物保护条例》（市人大公告，第102号）</w:t>
            </w:r>
          </w:p>
        </w:tc>
        <w:tc>
          <w:tcPr>
            <w:tcW w:w="1366" w:type="dxa"/>
            <w:vAlign w:val="center"/>
          </w:tcPr>
          <w:p w14:paraId="09D792C8">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信息形成或变更之日起20个工作日内公开</w:t>
            </w:r>
          </w:p>
        </w:tc>
        <w:tc>
          <w:tcPr>
            <w:tcW w:w="1410" w:type="dxa"/>
            <w:vAlign w:val="center"/>
          </w:tcPr>
          <w:p w14:paraId="3D300828">
            <w:pPr>
              <w:jc w:val="center"/>
              <w:rPr>
                <w:rFonts w:ascii="仿宋_GB2312" w:hAnsi="Times New Roman" w:eastAsia="仿宋_GB2312"/>
                <w:color w:val="FF0000"/>
                <w:sz w:val="18"/>
                <w:szCs w:val="18"/>
              </w:rPr>
            </w:pPr>
            <w:r>
              <w:rPr>
                <w:rFonts w:hint="eastAsia" w:ascii="仿宋_GB2312" w:hAnsi="Times New Roman" w:eastAsia="仿宋_GB2312"/>
                <w:color w:val="FF0000"/>
                <w:sz w:val="18"/>
                <w:szCs w:val="18"/>
              </w:rPr>
              <w:t>区政务服务中心</w:t>
            </w:r>
          </w:p>
        </w:tc>
        <w:tc>
          <w:tcPr>
            <w:tcW w:w="1860" w:type="dxa"/>
            <w:vAlign w:val="center"/>
          </w:tcPr>
          <w:p w14:paraId="4A22D2D5">
            <w:pPr>
              <w:adjustRightInd w:val="0"/>
              <w:snapToGrid w:val="0"/>
              <w:rPr>
                <w:rFonts w:ascii="仿宋_GB2312" w:hAnsi="Times New Roman" w:eastAsia="仿宋_GB2312"/>
                <w:color w:val="FF0000"/>
                <w:sz w:val="18"/>
                <w:szCs w:val="18"/>
              </w:rPr>
            </w:pPr>
            <w:r>
              <w:rPr>
                <w:rFonts w:hint="eastAsia" w:ascii="仿宋_GB2312" w:hAnsi="宋体" w:eastAsia="仿宋_GB2312"/>
                <w:color w:val="FF0000"/>
                <w:sz w:val="18"/>
                <w:szCs w:val="18"/>
              </w:rPr>
              <w:t>■天津网上办事大厅</w:t>
            </w:r>
          </w:p>
        </w:tc>
        <w:tc>
          <w:tcPr>
            <w:tcW w:w="705" w:type="dxa"/>
            <w:vAlign w:val="center"/>
          </w:tcPr>
          <w:p w14:paraId="5133028E">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w:t>
            </w:r>
          </w:p>
        </w:tc>
        <w:tc>
          <w:tcPr>
            <w:tcW w:w="660" w:type="dxa"/>
            <w:vAlign w:val="center"/>
          </w:tcPr>
          <w:p w14:paraId="6F2AE2D9">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　</w:t>
            </w:r>
          </w:p>
        </w:tc>
        <w:tc>
          <w:tcPr>
            <w:tcW w:w="495" w:type="dxa"/>
            <w:vAlign w:val="center"/>
          </w:tcPr>
          <w:p w14:paraId="738FA775">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w:t>
            </w:r>
          </w:p>
        </w:tc>
        <w:tc>
          <w:tcPr>
            <w:tcW w:w="735" w:type="dxa"/>
            <w:vAlign w:val="center"/>
          </w:tcPr>
          <w:p w14:paraId="72B6CB53">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　</w:t>
            </w:r>
          </w:p>
        </w:tc>
        <w:tc>
          <w:tcPr>
            <w:tcW w:w="533" w:type="dxa"/>
            <w:vAlign w:val="center"/>
          </w:tcPr>
          <w:p w14:paraId="750DD41C">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w:t>
            </w:r>
          </w:p>
        </w:tc>
        <w:tc>
          <w:tcPr>
            <w:tcW w:w="622" w:type="dxa"/>
            <w:vAlign w:val="center"/>
          </w:tcPr>
          <w:p w14:paraId="2C7C0AC3">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　</w:t>
            </w:r>
          </w:p>
        </w:tc>
      </w:tr>
      <w:tr w14:paraId="4E5E18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vAlign w:val="center"/>
          </w:tcPr>
          <w:p w14:paraId="7ED371DC">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11</w:t>
            </w:r>
          </w:p>
        </w:tc>
        <w:tc>
          <w:tcPr>
            <w:tcW w:w="734" w:type="dxa"/>
            <w:vAlign w:val="center"/>
          </w:tcPr>
          <w:p w14:paraId="2AB4D1F3">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行政</w:t>
            </w:r>
            <w:r>
              <w:rPr>
                <w:rFonts w:hint="eastAsia" w:ascii="仿宋_GB2312" w:hAnsi="Times New Roman" w:eastAsia="仿宋_GB2312"/>
                <w:color w:val="FF0000"/>
                <w:sz w:val="18"/>
                <w:szCs w:val="18"/>
              </w:rPr>
              <w:br w:type="textWrapping"/>
            </w:r>
            <w:r>
              <w:rPr>
                <w:rFonts w:hint="eastAsia" w:ascii="仿宋_GB2312" w:hAnsi="Times New Roman" w:eastAsia="仿宋_GB2312"/>
                <w:color w:val="FF0000"/>
                <w:sz w:val="18"/>
                <w:szCs w:val="18"/>
              </w:rPr>
              <w:t>许可</w:t>
            </w:r>
          </w:p>
        </w:tc>
        <w:tc>
          <w:tcPr>
            <w:tcW w:w="1082" w:type="dxa"/>
            <w:vAlign w:val="center"/>
          </w:tcPr>
          <w:p w14:paraId="6B2C3A08">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非国有文物收藏单位和其他单位举办展览借用二级及其以下国有馆藏文物许可</w:t>
            </w:r>
          </w:p>
        </w:tc>
        <w:tc>
          <w:tcPr>
            <w:tcW w:w="2145" w:type="dxa"/>
            <w:vAlign w:val="center"/>
          </w:tcPr>
          <w:p w14:paraId="4A732822">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1.办事指南：内容同上;</w:t>
            </w:r>
            <w:r>
              <w:rPr>
                <w:rFonts w:hint="eastAsia" w:ascii="仿宋_GB2312" w:hAnsi="Times New Roman" w:eastAsia="仿宋_GB2312"/>
                <w:color w:val="FF0000"/>
                <w:sz w:val="18"/>
                <w:szCs w:val="18"/>
              </w:rPr>
              <w:br w:type="textWrapping"/>
            </w:r>
            <w:r>
              <w:rPr>
                <w:rFonts w:hint="eastAsia" w:ascii="仿宋_GB2312" w:hAnsi="Times New Roman" w:eastAsia="仿宋_GB2312"/>
                <w:color w:val="FF0000"/>
                <w:sz w:val="18"/>
                <w:szCs w:val="18"/>
              </w:rPr>
              <w:t>2.行政许可决定。</w:t>
            </w:r>
          </w:p>
        </w:tc>
        <w:tc>
          <w:tcPr>
            <w:tcW w:w="2159" w:type="dxa"/>
            <w:vAlign w:val="center"/>
          </w:tcPr>
          <w:p w14:paraId="126991D2">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《行政许可法》 《政府信息公开条例》 《中华人民共和国文物保护法》（主席令第84号，2013年修订）</w:t>
            </w:r>
          </w:p>
        </w:tc>
        <w:tc>
          <w:tcPr>
            <w:tcW w:w="1366" w:type="dxa"/>
            <w:vAlign w:val="center"/>
          </w:tcPr>
          <w:p w14:paraId="67D29E41">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信息形成或变更之日起20个工作日内公开</w:t>
            </w:r>
          </w:p>
        </w:tc>
        <w:tc>
          <w:tcPr>
            <w:tcW w:w="1410" w:type="dxa"/>
            <w:vAlign w:val="center"/>
          </w:tcPr>
          <w:p w14:paraId="3E77ADE0">
            <w:pPr>
              <w:jc w:val="center"/>
              <w:rPr>
                <w:rFonts w:ascii="仿宋_GB2312" w:hAnsi="Times New Roman" w:eastAsia="仿宋_GB2312"/>
                <w:color w:val="FF0000"/>
                <w:sz w:val="18"/>
                <w:szCs w:val="18"/>
              </w:rPr>
            </w:pPr>
            <w:r>
              <w:rPr>
                <w:rFonts w:hint="eastAsia" w:ascii="仿宋_GB2312" w:hAnsi="Times New Roman" w:eastAsia="仿宋_GB2312"/>
                <w:color w:val="FF0000"/>
                <w:sz w:val="18"/>
                <w:szCs w:val="18"/>
              </w:rPr>
              <w:t>区政务服务中心</w:t>
            </w:r>
          </w:p>
        </w:tc>
        <w:tc>
          <w:tcPr>
            <w:tcW w:w="1860" w:type="dxa"/>
            <w:vAlign w:val="center"/>
          </w:tcPr>
          <w:p w14:paraId="690CF39E">
            <w:pPr>
              <w:adjustRightInd w:val="0"/>
              <w:snapToGrid w:val="0"/>
              <w:rPr>
                <w:rFonts w:ascii="仿宋_GB2312" w:hAnsi="Times New Roman" w:eastAsia="仿宋_GB2312"/>
                <w:color w:val="FF0000"/>
                <w:sz w:val="18"/>
                <w:szCs w:val="18"/>
              </w:rPr>
            </w:pPr>
            <w:r>
              <w:rPr>
                <w:rFonts w:hint="eastAsia" w:ascii="仿宋_GB2312" w:hAnsi="宋体" w:eastAsia="仿宋_GB2312"/>
                <w:color w:val="FF0000"/>
                <w:sz w:val="18"/>
                <w:szCs w:val="18"/>
              </w:rPr>
              <w:t>■天津网上办事大厅</w:t>
            </w:r>
          </w:p>
        </w:tc>
        <w:tc>
          <w:tcPr>
            <w:tcW w:w="705" w:type="dxa"/>
            <w:vAlign w:val="center"/>
          </w:tcPr>
          <w:p w14:paraId="1A8CE238">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w:t>
            </w:r>
          </w:p>
        </w:tc>
        <w:tc>
          <w:tcPr>
            <w:tcW w:w="660" w:type="dxa"/>
            <w:vAlign w:val="center"/>
          </w:tcPr>
          <w:p w14:paraId="4D666C99">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　</w:t>
            </w:r>
          </w:p>
        </w:tc>
        <w:tc>
          <w:tcPr>
            <w:tcW w:w="495" w:type="dxa"/>
            <w:vAlign w:val="center"/>
          </w:tcPr>
          <w:p w14:paraId="4B75F3B3">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w:t>
            </w:r>
          </w:p>
        </w:tc>
        <w:tc>
          <w:tcPr>
            <w:tcW w:w="735" w:type="dxa"/>
            <w:vAlign w:val="center"/>
          </w:tcPr>
          <w:p w14:paraId="1A214B3A">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　</w:t>
            </w:r>
          </w:p>
        </w:tc>
        <w:tc>
          <w:tcPr>
            <w:tcW w:w="533" w:type="dxa"/>
            <w:vAlign w:val="center"/>
          </w:tcPr>
          <w:p w14:paraId="207EF954">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w:t>
            </w:r>
          </w:p>
        </w:tc>
        <w:tc>
          <w:tcPr>
            <w:tcW w:w="622" w:type="dxa"/>
            <w:vAlign w:val="center"/>
          </w:tcPr>
          <w:p w14:paraId="77CA70B3">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　</w:t>
            </w:r>
          </w:p>
        </w:tc>
      </w:tr>
      <w:tr w14:paraId="7114FF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vAlign w:val="center"/>
          </w:tcPr>
          <w:p w14:paraId="219DE845">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12</w:t>
            </w:r>
          </w:p>
        </w:tc>
        <w:tc>
          <w:tcPr>
            <w:tcW w:w="734" w:type="dxa"/>
            <w:vAlign w:val="center"/>
          </w:tcPr>
          <w:p w14:paraId="412FBB13">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行政</w:t>
            </w:r>
            <w:r>
              <w:rPr>
                <w:rFonts w:hint="eastAsia" w:ascii="仿宋_GB2312" w:hAnsi="Times New Roman" w:eastAsia="仿宋_GB2312"/>
                <w:color w:val="FF0000"/>
                <w:sz w:val="18"/>
                <w:szCs w:val="18"/>
              </w:rPr>
              <w:br w:type="textWrapping"/>
            </w:r>
            <w:r>
              <w:rPr>
                <w:rFonts w:hint="eastAsia" w:ascii="仿宋_GB2312" w:hAnsi="Times New Roman" w:eastAsia="仿宋_GB2312"/>
                <w:color w:val="FF0000"/>
                <w:sz w:val="18"/>
                <w:szCs w:val="18"/>
              </w:rPr>
              <w:t>许可</w:t>
            </w:r>
          </w:p>
        </w:tc>
        <w:tc>
          <w:tcPr>
            <w:tcW w:w="1082" w:type="dxa"/>
            <w:vAlign w:val="center"/>
          </w:tcPr>
          <w:p w14:paraId="77C6C2CD">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区县级文物保护单位保护工程方案许可</w:t>
            </w:r>
          </w:p>
        </w:tc>
        <w:tc>
          <w:tcPr>
            <w:tcW w:w="2145" w:type="dxa"/>
            <w:vAlign w:val="center"/>
          </w:tcPr>
          <w:p w14:paraId="0740EC9E">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1.办事指南：内容同上;</w:t>
            </w:r>
            <w:r>
              <w:rPr>
                <w:rFonts w:hint="eastAsia" w:ascii="仿宋_GB2312" w:hAnsi="Times New Roman" w:eastAsia="仿宋_GB2312"/>
                <w:color w:val="FF0000"/>
                <w:sz w:val="18"/>
                <w:szCs w:val="18"/>
              </w:rPr>
              <w:br w:type="textWrapping"/>
            </w:r>
            <w:r>
              <w:rPr>
                <w:rFonts w:hint="eastAsia" w:ascii="仿宋_GB2312" w:hAnsi="Times New Roman" w:eastAsia="仿宋_GB2312"/>
                <w:color w:val="FF0000"/>
                <w:sz w:val="18"/>
                <w:szCs w:val="18"/>
              </w:rPr>
              <w:t>2.行政许可决定。</w:t>
            </w:r>
          </w:p>
        </w:tc>
        <w:tc>
          <w:tcPr>
            <w:tcW w:w="2159" w:type="dxa"/>
            <w:vAlign w:val="center"/>
          </w:tcPr>
          <w:p w14:paraId="5FB33514">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《行政许可法》 《政府信息公开条例》 《中华人民共和国文物保护法》(2015年修订)  《天津市文物保护条例》（2007年）</w:t>
            </w:r>
          </w:p>
        </w:tc>
        <w:tc>
          <w:tcPr>
            <w:tcW w:w="1366" w:type="dxa"/>
            <w:vAlign w:val="center"/>
          </w:tcPr>
          <w:p w14:paraId="0F13B4EC">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信息形成或变更之日起20个工作日内公开</w:t>
            </w:r>
          </w:p>
        </w:tc>
        <w:tc>
          <w:tcPr>
            <w:tcW w:w="1410" w:type="dxa"/>
            <w:vAlign w:val="center"/>
          </w:tcPr>
          <w:p w14:paraId="67A35822">
            <w:pPr>
              <w:jc w:val="center"/>
              <w:rPr>
                <w:rFonts w:ascii="仿宋_GB2312" w:hAnsi="Times New Roman" w:eastAsia="仿宋_GB2312"/>
                <w:color w:val="FF0000"/>
                <w:sz w:val="18"/>
                <w:szCs w:val="18"/>
              </w:rPr>
            </w:pPr>
            <w:r>
              <w:rPr>
                <w:rFonts w:hint="eastAsia" w:ascii="仿宋_GB2312" w:hAnsi="Times New Roman" w:eastAsia="仿宋_GB2312"/>
                <w:color w:val="FF0000"/>
                <w:sz w:val="18"/>
                <w:szCs w:val="18"/>
              </w:rPr>
              <w:t>区政务服务中心</w:t>
            </w:r>
          </w:p>
        </w:tc>
        <w:tc>
          <w:tcPr>
            <w:tcW w:w="1860" w:type="dxa"/>
            <w:vAlign w:val="center"/>
          </w:tcPr>
          <w:p w14:paraId="39B98796">
            <w:pPr>
              <w:adjustRightInd w:val="0"/>
              <w:snapToGrid w:val="0"/>
              <w:rPr>
                <w:rFonts w:ascii="仿宋_GB2312" w:hAnsi="Times New Roman" w:eastAsia="仿宋_GB2312"/>
                <w:color w:val="FF0000"/>
                <w:sz w:val="18"/>
                <w:szCs w:val="18"/>
              </w:rPr>
            </w:pPr>
            <w:r>
              <w:rPr>
                <w:rFonts w:hint="eastAsia" w:ascii="仿宋_GB2312" w:hAnsi="宋体" w:eastAsia="仿宋_GB2312"/>
                <w:color w:val="FF0000"/>
                <w:sz w:val="18"/>
                <w:szCs w:val="18"/>
              </w:rPr>
              <w:t>■天津网上办事大厅</w:t>
            </w:r>
          </w:p>
        </w:tc>
        <w:tc>
          <w:tcPr>
            <w:tcW w:w="705" w:type="dxa"/>
            <w:vAlign w:val="center"/>
          </w:tcPr>
          <w:p w14:paraId="47CC57D2">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w:t>
            </w:r>
          </w:p>
        </w:tc>
        <w:tc>
          <w:tcPr>
            <w:tcW w:w="660" w:type="dxa"/>
            <w:vAlign w:val="center"/>
          </w:tcPr>
          <w:p w14:paraId="4B6E6EF5">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　</w:t>
            </w:r>
          </w:p>
        </w:tc>
        <w:tc>
          <w:tcPr>
            <w:tcW w:w="495" w:type="dxa"/>
            <w:vAlign w:val="center"/>
          </w:tcPr>
          <w:p w14:paraId="51DDFDCE">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w:t>
            </w:r>
          </w:p>
        </w:tc>
        <w:tc>
          <w:tcPr>
            <w:tcW w:w="735" w:type="dxa"/>
            <w:vAlign w:val="center"/>
          </w:tcPr>
          <w:p w14:paraId="0F3E4065">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　</w:t>
            </w:r>
          </w:p>
        </w:tc>
        <w:tc>
          <w:tcPr>
            <w:tcW w:w="533" w:type="dxa"/>
            <w:vAlign w:val="center"/>
          </w:tcPr>
          <w:p w14:paraId="12C4640D">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w:t>
            </w:r>
          </w:p>
        </w:tc>
        <w:tc>
          <w:tcPr>
            <w:tcW w:w="622" w:type="dxa"/>
            <w:vAlign w:val="center"/>
          </w:tcPr>
          <w:p w14:paraId="69E89D80">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　</w:t>
            </w:r>
          </w:p>
        </w:tc>
      </w:tr>
      <w:tr w14:paraId="51A6BC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vAlign w:val="center"/>
          </w:tcPr>
          <w:p w14:paraId="2A0A1CF7">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13</w:t>
            </w:r>
          </w:p>
        </w:tc>
        <w:tc>
          <w:tcPr>
            <w:tcW w:w="734" w:type="dxa"/>
            <w:vAlign w:val="center"/>
          </w:tcPr>
          <w:p w14:paraId="6252D346">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行政</w:t>
            </w:r>
            <w:r>
              <w:rPr>
                <w:rFonts w:hint="eastAsia" w:ascii="仿宋_GB2312" w:hAnsi="Times New Roman" w:eastAsia="仿宋_GB2312"/>
                <w:color w:val="FF0000"/>
                <w:sz w:val="18"/>
                <w:szCs w:val="18"/>
              </w:rPr>
              <w:br w:type="textWrapping"/>
            </w:r>
            <w:r>
              <w:rPr>
                <w:rFonts w:hint="eastAsia" w:ascii="仿宋_GB2312" w:hAnsi="Times New Roman" w:eastAsia="仿宋_GB2312"/>
                <w:color w:val="FF0000"/>
                <w:sz w:val="18"/>
                <w:szCs w:val="18"/>
              </w:rPr>
              <w:t>许可</w:t>
            </w:r>
          </w:p>
        </w:tc>
        <w:tc>
          <w:tcPr>
            <w:tcW w:w="1082" w:type="dxa"/>
            <w:vAlign w:val="center"/>
          </w:tcPr>
          <w:p w14:paraId="3D73FB7F">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未核定为文物保护单位的不可移动文物迁移、拆除许可</w:t>
            </w:r>
          </w:p>
        </w:tc>
        <w:tc>
          <w:tcPr>
            <w:tcW w:w="2145" w:type="dxa"/>
            <w:vAlign w:val="center"/>
          </w:tcPr>
          <w:p w14:paraId="753DB60F">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1.办事指南：内容同上;</w:t>
            </w:r>
            <w:r>
              <w:rPr>
                <w:rFonts w:hint="eastAsia" w:ascii="仿宋_GB2312" w:hAnsi="Times New Roman" w:eastAsia="仿宋_GB2312"/>
                <w:color w:val="FF0000"/>
                <w:sz w:val="18"/>
                <w:szCs w:val="18"/>
              </w:rPr>
              <w:br w:type="textWrapping"/>
            </w:r>
            <w:r>
              <w:rPr>
                <w:rFonts w:hint="eastAsia" w:ascii="仿宋_GB2312" w:hAnsi="Times New Roman" w:eastAsia="仿宋_GB2312"/>
                <w:color w:val="FF0000"/>
                <w:sz w:val="18"/>
                <w:szCs w:val="18"/>
              </w:rPr>
              <w:t>2.行政许可决定。</w:t>
            </w:r>
          </w:p>
        </w:tc>
        <w:tc>
          <w:tcPr>
            <w:tcW w:w="2159" w:type="dxa"/>
            <w:vAlign w:val="center"/>
          </w:tcPr>
          <w:p w14:paraId="2B6AE106">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《行政许可法》 《政府信息公开条例》 《中华人民共和国文物保护法》(2015年修订)  《天津市文物保护条例》（2008年）</w:t>
            </w:r>
          </w:p>
        </w:tc>
        <w:tc>
          <w:tcPr>
            <w:tcW w:w="1366" w:type="dxa"/>
            <w:vAlign w:val="center"/>
          </w:tcPr>
          <w:p w14:paraId="6C19BB65">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信息形成或变更之日起20个工作日内公开</w:t>
            </w:r>
          </w:p>
        </w:tc>
        <w:tc>
          <w:tcPr>
            <w:tcW w:w="1410" w:type="dxa"/>
            <w:vAlign w:val="center"/>
          </w:tcPr>
          <w:p w14:paraId="3ACD82BA">
            <w:pPr>
              <w:jc w:val="center"/>
              <w:rPr>
                <w:rFonts w:ascii="仿宋_GB2312" w:hAnsi="Times New Roman" w:eastAsia="仿宋_GB2312"/>
                <w:color w:val="FF0000"/>
                <w:sz w:val="18"/>
                <w:szCs w:val="18"/>
              </w:rPr>
            </w:pPr>
            <w:r>
              <w:rPr>
                <w:rFonts w:hint="eastAsia" w:ascii="仿宋_GB2312" w:hAnsi="Times New Roman" w:eastAsia="仿宋_GB2312"/>
                <w:color w:val="FF0000"/>
                <w:sz w:val="18"/>
                <w:szCs w:val="18"/>
              </w:rPr>
              <w:t>区政务服务中心</w:t>
            </w:r>
          </w:p>
        </w:tc>
        <w:tc>
          <w:tcPr>
            <w:tcW w:w="1860" w:type="dxa"/>
            <w:vAlign w:val="center"/>
          </w:tcPr>
          <w:p w14:paraId="4062F836">
            <w:pPr>
              <w:adjustRightInd w:val="0"/>
              <w:snapToGrid w:val="0"/>
              <w:rPr>
                <w:rFonts w:ascii="仿宋_GB2312" w:hAnsi="Times New Roman" w:eastAsia="仿宋_GB2312"/>
                <w:color w:val="FF0000"/>
                <w:sz w:val="18"/>
                <w:szCs w:val="18"/>
              </w:rPr>
            </w:pPr>
            <w:r>
              <w:rPr>
                <w:rFonts w:hint="eastAsia" w:ascii="仿宋_GB2312" w:hAnsi="宋体" w:eastAsia="仿宋_GB2312"/>
                <w:color w:val="FF0000"/>
                <w:sz w:val="18"/>
                <w:szCs w:val="18"/>
              </w:rPr>
              <w:t>■天津网上办事大厅</w:t>
            </w:r>
          </w:p>
        </w:tc>
        <w:tc>
          <w:tcPr>
            <w:tcW w:w="705" w:type="dxa"/>
            <w:vAlign w:val="center"/>
          </w:tcPr>
          <w:p w14:paraId="384DC72B">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w:t>
            </w:r>
          </w:p>
        </w:tc>
        <w:tc>
          <w:tcPr>
            <w:tcW w:w="660" w:type="dxa"/>
            <w:vAlign w:val="center"/>
          </w:tcPr>
          <w:p w14:paraId="4D1D0A30">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　</w:t>
            </w:r>
          </w:p>
        </w:tc>
        <w:tc>
          <w:tcPr>
            <w:tcW w:w="495" w:type="dxa"/>
            <w:vAlign w:val="center"/>
          </w:tcPr>
          <w:p w14:paraId="521BBB9F">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w:t>
            </w:r>
          </w:p>
        </w:tc>
        <w:tc>
          <w:tcPr>
            <w:tcW w:w="735" w:type="dxa"/>
            <w:vAlign w:val="center"/>
          </w:tcPr>
          <w:p w14:paraId="3E7E1E7C">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　</w:t>
            </w:r>
          </w:p>
        </w:tc>
        <w:tc>
          <w:tcPr>
            <w:tcW w:w="533" w:type="dxa"/>
            <w:vAlign w:val="center"/>
          </w:tcPr>
          <w:p w14:paraId="76879984">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w:t>
            </w:r>
          </w:p>
        </w:tc>
        <w:tc>
          <w:tcPr>
            <w:tcW w:w="622" w:type="dxa"/>
            <w:vAlign w:val="center"/>
          </w:tcPr>
          <w:p w14:paraId="2A55B27D">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　</w:t>
            </w:r>
          </w:p>
        </w:tc>
      </w:tr>
      <w:tr w14:paraId="5797D2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vAlign w:val="center"/>
          </w:tcPr>
          <w:p w14:paraId="67E97C9B">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14</w:t>
            </w:r>
          </w:p>
        </w:tc>
        <w:tc>
          <w:tcPr>
            <w:tcW w:w="734" w:type="dxa"/>
            <w:vAlign w:val="center"/>
          </w:tcPr>
          <w:p w14:paraId="5AA4CD42">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行政</w:t>
            </w:r>
            <w:r>
              <w:rPr>
                <w:rFonts w:hint="eastAsia" w:ascii="仿宋_GB2312" w:hAnsi="Times New Roman" w:eastAsia="仿宋_GB2312"/>
                <w:color w:val="FF0000"/>
                <w:sz w:val="18"/>
                <w:szCs w:val="18"/>
              </w:rPr>
              <w:br w:type="textWrapping"/>
            </w:r>
            <w:r>
              <w:rPr>
                <w:rFonts w:hint="eastAsia" w:ascii="仿宋_GB2312" w:hAnsi="Times New Roman" w:eastAsia="仿宋_GB2312"/>
                <w:color w:val="FF0000"/>
                <w:sz w:val="18"/>
                <w:szCs w:val="18"/>
              </w:rPr>
              <w:t>许可</w:t>
            </w:r>
          </w:p>
        </w:tc>
        <w:tc>
          <w:tcPr>
            <w:tcW w:w="1082" w:type="dxa"/>
            <w:vAlign w:val="center"/>
          </w:tcPr>
          <w:p w14:paraId="5953722E">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广播电视专用频段频率指配使用许可证（甲类）及无线广播电视发射设备（不含小功率无线广播电视发射设备）订购证明核发</w:t>
            </w:r>
          </w:p>
        </w:tc>
        <w:tc>
          <w:tcPr>
            <w:tcW w:w="2145" w:type="dxa"/>
            <w:vAlign w:val="center"/>
          </w:tcPr>
          <w:p w14:paraId="510FCC2C">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1.办事指南：内容同上;</w:t>
            </w:r>
            <w:r>
              <w:rPr>
                <w:rFonts w:hint="eastAsia" w:ascii="仿宋_GB2312" w:hAnsi="Times New Roman" w:eastAsia="仿宋_GB2312"/>
                <w:color w:val="FF0000"/>
                <w:sz w:val="18"/>
                <w:szCs w:val="18"/>
              </w:rPr>
              <w:br w:type="textWrapping"/>
            </w:r>
            <w:r>
              <w:rPr>
                <w:rFonts w:hint="eastAsia" w:ascii="仿宋_GB2312" w:hAnsi="Times New Roman" w:eastAsia="仿宋_GB2312"/>
                <w:color w:val="FF0000"/>
                <w:sz w:val="18"/>
                <w:szCs w:val="18"/>
              </w:rPr>
              <w:t>2.行政许可决定。</w:t>
            </w:r>
          </w:p>
        </w:tc>
        <w:tc>
          <w:tcPr>
            <w:tcW w:w="2159" w:type="dxa"/>
            <w:vAlign w:val="center"/>
          </w:tcPr>
          <w:p w14:paraId="4BEAF945">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《行政许可法》 《政府信息公开条例》 《广播电视无线传输覆盖网管理办法》（国家广播电影电视总局令第45号，2004年） 《国务院关于修改国务院对确需保留的行政审批项目设定行政许可</w:t>
            </w:r>
            <w:r>
              <w:rPr>
                <w:rFonts w:hint="eastAsia" w:ascii="仿宋_GB2312" w:hAnsi="Times New Roman" w:eastAsia="仿宋_GB2312"/>
                <w:color w:val="FF0000"/>
                <w:sz w:val="18"/>
                <w:szCs w:val="18"/>
                <w:lang w:eastAsia="zh-CN"/>
              </w:rPr>
              <w:t>的决定</w:t>
            </w:r>
            <w:r>
              <w:rPr>
                <w:rFonts w:hint="eastAsia" w:ascii="仿宋_GB2312" w:hAnsi="Times New Roman" w:eastAsia="仿宋_GB2312"/>
                <w:color w:val="FF0000"/>
                <w:sz w:val="18"/>
                <w:szCs w:val="18"/>
              </w:rPr>
              <w:t>》 《广播电视管理条例》</w:t>
            </w:r>
          </w:p>
        </w:tc>
        <w:tc>
          <w:tcPr>
            <w:tcW w:w="1366" w:type="dxa"/>
            <w:vAlign w:val="center"/>
          </w:tcPr>
          <w:p w14:paraId="17DAD407">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信息形成或变更之日起20个工作日内公开</w:t>
            </w:r>
          </w:p>
        </w:tc>
        <w:tc>
          <w:tcPr>
            <w:tcW w:w="1410" w:type="dxa"/>
            <w:vAlign w:val="center"/>
          </w:tcPr>
          <w:p w14:paraId="773BAB16">
            <w:pPr>
              <w:jc w:val="center"/>
              <w:rPr>
                <w:rFonts w:ascii="仿宋_GB2312" w:hAnsi="Times New Roman" w:eastAsia="仿宋_GB2312"/>
                <w:color w:val="FF0000"/>
                <w:sz w:val="18"/>
                <w:szCs w:val="18"/>
              </w:rPr>
            </w:pPr>
            <w:r>
              <w:rPr>
                <w:rFonts w:hint="eastAsia" w:ascii="仿宋_GB2312" w:hAnsi="Times New Roman" w:eastAsia="仿宋_GB2312"/>
                <w:color w:val="FF0000"/>
                <w:sz w:val="18"/>
                <w:szCs w:val="18"/>
              </w:rPr>
              <w:t>区政务服务中心</w:t>
            </w:r>
          </w:p>
        </w:tc>
        <w:tc>
          <w:tcPr>
            <w:tcW w:w="1860" w:type="dxa"/>
            <w:vAlign w:val="center"/>
          </w:tcPr>
          <w:p w14:paraId="16B82086">
            <w:pPr>
              <w:adjustRightInd w:val="0"/>
              <w:snapToGrid w:val="0"/>
              <w:rPr>
                <w:rFonts w:ascii="仿宋_GB2312" w:hAnsi="Times New Roman" w:eastAsia="仿宋_GB2312"/>
                <w:color w:val="FF0000"/>
                <w:sz w:val="18"/>
                <w:szCs w:val="18"/>
              </w:rPr>
            </w:pPr>
            <w:r>
              <w:rPr>
                <w:rFonts w:hint="eastAsia" w:ascii="仿宋_GB2312" w:hAnsi="宋体" w:eastAsia="仿宋_GB2312"/>
                <w:color w:val="FF0000"/>
                <w:sz w:val="18"/>
                <w:szCs w:val="18"/>
              </w:rPr>
              <w:t>■天津网上办事大厅</w:t>
            </w:r>
          </w:p>
        </w:tc>
        <w:tc>
          <w:tcPr>
            <w:tcW w:w="705" w:type="dxa"/>
            <w:vAlign w:val="center"/>
          </w:tcPr>
          <w:p w14:paraId="0E974E8F">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w:t>
            </w:r>
          </w:p>
        </w:tc>
        <w:tc>
          <w:tcPr>
            <w:tcW w:w="660" w:type="dxa"/>
            <w:vAlign w:val="center"/>
          </w:tcPr>
          <w:p w14:paraId="722D58FD">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　</w:t>
            </w:r>
          </w:p>
        </w:tc>
        <w:tc>
          <w:tcPr>
            <w:tcW w:w="495" w:type="dxa"/>
            <w:vAlign w:val="center"/>
          </w:tcPr>
          <w:p w14:paraId="7F2F4ADC">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w:t>
            </w:r>
          </w:p>
        </w:tc>
        <w:tc>
          <w:tcPr>
            <w:tcW w:w="735" w:type="dxa"/>
            <w:vAlign w:val="center"/>
          </w:tcPr>
          <w:p w14:paraId="79E761AF">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　</w:t>
            </w:r>
          </w:p>
        </w:tc>
        <w:tc>
          <w:tcPr>
            <w:tcW w:w="533" w:type="dxa"/>
            <w:vAlign w:val="center"/>
          </w:tcPr>
          <w:p w14:paraId="77B65CCD">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w:t>
            </w:r>
          </w:p>
        </w:tc>
        <w:tc>
          <w:tcPr>
            <w:tcW w:w="622" w:type="dxa"/>
            <w:vAlign w:val="center"/>
          </w:tcPr>
          <w:p w14:paraId="1951A9A5">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　</w:t>
            </w:r>
          </w:p>
        </w:tc>
      </w:tr>
      <w:tr w14:paraId="6F453C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vAlign w:val="center"/>
          </w:tcPr>
          <w:p w14:paraId="534F4882">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15</w:t>
            </w:r>
          </w:p>
        </w:tc>
        <w:tc>
          <w:tcPr>
            <w:tcW w:w="734" w:type="dxa"/>
            <w:vAlign w:val="center"/>
          </w:tcPr>
          <w:p w14:paraId="491F062C">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行政</w:t>
            </w:r>
            <w:r>
              <w:rPr>
                <w:rFonts w:hint="eastAsia" w:ascii="仿宋_GB2312" w:hAnsi="Times New Roman" w:eastAsia="仿宋_GB2312"/>
                <w:color w:val="FF0000"/>
                <w:sz w:val="18"/>
                <w:szCs w:val="18"/>
              </w:rPr>
              <w:br w:type="textWrapping"/>
            </w:r>
            <w:r>
              <w:rPr>
                <w:rFonts w:hint="eastAsia" w:ascii="仿宋_GB2312" w:hAnsi="Times New Roman" w:eastAsia="仿宋_GB2312"/>
                <w:color w:val="FF0000"/>
                <w:sz w:val="18"/>
                <w:szCs w:val="18"/>
              </w:rPr>
              <w:t>许可</w:t>
            </w:r>
          </w:p>
        </w:tc>
        <w:tc>
          <w:tcPr>
            <w:tcW w:w="1082" w:type="dxa"/>
            <w:vAlign w:val="center"/>
          </w:tcPr>
          <w:p w14:paraId="004CACBB">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设置卫星地面接收设施许可</w:t>
            </w:r>
          </w:p>
        </w:tc>
        <w:tc>
          <w:tcPr>
            <w:tcW w:w="2145" w:type="dxa"/>
            <w:vAlign w:val="center"/>
          </w:tcPr>
          <w:p w14:paraId="160BD5D3">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1.办事指南：内容同上;</w:t>
            </w:r>
            <w:r>
              <w:rPr>
                <w:rFonts w:hint="eastAsia" w:ascii="仿宋_GB2312" w:hAnsi="Times New Roman" w:eastAsia="仿宋_GB2312"/>
                <w:color w:val="FF0000"/>
                <w:sz w:val="18"/>
                <w:szCs w:val="18"/>
              </w:rPr>
              <w:br w:type="textWrapping"/>
            </w:r>
            <w:r>
              <w:rPr>
                <w:rFonts w:hint="eastAsia" w:ascii="仿宋_GB2312" w:hAnsi="Times New Roman" w:eastAsia="仿宋_GB2312"/>
                <w:color w:val="FF0000"/>
                <w:sz w:val="18"/>
                <w:szCs w:val="18"/>
              </w:rPr>
              <w:t>2.行政许可决定。</w:t>
            </w:r>
          </w:p>
        </w:tc>
        <w:tc>
          <w:tcPr>
            <w:tcW w:w="2159" w:type="dxa"/>
            <w:vAlign w:val="center"/>
          </w:tcPr>
          <w:p w14:paraId="4985E2C6">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《行政许可法》 《政府信息公开条例》 《卫星电视广播地面接收设施管理规定》</w:t>
            </w:r>
          </w:p>
        </w:tc>
        <w:tc>
          <w:tcPr>
            <w:tcW w:w="1366" w:type="dxa"/>
            <w:vAlign w:val="center"/>
          </w:tcPr>
          <w:p w14:paraId="1BB5F717">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信息形成或变更之日起20个工作日内公开</w:t>
            </w:r>
          </w:p>
        </w:tc>
        <w:tc>
          <w:tcPr>
            <w:tcW w:w="1410" w:type="dxa"/>
            <w:vAlign w:val="center"/>
          </w:tcPr>
          <w:p w14:paraId="55840515">
            <w:pPr>
              <w:jc w:val="center"/>
              <w:rPr>
                <w:rFonts w:ascii="仿宋_GB2312" w:hAnsi="Times New Roman" w:eastAsia="仿宋_GB2312"/>
                <w:color w:val="FF0000"/>
                <w:sz w:val="18"/>
                <w:szCs w:val="18"/>
              </w:rPr>
            </w:pPr>
            <w:r>
              <w:rPr>
                <w:rFonts w:hint="eastAsia" w:ascii="仿宋_GB2312" w:hAnsi="Times New Roman" w:eastAsia="仿宋_GB2312"/>
                <w:color w:val="FF0000"/>
                <w:sz w:val="18"/>
                <w:szCs w:val="18"/>
              </w:rPr>
              <w:t>区政务服务中心</w:t>
            </w:r>
          </w:p>
        </w:tc>
        <w:tc>
          <w:tcPr>
            <w:tcW w:w="1860" w:type="dxa"/>
            <w:vAlign w:val="center"/>
          </w:tcPr>
          <w:p w14:paraId="6AFEB142">
            <w:pPr>
              <w:adjustRightInd w:val="0"/>
              <w:snapToGrid w:val="0"/>
              <w:rPr>
                <w:rFonts w:ascii="仿宋_GB2312" w:hAnsi="Times New Roman" w:eastAsia="仿宋_GB2312"/>
                <w:color w:val="FF0000"/>
                <w:sz w:val="18"/>
                <w:szCs w:val="18"/>
              </w:rPr>
            </w:pPr>
            <w:r>
              <w:rPr>
                <w:rFonts w:hint="eastAsia" w:ascii="仿宋_GB2312" w:hAnsi="宋体" w:eastAsia="仿宋_GB2312"/>
                <w:color w:val="FF0000"/>
                <w:sz w:val="18"/>
                <w:szCs w:val="18"/>
              </w:rPr>
              <w:t>■天津网上办事大厅</w:t>
            </w:r>
          </w:p>
        </w:tc>
        <w:tc>
          <w:tcPr>
            <w:tcW w:w="705" w:type="dxa"/>
            <w:vAlign w:val="center"/>
          </w:tcPr>
          <w:p w14:paraId="2DA31845">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w:t>
            </w:r>
          </w:p>
        </w:tc>
        <w:tc>
          <w:tcPr>
            <w:tcW w:w="660" w:type="dxa"/>
            <w:vAlign w:val="center"/>
          </w:tcPr>
          <w:p w14:paraId="2E2FA39D">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　</w:t>
            </w:r>
          </w:p>
        </w:tc>
        <w:tc>
          <w:tcPr>
            <w:tcW w:w="495" w:type="dxa"/>
            <w:vAlign w:val="center"/>
          </w:tcPr>
          <w:p w14:paraId="7C3DBA15">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w:t>
            </w:r>
          </w:p>
        </w:tc>
        <w:tc>
          <w:tcPr>
            <w:tcW w:w="735" w:type="dxa"/>
            <w:vAlign w:val="center"/>
          </w:tcPr>
          <w:p w14:paraId="607554CE">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　</w:t>
            </w:r>
          </w:p>
        </w:tc>
        <w:tc>
          <w:tcPr>
            <w:tcW w:w="533" w:type="dxa"/>
            <w:vAlign w:val="center"/>
          </w:tcPr>
          <w:p w14:paraId="0B0C8515">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w:t>
            </w:r>
          </w:p>
        </w:tc>
        <w:tc>
          <w:tcPr>
            <w:tcW w:w="622" w:type="dxa"/>
            <w:vAlign w:val="center"/>
          </w:tcPr>
          <w:p w14:paraId="4668CC82">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　</w:t>
            </w:r>
          </w:p>
        </w:tc>
      </w:tr>
      <w:tr w14:paraId="3AE89C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vAlign w:val="center"/>
          </w:tcPr>
          <w:p w14:paraId="4C274FDE">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16</w:t>
            </w:r>
          </w:p>
        </w:tc>
        <w:tc>
          <w:tcPr>
            <w:tcW w:w="734" w:type="dxa"/>
            <w:vAlign w:val="center"/>
          </w:tcPr>
          <w:p w14:paraId="255F3837">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行政</w:t>
            </w:r>
            <w:r>
              <w:rPr>
                <w:rFonts w:hint="eastAsia" w:ascii="仿宋_GB2312" w:hAnsi="Times New Roman" w:eastAsia="仿宋_GB2312"/>
                <w:color w:val="FF0000"/>
                <w:sz w:val="18"/>
                <w:szCs w:val="18"/>
              </w:rPr>
              <w:br w:type="textWrapping"/>
            </w:r>
            <w:r>
              <w:rPr>
                <w:rFonts w:hint="eastAsia" w:ascii="仿宋_GB2312" w:hAnsi="Times New Roman" w:eastAsia="仿宋_GB2312"/>
                <w:color w:val="FF0000"/>
                <w:sz w:val="18"/>
                <w:szCs w:val="18"/>
              </w:rPr>
              <w:t>许可</w:t>
            </w:r>
          </w:p>
        </w:tc>
        <w:tc>
          <w:tcPr>
            <w:tcW w:w="1082" w:type="dxa"/>
            <w:vAlign w:val="center"/>
          </w:tcPr>
          <w:p w14:paraId="499FF3A8">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信息网络传播视听节目许可证核发</w:t>
            </w:r>
          </w:p>
        </w:tc>
        <w:tc>
          <w:tcPr>
            <w:tcW w:w="2145" w:type="dxa"/>
            <w:vAlign w:val="center"/>
          </w:tcPr>
          <w:p w14:paraId="24B399C4">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1.办事指南：内容同上;</w:t>
            </w:r>
            <w:r>
              <w:rPr>
                <w:rFonts w:hint="eastAsia" w:ascii="仿宋_GB2312" w:hAnsi="Times New Roman" w:eastAsia="仿宋_GB2312"/>
                <w:color w:val="FF0000"/>
                <w:sz w:val="18"/>
                <w:szCs w:val="18"/>
              </w:rPr>
              <w:br w:type="textWrapping"/>
            </w:r>
            <w:r>
              <w:rPr>
                <w:rFonts w:hint="eastAsia" w:ascii="仿宋_GB2312" w:hAnsi="Times New Roman" w:eastAsia="仿宋_GB2312"/>
                <w:color w:val="FF0000"/>
                <w:sz w:val="18"/>
                <w:szCs w:val="18"/>
              </w:rPr>
              <w:t>2.行政许可决定。</w:t>
            </w:r>
          </w:p>
        </w:tc>
        <w:tc>
          <w:tcPr>
            <w:tcW w:w="2159" w:type="dxa"/>
            <w:vAlign w:val="center"/>
          </w:tcPr>
          <w:p w14:paraId="7D5158F4">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《行政许可法》 《政府信息公开条例》 《国务院对确需保留的行政审批项目设定行政许可的决定》（国务院令第412号，2004年）</w:t>
            </w:r>
          </w:p>
        </w:tc>
        <w:tc>
          <w:tcPr>
            <w:tcW w:w="1366" w:type="dxa"/>
            <w:vAlign w:val="center"/>
          </w:tcPr>
          <w:p w14:paraId="12C859E0">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信息形成或变更之日起20个工作日内公开</w:t>
            </w:r>
          </w:p>
        </w:tc>
        <w:tc>
          <w:tcPr>
            <w:tcW w:w="1410" w:type="dxa"/>
            <w:vAlign w:val="center"/>
          </w:tcPr>
          <w:p w14:paraId="131D5F20">
            <w:pPr>
              <w:jc w:val="center"/>
              <w:rPr>
                <w:rFonts w:ascii="仿宋_GB2312" w:hAnsi="Times New Roman" w:eastAsia="仿宋_GB2312"/>
                <w:color w:val="FF0000"/>
                <w:sz w:val="18"/>
                <w:szCs w:val="18"/>
              </w:rPr>
            </w:pPr>
            <w:r>
              <w:rPr>
                <w:rFonts w:hint="eastAsia" w:ascii="仿宋_GB2312" w:hAnsi="Times New Roman" w:eastAsia="仿宋_GB2312"/>
                <w:color w:val="FF0000"/>
                <w:sz w:val="18"/>
                <w:szCs w:val="18"/>
              </w:rPr>
              <w:t>区政务服务中心</w:t>
            </w:r>
          </w:p>
        </w:tc>
        <w:tc>
          <w:tcPr>
            <w:tcW w:w="1860" w:type="dxa"/>
            <w:vAlign w:val="center"/>
          </w:tcPr>
          <w:p w14:paraId="01082551">
            <w:pPr>
              <w:adjustRightInd w:val="0"/>
              <w:snapToGrid w:val="0"/>
              <w:rPr>
                <w:rFonts w:ascii="仿宋_GB2312" w:hAnsi="Times New Roman" w:eastAsia="仿宋_GB2312"/>
                <w:color w:val="FF0000"/>
                <w:sz w:val="18"/>
                <w:szCs w:val="18"/>
              </w:rPr>
            </w:pPr>
            <w:r>
              <w:rPr>
                <w:rFonts w:hint="eastAsia" w:ascii="仿宋_GB2312" w:hAnsi="宋体" w:eastAsia="仿宋_GB2312"/>
                <w:color w:val="FF0000"/>
                <w:sz w:val="18"/>
                <w:szCs w:val="18"/>
              </w:rPr>
              <w:t>■天津网上办事大厅</w:t>
            </w:r>
          </w:p>
        </w:tc>
        <w:tc>
          <w:tcPr>
            <w:tcW w:w="705" w:type="dxa"/>
            <w:vAlign w:val="center"/>
          </w:tcPr>
          <w:p w14:paraId="21A08503">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w:t>
            </w:r>
          </w:p>
        </w:tc>
        <w:tc>
          <w:tcPr>
            <w:tcW w:w="660" w:type="dxa"/>
            <w:vAlign w:val="center"/>
          </w:tcPr>
          <w:p w14:paraId="3A4DD147">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　</w:t>
            </w:r>
          </w:p>
        </w:tc>
        <w:tc>
          <w:tcPr>
            <w:tcW w:w="495" w:type="dxa"/>
            <w:vAlign w:val="center"/>
          </w:tcPr>
          <w:p w14:paraId="77A5EF38">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w:t>
            </w:r>
          </w:p>
        </w:tc>
        <w:tc>
          <w:tcPr>
            <w:tcW w:w="735" w:type="dxa"/>
            <w:vAlign w:val="center"/>
          </w:tcPr>
          <w:p w14:paraId="29F8F096">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　</w:t>
            </w:r>
          </w:p>
        </w:tc>
        <w:tc>
          <w:tcPr>
            <w:tcW w:w="533" w:type="dxa"/>
            <w:vAlign w:val="center"/>
          </w:tcPr>
          <w:p w14:paraId="79590B07">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w:t>
            </w:r>
          </w:p>
        </w:tc>
        <w:tc>
          <w:tcPr>
            <w:tcW w:w="622" w:type="dxa"/>
            <w:vAlign w:val="center"/>
          </w:tcPr>
          <w:p w14:paraId="0E333AC2">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　</w:t>
            </w:r>
          </w:p>
        </w:tc>
      </w:tr>
      <w:tr w14:paraId="5D69C8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vAlign w:val="center"/>
          </w:tcPr>
          <w:p w14:paraId="6B6EAD8F">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17</w:t>
            </w:r>
          </w:p>
        </w:tc>
        <w:tc>
          <w:tcPr>
            <w:tcW w:w="734" w:type="dxa"/>
            <w:vAlign w:val="center"/>
          </w:tcPr>
          <w:p w14:paraId="3232A9EF">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行政</w:t>
            </w:r>
            <w:r>
              <w:rPr>
                <w:rFonts w:hint="eastAsia" w:ascii="仿宋_GB2312" w:hAnsi="Times New Roman" w:eastAsia="仿宋_GB2312"/>
                <w:color w:val="FF0000"/>
                <w:sz w:val="18"/>
                <w:szCs w:val="18"/>
              </w:rPr>
              <w:br w:type="textWrapping"/>
            </w:r>
            <w:r>
              <w:rPr>
                <w:rFonts w:hint="eastAsia" w:ascii="仿宋_GB2312" w:hAnsi="Times New Roman" w:eastAsia="仿宋_GB2312"/>
                <w:color w:val="FF0000"/>
                <w:sz w:val="18"/>
                <w:szCs w:val="18"/>
              </w:rPr>
              <w:t>许可</w:t>
            </w:r>
          </w:p>
        </w:tc>
        <w:tc>
          <w:tcPr>
            <w:tcW w:w="1082" w:type="dxa"/>
            <w:vAlign w:val="center"/>
          </w:tcPr>
          <w:p w14:paraId="6EE6D01E">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迁建广播电视设施审核</w:t>
            </w:r>
          </w:p>
        </w:tc>
        <w:tc>
          <w:tcPr>
            <w:tcW w:w="2145" w:type="dxa"/>
            <w:vAlign w:val="center"/>
          </w:tcPr>
          <w:p w14:paraId="0C434A60">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1.办事指南：内容同上;</w:t>
            </w:r>
            <w:r>
              <w:rPr>
                <w:rFonts w:hint="eastAsia" w:ascii="仿宋_GB2312" w:hAnsi="Times New Roman" w:eastAsia="仿宋_GB2312"/>
                <w:color w:val="FF0000"/>
                <w:sz w:val="18"/>
                <w:szCs w:val="18"/>
              </w:rPr>
              <w:br w:type="textWrapping"/>
            </w:r>
            <w:r>
              <w:rPr>
                <w:rFonts w:hint="eastAsia" w:ascii="仿宋_GB2312" w:hAnsi="Times New Roman" w:eastAsia="仿宋_GB2312"/>
                <w:color w:val="FF0000"/>
                <w:sz w:val="18"/>
                <w:szCs w:val="18"/>
              </w:rPr>
              <w:t>2.行政许可决定。</w:t>
            </w:r>
          </w:p>
        </w:tc>
        <w:tc>
          <w:tcPr>
            <w:tcW w:w="2159" w:type="dxa"/>
            <w:vAlign w:val="center"/>
          </w:tcPr>
          <w:p w14:paraId="7D492163">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《行政许可法》 《政府信息公开条例》 《广播电视设施保护条例》（国务院令第295号，2000年） 《广播电视无线传输覆盖网管理办法》（国家广播电影电视总局令第45号，2004年</w:t>
            </w:r>
          </w:p>
        </w:tc>
        <w:tc>
          <w:tcPr>
            <w:tcW w:w="1366" w:type="dxa"/>
            <w:vAlign w:val="center"/>
          </w:tcPr>
          <w:p w14:paraId="194044D6">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信息形成或变更之日起20个工作日内公开</w:t>
            </w:r>
          </w:p>
        </w:tc>
        <w:tc>
          <w:tcPr>
            <w:tcW w:w="1410" w:type="dxa"/>
            <w:vAlign w:val="center"/>
          </w:tcPr>
          <w:p w14:paraId="3C0B7A98">
            <w:pPr>
              <w:jc w:val="center"/>
              <w:rPr>
                <w:rFonts w:ascii="仿宋_GB2312" w:hAnsi="Times New Roman" w:eastAsia="仿宋_GB2312"/>
                <w:color w:val="FF0000"/>
                <w:sz w:val="18"/>
                <w:szCs w:val="18"/>
              </w:rPr>
            </w:pPr>
            <w:r>
              <w:rPr>
                <w:rFonts w:hint="eastAsia" w:ascii="仿宋_GB2312" w:hAnsi="Times New Roman" w:eastAsia="仿宋_GB2312"/>
                <w:color w:val="FF0000"/>
                <w:sz w:val="18"/>
                <w:szCs w:val="18"/>
              </w:rPr>
              <w:t>区政务服务中心</w:t>
            </w:r>
          </w:p>
        </w:tc>
        <w:tc>
          <w:tcPr>
            <w:tcW w:w="1860" w:type="dxa"/>
            <w:vAlign w:val="center"/>
          </w:tcPr>
          <w:p w14:paraId="288A2ABD">
            <w:pPr>
              <w:adjustRightInd w:val="0"/>
              <w:snapToGrid w:val="0"/>
              <w:rPr>
                <w:rFonts w:ascii="仿宋_GB2312" w:hAnsi="Times New Roman" w:eastAsia="仿宋_GB2312"/>
                <w:color w:val="FF0000"/>
                <w:sz w:val="18"/>
                <w:szCs w:val="18"/>
              </w:rPr>
            </w:pPr>
            <w:r>
              <w:rPr>
                <w:rFonts w:hint="eastAsia" w:ascii="仿宋_GB2312" w:hAnsi="宋体" w:eastAsia="仿宋_GB2312"/>
                <w:color w:val="FF0000"/>
                <w:sz w:val="18"/>
                <w:szCs w:val="18"/>
              </w:rPr>
              <w:t>■天津网上办事大厅</w:t>
            </w:r>
          </w:p>
        </w:tc>
        <w:tc>
          <w:tcPr>
            <w:tcW w:w="705" w:type="dxa"/>
            <w:vAlign w:val="center"/>
          </w:tcPr>
          <w:p w14:paraId="36F03586">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w:t>
            </w:r>
          </w:p>
        </w:tc>
        <w:tc>
          <w:tcPr>
            <w:tcW w:w="660" w:type="dxa"/>
            <w:vAlign w:val="center"/>
          </w:tcPr>
          <w:p w14:paraId="4DC72D7F">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　</w:t>
            </w:r>
          </w:p>
        </w:tc>
        <w:tc>
          <w:tcPr>
            <w:tcW w:w="495" w:type="dxa"/>
            <w:vAlign w:val="center"/>
          </w:tcPr>
          <w:p w14:paraId="6D575A26">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w:t>
            </w:r>
          </w:p>
        </w:tc>
        <w:tc>
          <w:tcPr>
            <w:tcW w:w="735" w:type="dxa"/>
            <w:vAlign w:val="center"/>
          </w:tcPr>
          <w:p w14:paraId="724DE92D">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　</w:t>
            </w:r>
          </w:p>
        </w:tc>
        <w:tc>
          <w:tcPr>
            <w:tcW w:w="533" w:type="dxa"/>
            <w:vAlign w:val="center"/>
          </w:tcPr>
          <w:p w14:paraId="3620D487">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w:t>
            </w:r>
          </w:p>
        </w:tc>
        <w:tc>
          <w:tcPr>
            <w:tcW w:w="622" w:type="dxa"/>
            <w:vAlign w:val="center"/>
          </w:tcPr>
          <w:p w14:paraId="5F4A9567">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　</w:t>
            </w:r>
          </w:p>
        </w:tc>
      </w:tr>
      <w:tr w14:paraId="37111A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vAlign w:val="center"/>
          </w:tcPr>
          <w:p w14:paraId="7DA74BB5">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18</w:t>
            </w:r>
          </w:p>
        </w:tc>
        <w:tc>
          <w:tcPr>
            <w:tcW w:w="734" w:type="dxa"/>
            <w:vAlign w:val="center"/>
          </w:tcPr>
          <w:p w14:paraId="10D7BCC5">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行政</w:t>
            </w:r>
            <w:r>
              <w:rPr>
                <w:rFonts w:hint="eastAsia" w:ascii="仿宋_GB2312" w:hAnsi="Times New Roman" w:eastAsia="仿宋_GB2312"/>
                <w:color w:val="FF0000"/>
                <w:sz w:val="18"/>
                <w:szCs w:val="18"/>
              </w:rPr>
              <w:br w:type="textWrapping"/>
            </w:r>
            <w:r>
              <w:rPr>
                <w:rFonts w:hint="eastAsia" w:ascii="仿宋_GB2312" w:hAnsi="Times New Roman" w:eastAsia="仿宋_GB2312"/>
                <w:color w:val="FF0000"/>
                <w:sz w:val="18"/>
                <w:szCs w:val="18"/>
              </w:rPr>
              <w:t>许可</w:t>
            </w:r>
          </w:p>
        </w:tc>
        <w:tc>
          <w:tcPr>
            <w:tcW w:w="1082" w:type="dxa"/>
            <w:vAlign w:val="center"/>
          </w:tcPr>
          <w:p w14:paraId="46EBFE60">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广播电台、电视台（含分台、教育电视台、付费频道）设立、终止及广播电台、电视台变更台名、台标、节目设置范围或节目套数和跨地区经营审批</w:t>
            </w:r>
          </w:p>
        </w:tc>
        <w:tc>
          <w:tcPr>
            <w:tcW w:w="2145" w:type="dxa"/>
            <w:vAlign w:val="center"/>
          </w:tcPr>
          <w:p w14:paraId="0ECDC50D">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1.办事指南：内容同上;</w:t>
            </w:r>
            <w:r>
              <w:rPr>
                <w:rFonts w:hint="eastAsia" w:ascii="仿宋_GB2312" w:hAnsi="Times New Roman" w:eastAsia="仿宋_GB2312"/>
                <w:color w:val="FF0000"/>
                <w:sz w:val="18"/>
                <w:szCs w:val="18"/>
              </w:rPr>
              <w:br w:type="textWrapping"/>
            </w:r>
            <w:r>
              <w:rPr>
                <w:rFonts w:hint="eastAsia" w:ascii="仿宋_GB2312" w:hAnsi="Times New Roman" w:eastAsia="仿宋_GB2312"/>
                <w:color w:val="FF0000"/>
                <w:sz w:val="18"/>
                <w:szCs w:val="18"/>
              </w:rPr>
              <w:t>2.行政许可决定。</w:t>
            </w:r>
          </w:p>
        </w:tc>
        <w:tc>
          <w:tcPr>
            <w:tcW w:w="2159" w:type="dxa"/>
            <w:vAlign w:val="center"/>
          </w:tcPr>
          <w:p w14:paraId="5F670DB7">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《行政许可法》 《政府信息公开条例》 《广播电视管理条例》</w:t>
            </w:r>
          </w:p>
        </w:tc>
        <w:tc>
          <w:tcPr>
            <w:tcW w:w="1366" w:type="dxa"/>
            <w:vAlign w:val="center"/>
          </w:tcPr>
          <w:p w14:paraId="7B75F0F9">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信息形成或变更之日起20个工作日内公开</w:t>
            </w:r>
          </w:p>
        </w:tc>
        <w:tc>
          <w:tcPr>
            <w:tcW w:w="1410" w:type="dxa"/>
            <w:vAlign w:val="center"/>
          </w:tcPr>
          <w:p w14:paraId="5C9F1751">
            <w:pPr>
              <w:jc w:val="center"/>
              <w:rPr>
                <w:rFonts w:ascii="仿宋_GB2312" w:hAnsi="Times New Roman" w:eastAsia="仿宋_GB2312"/>
                <w:color w:val="FF0000"/>
                <w:sz w:val="18"/>
                <w:szCs w:val="18"/>
              </w:rPr>
            </w:pPr>
            <w:r>
              <w:rPr>
                <w:rFonts w:hint="eastAsia" w:ascii="仿宋_GB2312" w:hAnsi="Times New Roman" w:eastAsia="仿宋_GB2312"/>
                <w:color w:val="FF0000"/>
                <w:sz w:val="18"/>
                <w:szCs w:val="18"/>
              </w:rPr>
              <w:t>区政务服务中心</w:t>
            </w:r>
          </w:p>
        </w:tc>
        <w:tc>
          <w:tcPr>
            <w:tcW w:w="1860" w:type="dxa"/>
            <w:vAlign w:val="center"/>
          </w:tcPr>
          <w:p w14:paraId="6176E3C0">
            <w:pPr>
              <w:adjustRightInd w:val="0"/>
              <w:snapToGrid w:val="0"/>
              <w:rPr>
                <w:rFonts w:ascii="仿宋_GB2312" w:hAnsi="Times New Roman" w:eastAsia="仿宋_GB2312"/>
                <w:color w:val="FF0000"/>
                <w:sz w:val="18"/>
                <w:szCs w:val="18"/>
              </w:rPr>
            </w:pPr>
            <w:r>
              <w:rPr>
                <w:rFonts w:hint="eastAsia" w:ascii="仿宋_GB2312" w:hAnsi="宋体" w:eastAsia="仿宋_GB2312"/>
                <w:color w:val="FF0000"/>
                <w:sz w:val="18"/>
                <w:szCs w:val="18"/>
              </w:rPr>
              <w:t>■天津网上办事大厅</w:t>
            </w:r>
          </w:p>
        </w:tc>
        <w:tc>
          <w:tcPr>
            <w:tcW w:w="705" w:type="dxa"/>
            <w:vAlign w:val="center"/>
          </w:tcPr>
          <w:p w14:paraId="519ADC3F">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w:t>
            </w:r>
          </w:p>
        </w:tc>
        <w:tc>
          <w:tcPr>
            <w:tcW w:w="660" w:type="dxa"/>
            <w:vAlign w:val="center"/>
          </w:tcPr>
          <w:p w14:paraId="50BFC23C">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　</w:t>
            </w:r>
          </w:p>
        </w:tc>
        <w:tc>
          <w:tcPr>
            <w:tcW w:w="495" w:type="dxa"/>
            <w:vAlign w:val="center"/>
          </w:tcPr>
          <w:p w14:paraId="71E9573A">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w:t>
            </w:r>
          </w:p>
        </w:tc>
        <w:tc>
          <w:tcPr>
            <w:tcW w:w="735" w:type="dxa"/>
            <w:vAlign w:val="center"/>
          </w:tcPr>
          <w:p w14:paraId="5B495D1F">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　</w:t>
            </w:r>
          </w:p>
        </w:tc>
        <w:tc>
          <w:tcPr>
            <w:tcW w:w="533" w:type="dxa"/>
            <w:vAlign w:val="center"/>
          </w:tcPr>
          <w:p w14:paraId="32BA666E">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w:t>
            </w:r>
          </w:p>
        </w:tc>
        <w:tc>
          <w:tcPr>
            <w:tcW w:w="622" w:type="dxa"/>
            <w:vAlign w:val="center"/>
          </w:tcPr>
          <w:p w14:paraId="608E910B">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　</w:t>
            </w:r>
          </w:p>
        </w:tc>
      </w:tr>
      <w:tr w14:paraId="00C34B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vAlign w:val="center"/>
          </w:tcPr>
          <w:p w14:paraId="6C1A7B04">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19</w:t>
            </w:r>
          </w:p>
        </w:tc>
        <w:tc>
          <w:tcPr>
            <w:tcW w:w="734" w:type="dxa"/>
            <w:vAlign w:val="center"/>
          </w:tcPr>
          <w:p w14:paraId="79AD0D37">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行政</w:t>
            </w:r>
            <w:r>
              <w:rPr>
                <w:rFonts w:hint="eastAsia" w:ascii="仿宋_GB2312" w:hAnsi="Times New Roman" w:eastAsia="仿宋_GB2312"/>
                <w:color w:val="FF0000"/>
                <w:sz w:val="18"/>
                <w:szCs w:val="18"/>
              </w:rPr>
              <w:br w:type="textWrapping"/>
            </w:r>
            <w:r>
              <w:rPr>
                <w:rFonts w:hint="eastAsia" w:ascii="仿宋_GB2312" w:hAnsi="Times New Roman" w:eastAsia="仿宋_GB2312"/>
                <w:color w:val="FF0000"/>
                <w:sz w:val="18"/>
                <w:szCs w:val="18"/>
              </w:rPr>
              <w:t>许可</w:t>
            </w:r>
          </w:p>
        </w:tc>
        <w:tc>
          <w:tcPr>
            <w:tcW w:w="1082" w:type="dxa"/>
            <w:vAlign w:val="center"/>
          </w:tcPr>
          <w:p w14:paraId="7145E9B8">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广播电视节目、电视剧制作及广播电视视频点播业务许可证（乙种）核发</w:t>
            </w:r>
          </w:p>
        </w:tc>
        <w:tc>
          <w:tcPr>
            <w:tcW w:w="2145" w:type="dxa"/>
            <w:vAlign w:val="center"/>
          </w:tcPr>
          <w:p w14:paraId="1493C51F">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1.办事指南：内容同上;</w:t>
            </w:r>
            <w:r>
              <w:rPr>
                <w:rFonts w:hint="eastAsia" w:ascii="仿宋_GB2312" w:hAnsi="Times New Roman" w:eastAsia="仿宋_GB2312"/>
                <w:color w:val="FF0000"/>
                <w:sz w:val="18"/>
                <w:szCs w:val="18"/>
              </w:rPr>
              <w:br w:type="textWrapping"/>
            </w:r>
            <w:r>
              <w:rPr>
                <w:rFonts w:hint="eastAsia" w:ascii="仿宋_GB2312" w:hAnsi="Times New Roman" w:eastAsia="仿宋_GB2312"/>
                <w:color w:val="FF0000"/>
                <w:sz w:val="18"/>
                <w:szCs w:val="18"/>
              </w:rPr>
              <w:t>2.行政许可决定。</w:t>
            </w:r>
          </w:p>
        </w:tc>
        <w:tc>
          <w:tcPr>
            <w:tcW w:w="2159" w:type="dxa"/>
            <w:vAlign w:val="center"/>
          </w:tcPr>
          <w:p w14:paraId="7708CF13">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《行政许可法》 《政府信息公开条例》 《广播电视管理条例》 《国务院对确需保留的行政审批项目设定行政许可的决定》（2004年国务院令第412号）</w:t>
            </w:r>
          </w:p>
        </w:tc>
        <w:tc>
          <w:tcPr>
            <w:tcW w:w="1366" w:type="dxa"/>
            <w:vAlign w:val="center"/>
          </w:tcPr>
          <w:p w14:paraId="06F2B861">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信息形成或变更之日起20个工作日内公开</w:t>
            </w:r>
          </w:p>
        </w:tc>
        <w:tc>
          <w:tcPr>
            <w:tcW w:w="1410" w:type="dxa"/>
            <w:vAlign w:val="center"/>
          </w:tcPr>
          <w:p w14:paraId="2C68BDF4">
            <w:pPr>
              <w:jc w:val="center"/>
              <w:rPr>
                <w:rFonts w:ascii="仿宋_GB2312" w:hAnsi="Times New Roman" w:eastAsia="仿宋_GB2312"/>
                <w:color w:val="FF0000"/>
                <w:sz w:val="18"/>
                <w:szCs w:val="18"/>
              </w:rPr>
            </w:pPr>
            <w:r>
              <w:rPr>
                <w:rFonts w:hint="eastAsia" w:ascii="仿宋_GB2312" w:hAnsi="Times New Roman" w:eastAsia="仿宋_GB2312"/>
                <w:color w:val="FF0000"/>
                <w:sz w:val="18"/>
                <w:szCs w:val="18"/>
              </w:rPr>
              <w:t>区政务服务中心</w:t>
            </w:r>
          </w:p>
        </w:tc>
        <w:tc>
          <w:tcPr>
            <w:tcW w:w="1860" w:type="dxa"/>
            <w:vAlign w:val="center"/>
          </w:tcPr>
          <w:p w14:paraId="51234878">
            <w:pPr>
              <w:adjustRightInd w:val="0"/>
              <w:snapToGrid w:val="0"/>
              <w:rPr>
                <w:rFonts w:ascii="仿宋_GB2312" w:hAnsi="Times New Roman" w:eastAsia="仿宋_GB2312"/>
                <w:color w:val="FF0000"/>
                <w:sz w:val="18"/>
                <w:szCs w:val="18"/>
              </w:rPr>
            </w:pPr>
            <w:r>
              <w:rPr>
                <w:rFonts w:hint="eastAsia" w:ascii="仿宋_GB2312" w:hAnsi="宋体" w:eastAsia="仿宋_GB2312"/>
                <w:color w:val="FF0000"/>
                <w:sz w:val="18"/>
                <w:szCs w:val="18"/>
              </w:rPr>
              <w:t>■天津网上办事大厅</w:t>
            </w:r>
          </w:p>
        </w:tc>
        <w:tc>
          <w:tcPr>
            <w:tcW w:w="705" w:type="dxa"/>
            <w:vAlign w:val="center"/>
          </w:tcPr>
          <w:p w14:paraId="01DE6504">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w:t>
            </w:r>
          </w:p>
        </w:tc>
        <w:tc>
          <w:tcPr>
            <w:tcW w:w="660" w:type="dxa"/>
            <w:vAlign w:val="center"/>
          </w:tcPr>
          <w:p w14:paraId="02B61068">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　</w:t>
            </w:r>
          </w:p>
        </w:tc>
        <w:tc>
          <w:tcPr>
            <w:tcW w:w="495" w:type="dxa"/>
            <w:vAlign w:val="center"/>
          </w:tcPr>
          <w:p w14:paraId="376DD4B0">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w:t>
            </w:r>
          </w:p>
        </w:tc>
        <w:tc>
          <w:tcPr>
            <w:tcW w:w="735" w:type="dxa"/>
            <w:vAlign w:val="center"/>
          </w:tcPr>
          <w:p w14:paraId="0BB39729">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　</w:t>
            </w:r>
          </w:p>
        </w:tc>
        <w:tc>
          <w:tcPr>
            <w:tcW w:w="533" w:type="dxa"/>
            <w:vAlign w:val="center"/>
          </w:tcPr>
          <w:p w14:paraId="1CD0978C">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w:t>
            </w:r>
          </w:p>
        </w:tc>
        <w:tc>
          <w:tcPr>
            <w:tcW w:w="622" w:type="dxa"/>
            <w:vAlign w:val="center"/>
          </w:tcPr>
          <w:p w14:paraId="60DBE1B7">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　</w:t>
            </w:r>
          </w:p>
        </w:tc>
      </w:tr>
      <w:tr w14:paraId="2023A8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vAlign w:val="center"/>
          </w:tcPr>
          <w:p w14:paraId="0FC7B5A6">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20</w:t>
            </w:r>
          </w:p>
        </w:tc>
        <w:tc>
          <w:tcPr>
            <w:tcW w:w="734" w:type="dxa"/>
            <w:vAlign w:val="center"/>
          </w:tcPr>
          <w:p w14:paraId="25D91ADD">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行政</w:t>
            </w:r>
            <w:r>
              <w:rPr>
                <w:rFonts w:hint="eastAsia" w:ascii="仿宋_GB2312" w:hAnsi="Times New Roman" w:eastAsia="仿宋_GB2312"/>
                <w:color w:val="FF0000"/>
                <w:sz w:val="18"/>
                <w:szCs w:val="18"/>
              </w:rPr>
              <w:br w:type="textWrapping"/>
            </w:r>
            <w:r>
              <w:rPr>
                <w:rFonts w:hint="eastAsia" w:ascii="仿宋_GB2312" w:hAnsi="Times New Roman" w:eastAsia="仿宋_GB2312"/>
                <w:color w:val="FF0000"/>
                <w:sz w:val="18"/>
                <w:szCs w:val="18"/>
              </w:rPr>
              <w:t>许可</w:t>
            </w:r>
          </w:p>
        </w:tc>
        <w:tc>
          <w:tcPr>
            <w:tcW w:w="1082" w:type="dxa"/>
            <w:vAlign w:val="center"/>
          </w:tcPr>
          <w:p w14:paraId="0C6835C9">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电影放映单位许可</w:t>
            </w:r>
          </w:p>
        </w:tc>
        <w:tc>
          <w:tcPr>
            <w:tcW w:w="2145" w:type="dxa"/>
            <w:vAlign w:val="center"/>
          </w:tcPr>
          <w:p w14:paraId="30B82BAF">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1.办事指南：内容同上;</w:t>
            </w:r>
            <w:r>
              <w:rPr>
                <w:rFonts w:hint="eastAsia" w:ascii="仿宋_GB2312" w:hAnsi="Times New Roman" w:eastAsia="仿宋_GB2312"/>
                <w:color w:val="FF0000"/>
                <w:sz w:val="18"/>
                <w:szCs w:val="18"/>
              </w:rPr>
              <w:br w:type="textWrapping"/>
            </w:r>
            <w:r>
              <w:rPr>
                <w:rFonts w:hint="eastAsia" w:ascii="仿宋_GB2312" w:hAnsi="Times New Roman" w:eastAsia="仿宋_GB2312"/>
                <w:color w:val="FF0000"/>
                <w:sz w:val="18"/>
                <w:szCs w:val="18"/>
              </w:rPr>
              <w:t>2.行政许可决定。</w:t>
            </w:r>
          </w:p>
        </w:tc>
        <w:tc>
          <w:tcPr>
            <w:tcW w:w="2159" w:type="dxa"/>
            <w:vAlign w:val="center"/>
          </w:tcPr>
          <w:p w14:paraId="2F521A42">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《行政许可法》 《政府信息公开条例》 《电影管理条例》 《国务院关于第六批取消和调整行政审批项目的决定》</w:t>
            </w:r>
          </w:p>
        </w:tc>
        <w:tc>
          <w:tcPr>
            <w:tcW w:w="1366" w:type="dxa"/>
            <w:vAlign w:val="center"/>
          </w:tcPr>
          <w:p w14:paraId="1351EE5A">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信息形成或变更之日起20个工作日内公开</w:t>
            </w:r>
          </w:p>
        </w:tc>
        <w:tc>
          <w:tcPr>
            <w:tcW w:w="1410" w:type="dxa"/>
            <w:vAlign w:val="center"/>
          </w:tcPr>
          <w:p w14:paraId="033386A1">
            <w:pPr>
              <w:jc w:val="center"/>
              <w:rPr>
                <w:rFonts w:ascii="仿宋_GB2312" w:hAnsi="Times New Roman" w:eastAsia="仿宋_GB2312"/>
                <w:color w:val="FF0000"/>
                <w:sz w:val="18"/>
                <w:szCs w:val="18"/>
              </w:rPr>
            </w:pPr>
            <w:r>
              <w:rPr>
                <w:rFonts w:hint="eastAsia" w:ascii="仿宋_GB2312" w:hAnsi="Times New Roman" w:eastAsia="仿宋_GB2312"/>
                <w:color w:val="FF0000"/>
                <w:sz w:val="18"/>
                <w:szCs w:val="18"/>
              </w:rPr>
              <w:t>区政务服务中心</w:t>
            </w:r>
          </w:p>
        </w:tc>
        <w:tc>
          <w:tcPr>
            <w:tcW w:w="1860" w:type="dxa"/>
            <w:vAlign w:val="center"/>
          </w:tcPr>
          <w:p w14:paraId="5BF7EB96">
            <w:pPr>
              <w:adjustRightInd w:val="0"/>
              <w:snapToGrid w:val="0"/>
              <w:rPr>
                <w:rFonts w:ascii="仿宋_GB2312" w:hAnsi="Times New Roman" w:eastAsia="仿宋_GB2312"/>
                <w:color w:val="FF0000"/>
                <w:sz w:val="18"/>
                <w:szCs w:val="18"/>
              </w:rPr>
            </w:pPr>
            <w:r>
              <w:rPr>
                <w:rFonts w:hint="eastAsia" w:ascii="仿宋_GB2312" w:hAnsi="宋体" w:eastAsia="仿宋_GB2312"/>
                <w:color w:val="FF0000"/>
                <w:sz w:val="18"/>
                <w:szCs w:val="18"/>
              </w:rPr>
              <w:t>■天津网上办事大厅</w:t>
            </w:r>
          </w:p>
        </w:tc>
        <w:tc>
          <w:tcPr>
            <w:tcW w:w="705" w:type="dxa"/>
            <w:vAlign w:val="center"/>
          </w:tcPr>
          <w:p w14:paraId="4BB0D0ED">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w:t>
            </w:r>
          </w:p>
        </w:tc>
        <w:tc>
          <w:tcPr>
            <w:tcW w:w="660" w:type="dxa"/>
            <w:vAlign w:val="center"/>
          </w:tcPr>
          <w:p w14:paraId="5F290C85">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　</w:t>
            </w:r>
          </w:p>
        </w:tc>
        <w:tc>
          <w:tcPr>
            <w:tcW w:w="495" w:type="dxa"/>
            <w:vAlign w:val="center"/>
          </w:tcPr>
          <w:p w14:paraId="5A699F32">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w:t>
            </w:r>
          </w:p>
        </w:tc>
        <w:tc>
          <w:tcPr>
            <w:tcW w:w="735" w:type="dxa"/>
            <w:vAlign w:val="center"/>
          </w:tcPr>
          <w:p w14:paraId="010E50FE">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　</w:t>
            </w:r>
          </w:p>
        </w:tc>
        <w:tc>
          <w:tcPr>
            <w:tcW w:w="533" w:type="dxa"/>
            <w:vAlign w:val="center"/>
          </w:tcPr>
          <w:p w14:paraId="012CA6E4">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w:t>
            </w:r>
          </w:p>
        </w:tc>
        <w:tc>
          <w:tcPr>
            <w:tcW w:w="622" w:type="dxa"/>
            <w:vAlign w:val="center"/>
          </w:tcPr>
          <w:p w14:paraId="55C60609">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　</w:t>
            </w:r>
          </w:p>
        </w:tc>
      </w:tr>
      <w:tr w14:paraId="33A0BE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vAlign w:val="center"/>
          </w:tcPr>
          <w:p w14:paraId="63DE32D1">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21</w:t>
            </w:r>
          </w:p>
        </w:tc>
        <w:tc>
          <w:tcPr>
            <w:tcW w:w="734" w:type="dxa"/>
            <w:vAlign w:val="center"/>
          </w:tcPr>
          <w:p w14:paraId="2275487A">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行政</w:t>
            </w:r>
            <w:r>
              <w:rPr>
                <w:rFonts w:hint="eastAsia" w:ascii="仿宋_GB2312" w:hAnsi="Times New Roman" w:eastAsia="仿宋_GB2312"/>
                <w:color w:val="FF0000"/>
                <w:sz w:val="18"/>
                <w:szCs w:val="18"/>
              </w:rPr>
              <w:br w:type="textWrapping"/>
            </w:r>
            <w:r>
              <w:rPr>
                <w:rFonts w:hint="eastAsia" w:ascii="仿宋_GB2312" w:hAnsi="Times New Roman" w:eastAsia="仿宋_GB2312"/>
                <w:color w:val="FF0000"/>
                <w:sz w:val="18"/>
                <w:szCs w:val="18"/>
              </w:rPr>
              <w:t>许可</w:t>
            </w:r>
          </w:p>
        </w:tc>
        <w:tc>
          <w:tcPr>
            <w:tcW w:w="1082" w:type="dxa"/>
            <w:vAlign w:val="center"/>
          </w:tcPr>
          <w:p w14:paraId="671C97A7">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从事包装装潢印刷品和其他印刷品印刷经营活动的企业设立、变更许可</w:t>
            </w:r>
          </w:p>
        </w:tc>
        <w:tc>
          <w:tcPr>
            <w:tcW w:w="2145" w:type="dxa"/>
            <w:vAlign w:val="center"/>
          </w:tcPr>
          <w:p w14:paraId="65F9EC24">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1.办事指南：内容同上;</w:t>
            </w:r>
            <w:r>
              <w:rPr>
                <w:rFonts w:hint="eastAsia" w:ascii="仿宋_GB2312" w:hAnsi="Times New Roman" w:eastAsia="仿宋_GB2312"/>
                <w:color w:val="FF0000"/>
                <w:sz w:val="18"/>
                <w:szCs w:val="18"/>
              </w:rPr>
              <w:br w:type="textWrapping"/>
            </w:r>
            <w:r>
              <w:rPr>
                <w:rFonts w:hint="eastAsia" w:ascii="仿宋_GB2312" w:hAnsi="Times New Roman" w:eastAsia="仿宋_GB2312"/>
                <w:color w:val="FF0000"/>
                <w:sz w:val="18"/>
                <w:szCs w:val="18"/>
              </w:rPr>
              <w:t>2.行政许可决定。</w:t>
            </w:r>
          </w:p>
        </w:tc>
        <w:tc>
          <w:tcPr>
            <w:tcW w:w="2159" w:type="dxa"/>
            <w:vAlign w:val="center"/>
          </w:tcPr>
          <w:p w14:paraId="2A1C6D79">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《行政许可法》 《政府信息公开条例》 《印刷业管理条例》（国务院令第676号，2017年） 《国务院关于第六批取消和调整行政审批项目的决定》（国发2012）52号</w:t>
            </w:r>
          </w:p>
        </w:tc>
        <w:tc>
          <w:tcPr>
            <w:tcW w:w="1366" w:type="dxa"/>
            <w:vAlign w:val="center"/>
          </w:tcPr>
          <w:p w14:paraId="37944F34">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信息形成或变更之日起20个工作日内公开</w:t>
            </w:r>
          </w:p>
        </w:tc>
        <w:tc>
          <w:tcPr>
            <w:tcW w:w="1410" w:type="dxa"/>
            <w:vAlign w:val="center"/>
          </w:tcPr>
          <w:p w14:paraId="7E6DBFA5">
            <w:pPr>
              <w:jc w:val="center"/>
              <w:rPr>
                <w:rFonts w:ascii="仿宋_GB2312" w:hAnsi="Times New Roman" w:eastAsia="仿宋_GB2312"/>
                <w:color w:val="FF0000"/>
                <w:sz w:val="18"/>
                <w:szCs w:val="18"/>
              </w:rPr>
            </w:pPr>
            <w:r>
              <w:rPr>
                <w:rFonts w:hint="eastAsia" w:ascii="仿宋_GB2312" w:hAnsi="Times New Roman" w:eastAsia="仿宋_GB2312"/>
                <w:color w:val="FF0000"/>
                <w:sz w:val="18"/>
                <w:szCs w:val="18"/>
              </w:rPr>
              <w:t>区政务服务中心</w:t>
            </w:r>
          </w:p>
        </w:tc>
        <w:tc>
          <w:tcPr>
            <w:tcW w:w="1860" w:type="dxa"/>
            <w:vAlign w:val="center"/>
          </w:tcPr>
          <w:p w14:paraId="5DAE35F3">
            <w:pPr>
              <w:adjustRightInd w:val="0"/>
              <w:snapToGrid w:val="0"/>
              <w:rPr>
                <w:rFonts w:ascii="仿宋_GB2312" w:hAnsi="Times New Roman" w:eastAsia="仿宋_GB2312"/>
                <w:color w:val="FF0000"/>
                <w:sz w:val="18"/>
                <w:szCs w:val="18"/>
              </w:rPr>
            </w:pPr>
            <w:r>
              <w:rPr>
                <w:rFonts w:hint="eastAsia" w:ascii="仿宋_GB2312" w:hAnsi="宋体" w:eastAsia="仿宋_GB2312"/>
                <w:color w:val="FF0000"/>
                <w:sz w:val="18"/>
                <w:szCs w:val="18"/>
              </w:rPr>
              <w:t>■天津网上办事大厅</w:t>
            </w:r>
          </w:p>
        </w:tc>
        <w:tc>
          <w:tcPr>
            <w:tcW w:w="705" w:type="dxa"/>
            <w:vAlign w:val="center"/>
          </w:tcPr>
          <w:p w14:paraId="513C1F9F">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w:t>
            </w:r>
          </w:p>
        </w:tc>
        <w:tc>
          <w:tcPr>
            <w:tcW w:w="660" w:type="dxa"/>
            <w:vAlign w:val="center"/>
          </w:tcPr>
          <w:p w14:paraId="304AF00C">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　</w:t>
            </w:r>
          </w:p>
        </w:tc>
        <w:tc>
          <w:tcPr>
            <w:tcW w:w="495" w:type="dxa"/>
            <w:vAlign w:val="center"/>
          </w:tcPr>
          <w:p w14:paraId="355E3AD1">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w:t>
            </w:r>
          </w:p>
        </w:tc>
        <w:tc>
          <w:tcPr>
            <w:tcW w:w="735" w:type="dxa"/>
            <w:vAlign w:val="center"/>
          </w:tcPr>
          <w:p w14:paraId="2EA2179E">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　</w:t>
            </w:r>
          </w:p>
        </w:tc>
        <w:tc>
          <w:tcPr>
            <w:tcW w:w="533" w:type="dxa"/>
            <w:vAlign w:val="center"/>
          </w:tcPr>
          <w:p w14:paraId="55D257E7">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w:t>
            </w:r>
          </w:p>
        </w:tc>
        <w:tc>
          <w:tcPr>
            <w:tcW w:w="622" w:type="dxa"/>
            <w:vAlign w:val="center"/>
          </w:tcPr>
          <w:p w14:paraId="03EEDDB2">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　</w:t>
            </w:r>
          </w:p>
        </w:tc>
      </w:tr>
      <w:tr w14:paraId="0E3918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vAlign w:val="center"/>
          </w:tcPr>
          <w:p w14:paraId="3806C790">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22</w:t>
            </w:r>
          </w:p>
        </w:tc>
        <w:tc>
          <w:tcPr>
            <w:tcW w:w="734" w:type="dxa"/>
            <w:vAlign w:val="center"/>
          </w:tcPr>
          <w:p w14:paraId="775CFCA3">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行政</w:t>
            </w:r>
            <w:r>
              <w:rPr>
                <w:rFonts w:hint="eastAsia" w:ascii="仿宋_GB2312" w:hAnsi="Times New Roman" w:eastAsia="仿宋_GB2312"/>
                <w:color w:val="FF0000"/>
                <w:sz w:val="18"/>
                <w:szCs w:val="18"/>
              </w:rPr>
              <w:br w:type="textWrapping"/>
            </w:r>
            <w:r>
              <w:rPr>
                <w:rFonts w:hint="eastAsia" w:ascii="仿宋_GB2312" w:hAnsi="Times New Roman" w:eastAsia="仿宋_GB2312"/>
                <w:color w:val="FF0000"/>
                <w:sz w:val="18"/>
                <w:szCs w:val="18"/>
              </w:rPr>
              <w:t>许可</w:t>
            </w:r>
          </w:p>
        </w:tc>
        <w:tc>
          <w:tcPr>
            <w:tcW w:w="1082" w:type="dxa"/>
            <w:vAlign w:val="center"/>
          </w:tcPr>
          <w:p w14:paraId="726169CD">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出版物零售单位设立、变更许可</w:t>
            </w:r>
          </w:p>
        </w:tc>
        <w:tc>
          <w:tcPr>
            <w:tcW w:w="2145" w:type="dxa"/>
            <w:vAlign w:val="center"/>
          </w:tcPr>
          <w:p w14:paraId="247258FA">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1.办事指南：内容同上;</w:t>
            </w:r>
            <w:r>
              <w:rPr>
                <w:rFonts w:hint="eastAsia" w:ascii="仿宋_GB2312" w:hAnsi="Times New Roman" w:eastAsia="仿宋_GB2312"/>
                <w:color w:val="FF0000"/>
                <w:sz w:val="18"/>
                <w:szCs w:val="18"/>
              </w:rPr>
              <w:br w:type="textWrapping"/>
            </w:r>
            <w:r>
              <w:rPr>
                <w:rFonts w:hint="eastAsia" w:ascii="仿宋_GB2312" w:hAnsi="Times New Roman" w:eastAsia="仿宋_GB2312"/>
                <w:color w:val="FF0000"/>
                <w:sz w:val="18"/>
                <w:szCs w:val="18"/>
              </w:rPr>
              <w:t>2.行政许可决定。</w:t>
            </w:r>
          </w:p>
        </w:tc>
        <w:tc>
          <w:tcPr>
            <w:tcW w:w="2159" w:type="dxa"/>
            <w:vAlign w:val="center"/>
          </w:tcPr>
          <w:p w14:paraId="37C66F2E">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《行政许可法》 《政府信息公开条例》 《出版管理条例》（国务院令第653号，2016年修订）</w:t>
            </w:r>
          </w:p>
        </w:tc>
        <w:tc>
          <w:tcPr>
            <w:tcW w:w="1366" w:type="dxa"/>
            <w:vAlign w:val="center"/>
          </w:tcPr>
          <w:p w14:paraId="024E5641">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信息形成或变更之日起20个工作日内公开</w:t>
            </w:r>
          </w:p>
        </w:tc>
        <w:tc>
          <w:tcPr>
            <w:tcW w:w="1410" w:type="dxa"/>
            <w:vAlign w:val="center"/>
          </w:tcPr>
          <w:p w14:paraId="3367DEB7">
            <w:pPr>
              <w:jc w:val="center"/>
              <w:rPr>
                <w:rFonts w:ascii="仿宋_GB2312" w:hAnsi="Times New Roman" w:eastAsia="仿宋_GB2312"/>
                <w:color w:val="FF0000"/>
                <w:sz w:val="18"/>
                <w:szCs w:val="18"/>
              </w:rPr>
            </w:pPr>
            <w:r>
              <w:rPr>
                <w:rFonts w:hint="eastAsia" w:ascii="仿宋_GB2312" w:hAnsi="Times New Roman" w:eastAsia="仿宋_GB2312"/>
                <w:color w:val="FF0000"/>
                <w:sz w:val="18"/>
                <w:szCs w:val="18"/>
              </w:rPr>
              <w:t>区政务服务中心</w:t>
            </w:r>
          </w:p>
        </w:tc>
        <w:tc>
          <w:tcPr>
            <w:tcW w:w="1860" w:type="dxa"/>
            <w:vAlign w:val="center"/>
          </w:tcPr>
          <w:p w14:paraId="7E007955">
            <w:pPr>
              <w:adjustRightInd w:val="0"/>
              <w:snapToGrid w:val="0"/>
              <w:rPr>
                <w:rFonts w:ascii="仿宋_GB2312" w:hAnsi="Times New Roman" w:eastAsia="仿宋_GB2312"/>
                <w:color w:val="FF0000"/>
                <w:sz w:val="18"/>
                <w:szCs w:val="18"/>
              </w:rPr>
            </w:pPr>
            <w:r>
              <w:rPr>
                <w:rFonts w:hint="eastAsia" w:ascii="仿宋_GB2312" w:hAnsi="宋体" w:eastAsia="仿宋_GB2312"/>
                <w:color w:val="FF0000"/>
                <w:sz w:val="18"/>
                <w:szCs w:val="18"/>
              </w:rPr>
              <w:t>■天津网上办事大厅</w:t>
            </w:r>
          </w:p>
        </w:tc>
        <w:tc>
          <w:tcPr>
            <w:tcW w:w="705" w:type="dxa"/>
            <w:vAlign w:val="center"/>
          </w:tcPr>
          <w:p w14:paraId="384A7FDA">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w:t>
            </w:r>
          </w:p>
        </w:tc>
        <w:tc>
          <w:tcPr>
            <w:tcW w:w="660" w:type="dxa"/>
            <w:vAlign w:val="center"/>
          </w:tcPr>
          <w:p w14:paraId="42CD2CB7">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　</w:t>
            </w:r>
          </w:p>
        </w:tc>
        <w:tc>
          <w:tcPr>
            <w:tcW w:w="495" w:type="dxa"/>
            <w:vAlign w:val="center"/>
          </w:tcPr>
          <w:p w14:paraId="2935741B">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w:t>
            </w:r>
          </w:p>
        </w:tc>
        <w:tc>
          <w:tcPr>
            <w:tcW w:w="735" w:type="dxa"/>
            <w:vAlign w:val="center"/>
          </w:tcPr>
          <w:p w14:paraId="2F4156E4">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　</w:t>
            </w:r>
          </w:p>
        </w:tc>
        <w:tc>
          <w:tcPr>
            <w:tcW w:w="533" w:type="dxa"/>
            <w:vAlign w:val="center"/>
          </w:tcPr>
          <w:p w14:paraId="53121794">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w:t>
            </w:r>
          </w:p>
        </w:tc>
        <w:tc>
          <w:tcPr>
            <w:tcW w:w="622" w:type="dxa"/>
            <w:vAlign w:val="center"/>
          </w:tcPr>
          <w:p w14:paraId="00F75D69">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　</w:t>
            </w:r>
          </w:p>
        </w:tc>
      </w:tr>
      <w:tr w14:paraId="2FBAF3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vAlign w:val="center"/>
          </w:tcPr>
          <w:p w14:paraId="0FBFBC53">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23</w:t>
            </w:r>
          </w:p>
        </w:tc>
        <w:tc>
          <w:tcPr>
            <w:tcW w:w="734" w:type="dxa"/>
            <w:vAlign w:val="center"/>
          </w:tcPr>
          <w:p w14:paraId="61EB58A3">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行政</w:t>
            </w:r>
            <w:r>
              <w:rPr>
                <w:rFonts w:hint="eastAsia" w:ascii="仿宋_GB2312" w:hAnsi="Times New Roman" w:eastAsia="仿宋_GB2312"/>
                <w:color w:val="FF0000"/>
                <w:sz w:val="18"/>
                <w:szCs w:val="18"/>
              </w:rPr>
              <w:br w:type="textWrapping"/>
            </w:r>
            <w:r>
              <w:rPr>
                <w:rFonts w:hint="eastAsia" w:ascii="仿宋_GB2312" w:hAnsi="Times New Roman" w:eastAsia="仿宋_GB2312"/>
                <w:color w:val="FF0000"/>
                <w:sz w:val="18"/>
                <w:szCs w:val="18"/>
              </w:rPr>
              <w:t>许可</w:t>
            </w:r>
          </w:p>
        </w:tc>
        <w:tc>
          <w:tcPr>
            <w:tcW w:w="1082" w:type="dxa"/>
            <w:vAlign w:val="center"/>
          </w:tcPr>
          <w:p w14:paraId="243523E9">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设立旅行社许可（市级权限委托实施）</w:t>
            </w:r>
          </w:p>
        </w:tc>
        <w:tc>
          <w:tcPr>
            <w:tcW w:w="2145" w:type="dxa"/>
            <w:vAlign w:val="center"/>
          </w:tcPr>
          <w:p w14:paraId="321E98B8">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1.办事指南：内容同上;</w:t>
            </w:r>
            <w:r>
              <w:rPr>
                <w:rFonts w:hint="eastAsia" w:ascii="仿宋_GB2312" w:hAnsi="Times New Roman" w:eastAsia="仿宋_GB2312"/>
                <w:color w:val="FF0000"/>
                <w:sz w:val="18"/>
                <w:szCs w:val="18"/>
              </w:rPr>
              <w:br w:type="textWrapping"/>
            </w:r>
            <w:r>
              <w:rPr>
                <w:rFonts w:hint="eastAsia" w:ascii="仿宋_GB2312" w:hAnsi="Times New Roman" w:eastAsia="仿宋_GB2312"/>
                <w:color w:val="FF0000"/>
                <w:sz w:val="18"/>
                <w:szCs w:val="18"/>
              </w:rPr>
              <w:t>2.行政许可决定。</w:t>
            </w:r>
          </w:p>
        </w:tc>
        <w:tc>
          <w:tcPr>
            <w:tcW w:w="2159" w:type="dxa"/>
            <w:vAlign w:val="center"/>
          </w:tcPr>
          <w:p w14:paraId="4FDB6E64">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《行政许可法》 《政府信息公开条例》 《中华人民共和国旅游法》（2013年） 《旅行社条例》（国务院令第550号，2016年修改） 《旅行社条例实施细则》（</w:t>
            </w:r>
            <w:r>
              <w:rPr>
                <w:rFonts w:hint="eastAsia" w:ascii="仿宋_GB2312" w:hAnsi="Times New Roman" w:eastAsia="仿宋_GB2312"/>
                <w:color w:val="FF0000"/>
                <w:sz w:val="18"/>
                <w:szCs w:val="18"/>
                <w:lang w:eastAsia="zh-CN"/>
              </w:rPr>
              <w:t>国家旅游局</w:t>
            </w:r>
            <w:r>
              <w:rPr>
                <w:rFonts w:hint="eastAsia" w:ascii="仿宋_GB2312" w:hAnsi="Times New Roman" w:eastAsia="仿宋_GB2312"/>
                <w:color w:val="FF0000"/>
                <w:sz w:val="18"/>
                <w:szCs w:val="18"/>
              </w:rPr>
              <w:t>第30号令，2016年修改）</w:t>
            </w:r>
          </w:p>
        </w:tc>
        <w:tc>
          <w:tcPr>
            <w:tcW w:w="1366" w:type="dxa"/>
            <w:vAlign w:val="center"/>
          </w:tcPr>
          <w:p w14:paraId="01AFC2E1">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信息形成或变更之日起20个工作日内公开</w:t>
            </w:r>
          </w:p>
        </w:tc>
        <w:tc>
          <w:tcPr>
            <w:tcW w:w="1410" w:type="dxa"/>
            <w:vAlign w:val="center"/>
          </w:tcPr>
          <w:p w14:paraId="3DD1C19B">
            <w:pPr>
              <w:jc w:val="center"/>
              <w:rPr>
                <w:rFonts w:ascii="仿宋_GB2312" w:hAnsi="Times New Roman" w:eastAsia="仿宋_GB2312"/>
                <w:color w:val="FF0000"/>
                <w:sz w:val="18"/>
                <w:szCs w:val="18"/>
              </w:rPr>
            </w:pPr>
            <w:r>
              <w:rPr>
                <w:rFonts w:hint="eastAsia" w:ascii="仿宋_GB2312" w:hAnsi="Times New Roman" w:eastAsia="仿宋_GB2312"/>
                <w:color w:val="FF0000"/>
                <w:sz w:val="18"/>
                <w:szCs w:val="18"/>
              </w:rPr>
              <w:t>区政务服务中心</w:t>
            </w:r>
          </w:p>
        </w:tc>
        <w:tc>
          <w:tcPr>
            <w:tcW w:w="1860" w:type="dxa"/>
            <w:vAlign w:val="center"/>
          </w:tcPr>
          <w:p w14:paraId="5201772E">
            <w:pPr>
              <w:adjustRightInd w:val="0"/>
              <w:snapToGrid w:val="0"/>
              <w:rPr>
                <w:rFonts w:ascii="仿宋_GB2312" w:hAnsi="Times New Roman" w:eastAsia="仿宋_GB2312"/>
                <w:color w:val="FF0000"/>
                <w:sz w:val="18"/>
                <w:szCs w:val="18"/>
              </w:rPr>
            </w:pPr>
            <w:r>
              <w:rPr>
                <w:rFonts w:hint="eastAsia" w:ascii="仿宋_GB2312" w:hAnsi="宋体" w:eastAsia="仿宋_GB2312"/>
                <w:color w:val="FF0000"/>
                <w:sz w:val="18"/>
                <w:szCs w:val="18"/>
              </w:rPr>
              <w:t>■天津网上办事大厅</w:t>
            </w:r>
          </w:p>
        </w:tc>
        <w:tc>
          <w:tcPr>
            <w:tcW w:w="705" w:type="dxa"/>
            <w:vAlign w:val="center"/>
          </w:tcPr>
          <w:p w14:paraId="24C439C4">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w:t>
            </w:r>
          </w:p>
        </w:tc>
        <w:tc>
          <w:tcPr>
            <w:tcW w:w="660" w:type="dxa"/>
            <w:vAlign w:val="center"/>
          </w:tcPr>
          <w:p w14:paraId="18942888">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　</w:t>
            </w:r>
          </w:p>
        </w:tc>
        <w:tc>
          <w:tcPr>
            <w:tcW w:w="495" w:type="dxa"/>
            <w:vAlign w:val="center"/>
          </w:tcPr>
          <w:p w14:paraId="65F4A9B3">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w:t>
            </w:r>
          </w:p>
        </w:tc>
        <w:tc>
          <w:tcPr>
            <w:tcW w:w="735" w:type="dxa"/>
            <w:vAlign w:val="center"/>
          </w:tcPr>
          <w:p w14:paraId="6CEDC385">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　</w:t>
            </w:r>
          </w:p>
        </w:tc>
        <w:tc>
          <w:tcPr>
            <w:tcW w:w="533" w:type="dxa"/>
            <w:vAlign w:val="center"/>
          </w:tcPr>
          <w:p w14:paraId="0AFEA06E">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w:t>
            </w:r>
          </w:p>
        </w:tc>
        <w:tc>
          <w:tcPr>
            <w:tcW w:w="622" w:type="dxa"/>
            <w:vAlign w:val="center"/>
          </w:tcPr>
          <w:p w14:paraId="02A4B140">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　</w:t>
            </w:r>
          </w:p>
        </w:tc>
      </w:tr>
    </w:tbl>
    <w:p w14:paraId="4B256900">
      <w:pPr>
        <w:rPr>
          <w:color w:val="FF0000"/>
        </w:rPr>
      </w:pPr>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59E1"/>
    <w:rsid w:val="00876C3E"/>
    <w:rsid w:val="00A559E1"/>
    <w:rsid w:val="00FB5B80"/>
    <w:rsid w:val="16BD22D0"/>
    <w:rsid w:val="20982803"/>
    <w:rsid w:val="57D34E6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qFormat/>
    <w:uiPriority w:val="0"/>
    <w:pPr>
      <w:keepNext/>
      <w:keepLines/>
      <w:spacing w:before="340" w:after="330" w:line="578" w:lineRule="auto"/>
      <w:outlineLvl w:val="0"/>
    </w:pPr>
    <w:rPr>
      <w:b/>
      <w:bCs/>
      <w:kern w:val="44"/>
      <w:sz w:val="44"/>
      <w:szCs w:val="44"/>
    </w:rPr>
  </w:style>
  <w:style w:type="character" w:default="1" w:styleId="4">
    <w:name w:val="Default Paragraph Font"/>
    <w:semiHidden/>
    <w:unhideWhenUsed/>
    <w:uiPriority w:val="1"/>
  </w:style>
  <w:style w:type="table" w:default="1" w:styleId="3">
    <w:name w:val="Normal Table"/>
    <w:semiHidden/>
    <w:unhideWhenUsed/>
    <w:qFormat/>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6</Pages>
  <Words>3408</Words>
  <Characters>3612</Characters>
  <Lines>29</Lines>
  <Paragraphs>8</Paragraphs>
  <TotalTime>0</TotalTime>
  <ScaleCrop>false</ScaleCrop>
  <LinksUpToDate>false</LinksUpToDate>
  <CharactersWithSpaces>3740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user</dc:creator>
  <cp:lastModifiedBy>WPS_1559554350</cp:lastModifiedBy>
  <dcterms:modified xsi:type="dcterms:W3CDTF">2025-05-09T06:39:35Z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eyJoZGlkIjoiZjFmZWIzNDg2MmIzZjExOTIzMmViNTBmYTMwYTk0ZWYiLCJ1c2VySWQiOiI1NzA4MTc3NjcifQ==</vt:lpwstr>
  </property>
  <property fmtid="{D5CDD505-2E9C-101B-9397-08002B2CF9AE}" pid="4" name="ICV">
    <vt:lpwstr>CB1AA742E1CF402691C21D818C7E37FF_12</vt:lpwstr>
  </property>
</Properties>
</file>