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C0F" w:rsidRDefault="009E549E">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农村危房改造领域基层政务公开标准目录</w:t>
      </w:r>
    </w:p>
    <w:tbl>
      <w:tblPr>
        <w:tblW w:w="15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900"/>
        <w:gridCol w:w="1260"/>
        <w:gridCol w:w="1980"/>
        <w:gridCol w:w="1800"/>
        <w:gridCol w:w="1402"/>
        <w:gridCol w:w="1440"/>
        <w:gridCol w:w="2018"/>
        <w:gridCol w:w="720"/>
        <w:gridCol w:w="709"/>
        <w:gridCol w:w="551"/>
        <w:gridCol w:w="720"/>
        <w:gridCol w:w="720"/>
        <w:gridCol w:w="720"/>
      </w:tblGrid>
      <w:tr w:rsidR="00AC5C0F">
        <w:trPr>
          <w:cantSplit/>
        </w:trPr>
        <w:tc>
          <w:tcPr>
            <w:tcW w:w="540" w:type="dxa"/>
            <w:vMerge w:val="restart"/>
            <w:shd w:val="clear" w:color="auto" w:fill="auto"/>
            <w:vAlign w:val="center"/>
          </w:tcPr>
          <w:p w:rsidR="00AC5C0F" w:rsidRDefault="009E549E">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980" w:type="dxa"/>
            <w:vMerge w:val="restart"/>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800" w:type="dxa"/>
            <w:vMerge w:val="restart"/>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402" w:type="dxa"/>
            <w:vMerge w:val="restart"/>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440" w:type="dxa"/>
            <w:vMerge w:val="restart"/>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2018" w:type="dxa"/>
            <w:vMerge w:val="restart"/>
            <w:shd w:val="clear" w:color="auto" w:fill="auto"/>
            <w:vAlign w:val="center"/>
          </w:tcPr>
          <w:p w:rsidR="00AC5C0F" w:rsidRDefault="009E549E">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AC5C0F">
        <w:trPr>
          <w:cantSplit/>
        </w:trPr>
        <w:tc>
          <w:tcPr>
            <w:tcW w:w="540" w:type="dxa"/>
            <w:vMerge/>
            <w:vAlign w:val="center"/>
          </w:tcPr>
          <w:p w:rsidR="00AC5C0F" w:rsidRDefault="00AC5C0F">
            <w:pPr>
              <w:widowControl/>
              <w:jc w:val="left"/>
              <w:rPr>
                <w:rFonts w:ascii="Times New Roman" w:hAnsi="Times New Roman"/>
                <w:color w:val="000000"/>
                <w:kern w:val="0"/>
                <w:sz w:val="22"/>
              </w:rPr>
            </w:pPr>
          </w:p>
        </w:tc>
        <w:tc>
          <w:tcPr>
            <w:tcW w:w="900"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260"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980" w:type="dxa"/>
            <w:vMerge/>
            <w:vAlign w:val="center"/>
          </w:tcPr>
          <w:p w:rsidR="00AC5C0F" w:rsidRDefault="00AC5C0F">
            <w:pPr>
              <w:widowControl/>
              <w:jc w:val="left"/>
              <w:rPr>
                <w:rFonts w:ascii="黑体" w:eastAsia="黑体" w:hAnsi="宋体" w:cs="宋体"/>
                <w:color w:val="000000"/>
                <w:kern w:val="0"/>
                <w:sz w:val="22"/>
              </w:rPr>
            </w:pPr>
          </w:p>
        </w:tc>
        <w:tc>
          <w:tcPr>
            <w:tcW w:w="1800" w:type="dxa"/>
            <w:vMerge/>
            <w:vAlign w:val="center"/>
          </w:tcPr>
          <w:p w:rsidR="00AC5C0F" w:rsidRDefault="00AC5C0F">
            <w:pPr>
              <w:widowControl/>
              <w:jc w:val="left"/>
              <w:rPr>
                <w:rFonts w:ascii="黑体" w:eastAsia="黑体" w:hAnsi="宋体" w:cs="宋体"/>
                <w:color w:val="000000"/>
                <w:kern w:val="0"/>
                <w:sz w:val="22"/>
              </w:rPr>
            </w:pPr>
          </w:p>
        </w:tc>
        <w:tc>
          <w:tcPr>
            <w:tcW w:w="1402" w:type="dxa"/>
            <w:vMerge/>
            <w:vAlign w:val="center"/>
          </w:tcPr>
          <w:p w:rsidR="00AC5C0F" w:rsidRDefault="00AC5C0F">
            <w:pPr>
              <w:widowControl/>
              <w:jc w:val="left"/>
              <w:rPr>
                <w:rFonts w:ascii="黑体" w:eastAsia="黑体" w:hAnsi="宋体" w:cs="宋体"/>
                <w:color w:val="000000"/>
                <w:kern w:val="0"/>
                <w:sz w:val="22"/>
              </w:rPr>
            </w:pPr>
          </w:p>
        </w:tc>
        <w:tc>
          <w:tcPr>
            <w:tcW w:w="1440" w:type="dxa"/>
            <w:vMerge/>
            <w:vAlign w:val="center"/>
          </w:tcPr>
          <w:p w:rsidR="00AC5C0F" w:rsidRDefault="00AC5C0F">
            <w:pPr>
              <w:widowControl/>
              <w:jc w:val="left"/>
              <w:rPr>
                <w:rFonts w:ascii="黑体" w:eastAsia="黑体" w:hAnsi="宋体" w:cs="宋体"/>
                <w:color w:val="000000"/>
                <w:kern w:val="0"/>
                <w:sz w:val="22"/>
              </w:rPr>
            </w:pPr>
          </w:p>
        </w:tc>
        <w:tc>
          <w:tcPr>
            <w:tcW w:w="2018" w:type="dxa"/>
            <w:vMerge/>
            <w:vAlign w:val="center"/>
          </w:tcPr>
          <w:p w:rsidR="00AC5C0F" w:rsidRDefault="00AC5C0F">
            <w:pPr>
              <w:widowControl/>
              <w:jc w:val="left"/>
              <w:rPr>
                <w:rFonts w:ascii="黑体" w:eastAsia="黑体" w:hAnsi="宋体" w:cs="宋体"/>
                <w:kern w:val="0"/>
                <w:sz w:val="22"/>
              </w:rPr>
            </w:pPr>
          </w:p>
        </w:tc>
        <w:tc>
          <w:tcPr>
            <w:tcW w:w="720"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720" w:type="dxa"/>
            <w:shd w:val="clear" w:color="auto" w:fill="auto"/>
            <w:vAlign w:val="center"/>
          </w:tcPr>
          <w:p w:rsidR="00AC5C0F" w:rsidRDefault="009E549E">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街镇、村级</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w:t>
            </w:r>
          </w:p>
        </w:tc>
        <w:tc>
          <w:tcPr>
            <w:tcW w:w="90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部门文件</w:t>
            </w:r>
          </w:p>
        </w:tc>
        <w:tc>
          <w:tcPr>
            <w:tcW w:w="1260" w:type="dxa"/>
            <w:shd w:val="clear" w:color="auto" w:fill="auto"/>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农村危房改造相关文件</w:t>
            </w:r>
          </w:p>
        </w:tc>
        <w:tc>
          <w:tcPr>
            <w:tcW w:w="1980" w:type="dxa"/>
            <w:vAlign w:val="center"/>
          </w:tcPr>
          <w:p w:rsidR="00AC5C0F" w:rsidRDefault="009E549E">
            <w:pPr>
              <w:widowControl/>
              <w:rPr>
                <w:rFonts w:ascii="黑体" w:eastAsia="黑体" w:hAnsi="宋体" w:cs="宋体"/>
                <w:color w:val="000000"/>
                <w:kern w:val="0"/>
                <w:sz w:val="22"/>
              </w:rPr>
            </w:pPr>
            <w:r>
              <w:rPr>
                <w:rFonts w:ascii="仿宋_GB2312" w:eastAsia="仿宋_GB2312" w:hAnsi="宋体" w:hint="eastAsia"/>
                <w:color w:val="000000"/>
                <w:sz w:val="18"/>
                <w:szCs w:val="18"/>
              </w:rPr>
              <w:t>文件分类、生成日期、标题、文号、有效性、关键词和具体内容等</w:t>
            </w:r>
          </w:p>
        </w:tc>
        <w:tc>
          <w:tcPr>
            <w:tcW w:w="1800" w:type="dxa"/>
            <w:vAlign w:val="center"/>
          </w:tcPr>
          <w:p w:rsidR="00AC5C0F" w:rsidRDefault="009E549E">
            <w:pPr>
              <w:widowControl/>
              <w:rPr>
                <w:rFonts w:ascii="黑体" w:eastAsia="黑体" w:hAnsi="宋体" w:cs="宋体"/>
                <w:color w:val="000000"/>
                <w:kern w:val="0"/>
                <w:sz w:val="22"/>
              </w:rPr>
            </w:pPr>
            <w:r>
              <w:rPr>
                <w:rFonts w:ascii="仿宋_GB2312" w:eastAsia="仿宋_GB2312" w:hAnsi="宋体" w:hint="eastAsia"/>
                <w:color w:val="000000"/>
                <w:sz w:val="18"/>
                <w:szCs w:val="18"/>
              </w:rPr>
              <w:t>《政府信息公开条例》、《关于全面推进政务公开工作的意见》及其实施细则</w:t>
            </w:r>
          </w:p>
        </w:tc>
        <w:tc>
          <w:tcPr>
            <w:tcW w:w="1402" w:type="dxa"/>
            <w:vAlign w:val="center"/>
          </w:tcPr>
          <w:p w:rsidR="00AC5C0F" w:rsidRDefault="009E549E">
            <w:pPr>
              <w:widowControl/>
              <w:rPr>
                <w:rFonts w:ascii="黑体" w:eastAsia="黑体" w:hAnsi="宋体" w:cs="宋体"/>
                <w:color w:val="000000"/>
                <w:kern w:val="0"/>
                <w:sz w:val="22"/>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widowControl/>
              <w:rPr>
                <w:rFonts w:ascii="黑体" w:eastAsia="黑体" w:hAnsi="宋体" w:cs="宋体"/>
                <w:color w:val="0070C0"/>
                <w:kern w:val="0"/>
                <w:sz w:val="22"/>
              </w:rPr>
            </w:pPr>
            <w:r w:rsidRPr="00715AC9">
              <w:rPr>
                <w:rFonts w:ascii="仿宋_GB2312" w:eastAsia="仿宋_GB2312" w:hAnsi="宋体" w:hint="eastAsia"/>
                <w:color w:val="0070C0"/>
                <w:sz w:val="18"/>
                <w:szCs w:val="18"/>
              </w:rPr>
              <w:t>住房和建设等相关职能部门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widowControl/>
              <w:rPr>
                <w:rFonts w:ascii="黑体" w:eastAsia="黑体" w:hAnsi="宋体" w:cs="宋体"/>
                <w:kern w:val="0"/>
                <w:sz w:val="22"/>
              </w:rPr>
            </w:pPr>
            <w:r>
              <w:rPr>
                <w:rFonts w:ascii="仿宋_GB2312" w:eastAsia="仿宋_GB2312" w:hAnsi="宋体" w:hint="eastAsia"/>
                <w:color w:val="000000"/>
                <w:sz w:val="18"/>
                <w:szCs w:val="18"/>
              </w:rPr>
              <w:t>政府门户网站</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Height w:val="1042"/>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2</w:t>
            </w:r>
          </w:p>
        </w:tc>
        <w:tc>
          <w:tcPr>
            <w:tcW w:w="90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政策解读</w:t>
            </w:r>
          </w:p>
        </w:tc>
        <w:tc>
          <w:tcPr>
            <w:tcW w:w="1260" w:type="dxa"/>
            <w:shd w:val="clear" w:color="auto" w:fill="auto"/>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上级政策解读</w:t>
            </w:r>
          </w:p>
        </w:tc>
        <w:tc>
          <w:tcPr>
            <w:tcW w:w="1980" w:type="dxa"/>
            <w:vMerge w:val="restart"/>
            <w:vAlign w:val="center"/>
          </w:tcPr>
          <w:p w:rsidR="00AC5C0F" w:rsidRDefault="009E549E">
            <w:pPr>
              <w:widowControl/>
              <w:rPr>
                <w:rFonts w:ascii="仿宋_GB2312" w:eastAsia="仿宋_GB2312" w:hAnsi="宋体"/>
                <w:color w:val="000000"/>
                <w:sz w:val="18"/>
                <w:szCs w:val="18"/>
              </w:rPr>
            </w:pPr>
            <w:r>
              <w:rPr>
                <w:rFonts w:ascii="仿宋_GB2312" w:eastAsia="仿宋_GB2312" w:hAnsi="宋体" w:hint="eastAsia"/>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rsidR="00AC5C0F" w:rsidRDefault="009E549E">
            <w:pPr>
              <w:widowControl/>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《政府信息公开条例》、《关于全面推进政务公开工作的意见》及其实施细则</w:t>
            </w:r>
          </w:p>
        </w:tc>
        <w:tc>
          <w:tcPr>
            <w:tcW w:w="1402" w:type="dxa"/>
            <w:vMerge w:val="restart"/>
            <w:vAlign w:val="center"/>
          </w:tcPr>
          <w:p w:rsidR="00AC5C0F" w:rsidRDefault="009E549E">
            <w:pPr>
              <w:widowControl/>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Merge w:val="restart"/>
            <w:vAlign w:val="center"/>
          </w:tcPr>
          <w:p w:rsidR="00AC5C0F" w:rsidRPr="00715AC9" w:rsidRDefault="009E549E">
            <w:pPr>
              <w:widowControl/>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住房和建设等相关职能部门</w:t>
            </w:r>
            <w:r w:rsidR="00715AC9" w:rsidRPr="00715AC9">
              <w:rPr>
                <w:rFonts w:ascii="仿宋_GB2312" w:eastAsia="仿宋_GB2312" w:hAnsi="宋体" w:hint="eastAsia"/>
                <w:color w:val="0070C0"/>
                <w:sz w:val="18"/>
                <w:szCs w:val="18"/>
              </w:rPr>
              <w:t>，八门城镇人民政府</w:t>
            </w:r>
          </w:p>
        </w:tc>
        <w:tc>
          <w:tcPr>
            <w:tcW w:w="2018" w:type="dxa"/>
            <w:vMerge w:val="restart"/>
            <w:vAlign w:val="center"/>
          </w:tcPr>
          <w:p w:rsidR="00AC5C0F" w:rsidRDefault="009E549E">
            <w:pPr>
              <w:widowControl/>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3</w:t>
            </w:r>
          </w:p>
        </w:tc>
        <w:tc>
          <w:tcPr>
            <w:tcW w:w="90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1260" w:type="dxa"/>
            <w:shd w:val="clear" w:color="auto" w:fill="auto"/>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本级政策解读</w:t>
            </w:r>
          </w:p>
        </w:tc>
        <w:tc>
          <w:tcPr>
            <w:tcW w:w="1980" w:type="dxa"/>
            <w:vMerge/>
            <w:vAlign w:val="center"/>
          </w:tcPr>
          <w:p w:rsidR="00AC5C0F" w:rsidRDefault="00AC5C0F">
            <w:pPr>
              <w:widowControl/>
              <w:rPr>
                <w:rFonts w:ascii="仿宋_GB2312" w:eastAsia="仿宋_GB2312" w:hAnsi="宋体"/>
                <w:color w:val="000000"/>
                <w:sz w:val="18"/>
                <w:szCs w:val="18"/>
              </w:rPr>
            </w:pPr>
          </w:p>
        </w:tc>
        <w:tc>
          <w:tcPr>
            <w:tcW w:w="1800" w:type="dxa"/>
            <w:vMerge/>
            <w:vAlign w:val="center"/>
          </w:tcPr>
          <w:p w:rsidR="00AC5C0F" w:rsidRDefault="00AC5C0F">
            <w:pPr>
              <w:widowControl/>
              <w:rPr>
                <w:rFonts w:ascii="仿宋_GB2312" w:eastAsia="仿宋_GB2312" w:hAnsi="宋体"/>
                <w:color w:val="000000"/>
                <w:sz w:val="18"/>
                <w:szCs w:val="18"/>
              </w:rPr>
            </w:pPr>
          </w:p>
        </w:tc>
        <w:tc>
          <w:tcPr>
            <w:tcW w:w="1402" w:type="dxa"/>
            <w:vMerge/>
            <w:vAlign w:val="center"/>
          </w:tcPr>
          <w:p w:rsidR="00AC5C0F" w:rsidRDefault="00AC5C0F">
            <w:pPr>
              <w:widowControl/>
              <w:rPr>
                <w:rFonts w:ascii="仿宋_GB2312" w:eastAsia="仿宋_GB2312" w:hAnsi="宋体"/>
                <w:color w:val="000000"/>
                <w:sz w:val="18"/>
                <w:szCs w:val="18"/>
              </w:rPr>
            </w:pPr>
          </w:p>
        </w:tc>
        <w:tc>
          <w:tcPr>
            <w:tcW w:w="1440" w:type="dxa"/>
            <w:vMerge/>
            <w:vAlign w:val="center"/>
          </w:tcPr>
          <w:p w:rsidR="00AC5C0F" w:rsidRPr="00715AC9" w:rsidRDefault="00AC5C0F">
            <w:pPr>
              <w:widowControl/>
              <w:rPr>
                <w:rFonts w:ascii="仿宋_GB2312" w:eastAsia="仿宋_GB2312" w:hAnsi="宋体"/>
                <w:color w:val="0070C0"/>
                <w:sz w:val="18"/>
                <w:szCs w:val="18"/>
              </w:rPr>
            </w:pPr>
          </w:p>
        </w:tc>
        <w:tc>
          <w:tcPr>
            <w:tcW w:w="2018" w:type="dxa"/>
            <w:vMerge/>
            <w:vAlign w:val="center"/>
          </w:tcPr>
          <w:p w:rsidR="00AC5C0F" w:rsidRDefault="00AC5C0F">
            <w:pPr>
              <w:widowControl/>
              <w:rPr>
                <w:rFonts w:ascii="仿宋_GB2312" w:eastAsia="仿宋_GB2312" w:hAnsi="宋体"/>
                <w:color w:val="000000"/>
                <w:sz w:val="18"/>
                <w:szCs w:val="18"/>
              </w:rPr>
            </w:pPr>
          </w:p>
        </w:tc>
        <w:tc>
          <w:tcPr>
            <w:tcW w:w="72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709"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vMerge/>
            <w:shd w:val="clear" w:color="auto" w:fill="auto"/>
            <w:vAlign w:val="center"/>
          </w:tcPr>
          <w:p w:rsidR="00AC5C0F" w:rsidRDefault="00AC5C0F">
            <w:pPr>
              <w:jc w:val="center"/>
              <w:rPr>
                <w:rFonts w:ascii="仿宋_GB2312" w:eastAsia="仿宋_GB2312" w:hAnsi="宋体"/>
                <w:color w:val="000000"/>
                <w:sz w:val="18"/>
                <w:szCs w:val="18"/>
              </w:rPr>
            </w:pP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4</w:t>
            </w:r>
          </w:p>
        </w:tc>
        <w:tc>
          <w:tcPr>
            <w:tcW w:w="90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计划实施</w:t>
            </w: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任务分配</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及时公开农村危房改造补助农户名单</w:t>
            </w:r>
          </w:p>
        </w:tc>
        <w:tc>
          <w:tcPr>
            <w:tcW w:w="1800" w:type="dxa"/>
            <w:vMerge w:val="restart"/>
            <w:vAlign w:val="center"/>
          </w:tcPr>
          <w:p w:rsidR="00AC5C0F" w:rsidRDefault="009E549E">
            <w:pPr>
              <w:widowControl/>
              <w:rPr>
                <w:rFonts w:ascii="仿宋_GB2312" w:eastAsia="仿宋_GB2312" w:hAnsi="宋体"/>
                <w:color w:val="000000"/>
                <w:sz w:val="18"/>
                <w:szCs w:val="18"/>
              </w:rPr>
            </w:pPr>
            <w:r>
              <w:rPr>
                <w:rFonts w:ascii="仿宋_GB2312" w:eastAsia="仿宋_GB2312" w:hAnsi="宋体" w:hint="eastAsia"/>
                <w:color w:val="000000"/>
                <w:sz w:val="18"/>
                <w:szCs w:val="18"/>
              </w:rPr>
              <w:t>《住房城乡建设部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财政部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国务院扶贫办关于加强和完善建档立卡贫困户等重点对象农村危房改造若干问题的通知》等</w:t>
            </w:r>
          </w:p>
        </w:tc>
        <w:tc>
          <w:tcPr>
            <w:tcW w:w="1402" w:type="dxa"/>
            <w:vAlign w:val="center"/>
          </w:tcPr>
          <w:p w:rsidR="00AC5C0F" w:rsidRDefault="009E549E">
            <w:pPr>
              <w:widowControl/>
              <w:rPr>
                <w:rFonts w:ascii="仿宋_GB2312" w:eastAsia="仿宋_GB2312" w:hAnsi="宋体"/>
                <w:color w:val="000000"/>
                <w:sz w:val="18"/>
                <w:szCs w:val="18"/>
              </w:rPr>
            </w:pPr>
            <w:r>
              <w:rPr>
                <w:rFonts w:ascii="仿宋_GB2312" w:eastAsia="仿宋_GB2312" w:hAnsi="宋体" w:hint="eastAsia"/>
                <w:color w:val="000000"/>
                <w:sz w:val="18"/>
                <w:szCs w:val="18"/>
              </w:rPr>
              <w:t>分配结果确定后</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住房和建设等相关职能部门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bookmarkStart w:id="0" w:name="_GoBack" w:colFirst="8" w:colLast="13"/>
            <w:r>
              <w:rPr>
                <w:rFonts w:ascii="Times New Roman" w:hAnsi="Times New Roman" w:hint="eastAsia"/>
                <w:color w:val="000000"/>
                <w:kern w:val="0"/>
                <w:sz w:val="16"/>
                <w:szCs w:val="16"/>
              </w:rPr>
              <w:t>5</w:t>
            </w:r>
          </w:p>
        </w:tc>
        <w:tc>
          <w:tcPr>
            <w:tcW w:w="90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组织培训</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组织开展农村建筑工匠培训文件</w:t>
            </w:r>
          </w:p>
        </w:tc>
        <w:tc>
          <w:tcPr>
            <w:tcW w:w="1800" w:type="dxa"/>
            <w:vMerge/>
            <w:vAlign w:val="center"/>
          </w:tcPr>
          <w:p w:rsidR="00AC5C0F" w:rsidRDefault="00AC5C0F">
            <w:pPr>
              <w:widowControl/>
              <w:rPr>
                <w:rFonts w:ascii="仿宋_GB2312" w:eastAsia="仿宋_GB2312" w:hAnsi="宋体"/>
                <w:color w:val="000000"/>
                <w:sz w:val="18"/>
                <w:szCs w:val="18"/>
              </w:rPr>
            </w:pP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bookmarkEnd w:id="0"/>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lastRenderedPageBreak/>
              <w:t>6</w:t>
            </w:r>
          </w:p>
        </w:tc>
        <w:tc>
          <w:tcPr>
            <w:tcW w:w="90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条件与标准</w:t>
            </w:r>
          </w:p>
        </w:tc>
        <w:tc>
          <w:tcPr>
            <w:tcW w:w="1260" w:type="dxa"/>
            <w:shd w:val="clear" w:color="auto" w:fill="auto"/>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农村危房等级评定标准</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农村危房等级评定相关标准</w:t>
            </w:r>
          </w:p>
        </w:tc>
        <w:tc>
          <w:tcPr>
            <w:tcW w:w="180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《预算法》、《政府信息公开条例》、《住房城乡建设部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财政部关于印发农村危房改造脱贫攻坚三年行动方案的通知》、《住房城乡建设部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财政部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国务院扶贫办关于加强和完善建档立卡贫困户等重点对象农村危房改造若干问题的通知》等</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7</w:t>
            </w:r>
          </w:p>
        </w:tc>
        <w:tc>
          <w:tcPr>
            <w:tcW w:w="90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农村危房改造对象申请条件</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农村危房改造农户申请条件</w:t>
            </w:r>
          </w:p>
        </w:tc>
        <w:tc>
          <w:tcPr>
            <w:tcW w:w="1800" w:type="dxa"/>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住房和建设等相关职能部门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8</w:t>
            </w:r>
          </w:p>
        </w:tc>
        <w:tc>
          <w:tcPr>
            <w:tcW w:w="90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条件与标准</w:t>
            </w: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农村危房改造资金补助标准</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农村危房改造资金补助标准</w:t>
            </w:r>
          </w:p>
        </w:tc>
        <w:tc>
          <w:tcPr>
            <w:tcW w:w="1800" w:type="dxa"/>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住房和建设部门、财政等部门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9</w:t>
            </w:r>
          </w:p>
        </w:tc>
        <w:tc>
          <w:tcPr>
            <w:tcW w:w="90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农村危房改造竣工合格标准</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农村危房改造竣工验收要求</w:t>
            </w:r>
          </w:p>
        </w:tc>
        <w:tc>
          <w:tcPr>
            <w:tcW w:w="1800" w:type="dxa"/>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10</w:t>
            </w:r>
          </w:p>
        </w:tc>
        <w:tc>
          <w:tcPr>
            <w:tcW w:w="90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对象认定</w:t>
            </w:r>
          </w:p>
        </w:tc>
        <w:tc>
          <w:tcPr>
            <w:tcW w:w="1260" w:type="dxa"/>
            <w:shd w:val="clear" w:color="auto" w:fill="auto"/>
            <w:vAlign w:val="center"/>
          </w:tcPr>
          <w:p w:rsidR="00AC5C0F" w:rsidRDefault="009E549E">
            <w:pPr>
              <w:rPr>
                <w:rFonts w:ascii="仿宋_GB2312" w:eastAsia="仿宋_GB2312" w:hAnsi="宋体"/>
                <w:color w:val="000000"/>
                <w:sz w:val="18"/>
                <w:szCs w:val="18"/>
              </w:rPr>
            </w:pPr>
            <w:proofErr w:type="gramStart"/>
            <w:r>
              <w:rPr>
                <w:rFonts w:ascii="仿宋_GB2312" w:eastAsia="仿宋_GB2312" w:hAnsi="宋体" w:hint="eastAsia"/>
                <w:color w:val="000000"/>
                <w:sz w:val="18"/>
                <w:szCs w:val="18"/>
              </w:rPr>
              <w:t>危改户</w:t>
            </w:r>
            <w:proofErr w:type="gramEnd"/>
            <w:r>
              <w:rPr>
                <w:rFonts w:ascii="仿宋_GB2312" w:eastAsia="仿宋_GB2312" w:hAnsi="宋体" w:hint="eastAsia"/>
                <w:color w:val="000000"/>
                <w:sz w:val="18"/>
                <w:szCs w:val="18"/>
              </w:rPr>
              <w:t>认定程序</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农村危房改造申请程序</w:t>
            </w:r>
          </w:p>
        </w:tc>
        <w:tc>
          <w:tcPr>
            <w:tcW w:w="1800" w:type="dxa"/>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住房和城乡建设部门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lastRenderedPageBreak/>
              <w:t>11</w:t>
            </w:r>
          </w:p>
        </w:tc>
        <w:tc>
          <w:tcPr>
            <w:tcW w:w="90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认定结果</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认定结果</w:t>
            </w:r>
          </w:p>
        </w:tc>
        <w:tc>
          <w:tcPr>
            <w:tcW w:w="1800" w:type="dxa"/>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同上</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715AC9" w:rsidP="00715AC9">
            <w:pPr>
              <w:rPr>
                <w:rFonts w:ascii="仿宋_GB2312" w:eastAsia="仿宋_GB2312" w:hAnsi="宋体"/>
                <w:color w:val="0070C0"/>
                <w:sz w:val="18"/>
                <w:szCs w:val="18"/>
              </w:rPr>
            </w:pPr>
            <w:r w:rsidRPr="00715AC9">
              <w:rPr>
                <w:rFonts w:ascii="仿宋_GB2312" w:eastAsia="仿宋_GB2312" w:hAnsi="宋体" w:hint="eastAsia"/>
                <w:color w:val="0070C0"/>
                <w:sz w:val="18"/>
                <w:szCs w:val="18"/>
              </w:rPr>
              <w:t>八门城</w:t>
            </w:r>
            <w:r w:rsidR="009E549E" w:rsidRPr="00715AC9">
              <w:rPr>
                <w:rFonts w:ascii="仿宋_GB2312" w:eastAsia="仿宋_GB2312" w:hAnsi="宋体" w:hint="eastAsia"/>
                <w:color w:val="0070C0"/>
                <w:sz w:val="18"/>
                <w:szCs w:val="18"/>
              </w:rPr>
              <w:t>镇人民政府、村委会</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12</w:t>
            </w:r>
          </w:p>
        </w:tc>
        <w:tc>
          <w:tcPr>
            <w:tcW w:w="900" w:type="dxa"/>
            <w:shd w:val="clear" w:color="auto" w:fill="auto"/>
            <w:vAlign w:val="center"/>
          </w:tcPr>
          <w:p w:rsidR="00AC5C0F" w:rsidRPr="00715AC9" w:rsidRDefault="009E549E">
            <w:pPr>
              <w:jc w:val="center"/>
              <w:rPr>
                <w:rFonts w:ascii="仿宋_GB2312" w:eastAsia="仿宋_GB2312" w:hAnsi="宋体"/>
                <w:color w:val="FF0000"/>
                <w:sz w:val="18"/>
                <w:szCs w:val="18"/>
              </w:rPr>
            </w:pPr>
            <w:r w:rsidRPr="00715AC9">
              <w:rPr>
                <w:rFonts w:ascii="仿宋_GB2312" w:eastAsia="仿宋_GB2312" w:hAnsi="宋体" w:hint="eastAsia"/>
                <w:color w:val="FF0000"/>
                <w:sz w:val="18"/>
                <w:szCs w:val="18"/>
              </w:rPr>
              <w:t>预算管理</w:t>
            </w:r>
          </w:p>
        </w:tc>
        <w:tc>
          <w:tcPr>
            <w:tcW w:w="1260" w:type="dxa"/>
            <w:shd w:val="clear" w:color="auto" w:fill="auto"/>
            <w:vAlign w:val="center"/>
          </w:tcPr>
          <w:p w:rsidR="00AC5C0F" w:rsidRPr="00715AC9" w:rsidRDefault="009E549E">
            <w:pPr>
              <w:rPr>
                <w:rFonts w:ascii="仿宋_GB2312" w:eastAsia="仿宋_GB2312" w:hAnsi="宋体"/>
                <w:color w:val="FF0000"/>
                <w:sz w:val="18"/>
                <w:szCs w:val="18"/>
              </w:rPr>
            </w:pPr>
            <w:r w:rsidRPr="00715AC9">
              <w:rPr>
                <w:rFonts w:ascii="仿宋_GB2312" w:eastAsia="仿宋_GB2312" w:hAnsi="宋体" w:hint="eastAsia"/>
                <w:color w:val="FF0000"/>
                <w:sz w:val="18"/>
                <w:szCs w:val="18"/>
              </w:rPr>
              <w:t>预算编制和执行情况</w:t>
            </w:r>
          </w:p>
        </w:tc>
        <w:tc>
          <w:tcPr>
            <w:tcW w:w="1980" w:type="dxa"/>
            <w:vAlign w:val="center"/>
          </w:tcPr>
          <w:p w:rsidR="00AC5C0F" w:rsidRPr="00715AC9" w:rsidRDefault="009E549E">
            <w:pPr>
              <w:rPr>
                <w:rFonts w:ascii="仿宋_GB2312" w:eastAsia="仿宋_GB2312" w:hAnsi="宋体"/>
                <w:color w:val="FF0000"/>
                <w:sz w:val="18"/>
                <w:szCs w:val="18"/>
              </w:rPr>
            </w:pPr>
            <w:r w:rsidRPr="00715AC9">
              <w:rPr>
                <w:rFonts w:ascii="仿宋_GB2312" w:eastAsia="仿宋_GB2312" w:hAnsi="宋体" w:hint="eastAsia"/>
                <w:color w:val="FF0000"/>
                <w:sz w:val="18"/>
                <w:szCs w:val="18"/>
              </w:rPr>
              <w:t>预算、预算调整、决算、预算执行情况的报告及报表有关内容，部门预算、决算及报表有关内容</w:t>
            </w:r>
          </w:p>
        </w:tc>
        <w:tc>
          <w:tcPr>
            <w:tcW w:w="1800" w:type="dxa"/>
            <w:vAlign w:val="center"/>
          </w:tcPr>
          <w:p w:rsidR="00AC5C0F" w:rsidRPr="00715AC9" w:rsidRDefault="009E549E">
            <w:pPr>
              <w:jc w:val="center"/>
              <w:rPr>
                <w:rFonts w:ascii="仿宋_GB2312" w:eastAsia="仿宋_GB2312" w:hAnsi="宋体"/>
                <w:color w:val="FF0000"/>
                <w:sz w:val="18"/>
                <w:szCs w:val="18"/>
              </w:rPr>
            </w:pPr>
            <w:r w:rsidRPr="00715AC9">
              <w:rPr>
                <w:rFonts w:ascii="仿宋_GB2312" w:eastAsia="仿宋_GB2312" w:hAnsi="宋体" w:hint="eastAsia"/>
                <w:color w:val="FF0000"/>
                <w:sz w:val="18"/>
                <w:szCs w:val="18"/>
              </w:rPr>
              <w:t>同上</w:t>
            </w:r>
          </w:p>
        </w:tc>
        <w:tc>
          <w:tcPr>
            <w:tcW w:w="1402" w:type="dxa"/>
            <w:vAlign w:val="center"/>
          </w:tcPr>
          <w:p w:rsidR="00AC5C0F" w:rsidRPr="00715AC9" w:rsidRDefault="009E549E">
            <w:pPr>
              <w:rPr>
                <w:rFonts w:ascii="仿宋_GB2312" w:eastAsia="仿宋_GB2312" w:hAnsi="宋体"/>
                <w:color w:val="FF0000"/>
                <w:sz w:val="18"/>
                <w:szCs w:val="18"/>
              </w:rPr>
            </w:pPr>
            <w:r w:rsidRPr="00715AC9">
              <w:rPr>
                <w:rFonts w:ascii="仿宋_GB2312" w:eastAsia="仿宋_GB2312" w:hAnsi="宋体" w:hint="eastAsia"/>
                <w:color w:val="FF0000"/>
                <w:sz w:val="18"/>
                <w:szCs w:val="18"/>
              </w:rPr>
              <w:t>经区级人民代表大会、人民代表大会常务委员会批准或财政部门批复后</w:t>
            </w:r>
            <w:r w:rsidRPr="00715AC9">
              <w:rPr>
                <w:rFonts w:ascii="仿宋_GB2312" w:eastAsia="仿宋_GB2312" w:hAnsi="宋体" w:hint="eastAsia"/>
                <w:color w:val="FF0000"/>
                <w:sz w:val="18"/>
                <w:szCs w:val="18"/>
              </w:rPr>
              <w:t>20</w:t>
            </w:r>
            <w:r w:rsidRPr="00715AC9">
              <w:rPr>
                <w:rFonts w:ascii="仿宋_GB2312" w:eastAsia="仿宋_GB2312" w:hAnsi="宋体" w:hint="eastAsia"/>
                <w:color w:val="FF0000"/>
                <w:sz w:val="18"/>
                <w:szCs w:val="18"/>
              </w:rPr>
              <w:t>日内</w:t>
            </w:r>
          </w:p>
        </w:tc>
        <w:tc>
          <w:tcPr>
            <w:tcW w:w="1440" w:type="dxa"/>
            <w:vAlign w:val="center"/>
          </w:tcPr>
          <w:p w:rsidR="00AC5C0F" w:rsidRPr="00715AC9" w:rsidRDefault="009E549E">
            <w:pPr>
              <w:rPr>
                <w:rFonts w:ascii="仿宋_GB2312" w:eastAsia="仿宋_GB2312" w:hAnsi="宋体"/>
                <w:color w:val="FF0000"/>
                <w:sz w:val="18"/>
                <w:szCs w:val="18"/>
              </w:rPr>
            </w:pPr>
            <w:r w:rsidRPr="00715AC9">
              <w:rPr>
                <w:rFonts w:ascii="仿宋_GB2312" w:eastAsia="仿宋_GB2312" w:hAnsi="宋体" w:hint="eastAsia"/>
                <w:color w:val="FF0000"/>
                <w:sz w:val="18"/>
                <w:szCs w:val="18"/>
              </w:rPr>
              <w:t>财政、住房和建设部门</w:t>
            </w:r>
          </w:p>
        </w:tc>
        <w:tc>
          <w:tcPr>
            <w:tcW w:w="2018" w:type="dxa"/>
            <w:vAlign w:val="center"/>
          </w:tcPr>
          <w:p w:rsidR="00AC5C0F" w:rsidRPr="00715AC9" w:rsidRDefault="009E549E">
            <w:pPr>
              <w:rPr>
                <w:rFonts w:ascii="仿宋_GB2312" w:eastAsia="仿宋_GB2312" w:hAnsi="宋体"/>
                <w:color w:val="FF0000"/>
                <w:sz w:val="18"/>
                <w:szCs w:val="18"/>
              </w:rPr>
            </w:pPr>
            <w:r w:rsidRPr="00715AC9">
              <w:rPr>
                <w:rFonts w:ascii="仿宋_GB2312" w:eastAsia="仿宋_GB2312" w:hAnsi="宋体" w:hint="eastAsia"/>
                <w:color w:val="FF0000"/>
                <w:sz w:val="18"/>
                <w:szCs w:val="18"/>
              </w:rPr>
              <w:t>政府门户网站</w:t>
            </w:r>
          </w:p>
        </w:tc>
        <w:tc>
          <w:tcPr>
            <w:tcW w:w="720" w:type="dxa"/>
            <w:shd w:val="clear" w:color="auto" w:fill="auto"/>
            <w:vAlign w:val="center"/>
          </w:tcPr>
          <w:p w:rsidR="00AC5C0F" w:rsidRPr="00715AC9" w:rsidRDefault="009E549E">
            <w:pPr>
              <w:jc w:val="center"/>
              <w:rPr>
                <w:rFonts w:ascii="仿宋_GB2312" w:eastAsia="仿宋_GB2312" w:hAnsi="宋体"/>
                <w:color w:val="FF0000"/>
                <w:sz w:val="18"/>
                <w:szCs w:val="18"/>
              </w:rPr>
            </w:pPr>
            <w:r w:rsidRPr="00715AC9">
              <w:rPr>
                <w:rFonts w:ascii="仿宋_GB2312" w:eastAsia="仿宋_GB2312" w:hAnsi="宋体" w:hint="eastAsia"/>
                <w:color w:val="FF0000"/>
                <w:sz w:val="18"/>
                <w:szCs w:val="18"/>
              </w:rPr>
              <w:t>√</w:t>
            </w:r>
          </w:p>
        </w:tc>
        <w:tc>
          <w:tcPr>
            <w:tcW w:w="709" w:type="dxa"/>
            <w:shd w:val="clear" w:color="auto" w:fill="auto"/>
            <w:vAlign w:val="center"/>
          </w:tcPr>
          <w:p w:rsidR="00AC5C0F" w:rsidRPr="00715AC9" w:rsidRDefault="00AC5C0F">
            <w:pPr>
              <w:jc w:val="center"/>
              <w:rPr>
                <w:rFonts w:ascii="仿宋_GB2312" w:eastAsia="仿宋_GB2312" w:hAnsi="宋体"/>
                <w:color w:val="FF0000"/>
                <w:sz w:val="18"/>
                <w:szCs w:val="18"/>
              </w:rPr>
            </w:pPr>
          </w:p>
        </w:tc>
        <w:tc>
          <w:tcPr>
            <w:tcW w:w="551" w:type="dxa"/>
            <w:shd w:val="clear" w:color="auto" w:fill="auto"/>
            <w:vAlign w:val="center"/>
          </w:tcPr>
          <w:p w:rsidR="00AC5C0F" w:rsidRPr="00715AC9" w:rsidRDefault="009E549E">
            <w:pPr>
              <w:jc w:val="center"/>
              <w:rPr>
                <w:rFonts w:ascii="仿宋_GB2312" w:eastAsia="仿宋_GB2312" w:hAnsi="宋体"/>
                <w:color w:val="FF0000"/>
                <w:sz w:val="18"/>
                <w:szCs w:val="18"/>
              </w:rPr>
            </w:pPr>
            <w:r w:rsidRPr="00715AC9">
              <w:rPr>
                <w:rFonts w:ascii="仿宋_GB2312" w:eastAsia="仿宋_GB2312" w:hAnsi="宋体" w:hint="eastAsia"/>
                <w:color w:val="FF0000"/>
                <w:sz w:val="18"/>
                <w:szCs w:val="18"/>
              </w:rPr>
              <w:t>√</w:t>
            </w:r>
          </w:p>
        </w:tc>
        <w:tc>
          <w:tcPr>
            <w:tcW w:w="720" w:type="dxa"/>
            <w:shd w:val="clear" w:color="auto" w:fill="auto"/>
            <w:vAlign w:val="center"/>
          </w:tcPr>
          <w:p w:rsidR="00AC5C0F" w:rsidRPr="00715AC9" w:rsidRDefault="00AC5C0F">
            <w:pPr>
              <w:jc w:val="center"/>
              <w:rPr>
                <w:rFonts w:ascii="仿宋_GB2312" w:eastAsia="仿宋_GB2312" w:hAnsi="宋体"/>
                <w:color w:val="FF0000"/>
                <w:sz w:val="18"/>
                <w:szCs w:val="18"/>
              </w:rPr>
            </w:pPr>
          </w:p>
        </w:tc>
        <w:tc>
          <w:tcPr>
            <w:tcW w:w="720" w:type="dxa"/>
            <w:shd w:val="clear" w:color="auto" w:fill="auto"/>
            <w:vAlign w:val="center"/>
          </w:tcPr>
          <w:p w:rsidR="00AC5C0F" w:rsidRPr="00715AC9" w:rsidRDefault="009E549E">
            <w:pPr>
              <w:jc w:val="center"/>
              <w:rPr>
                <w:rFonts w:ascii="仿宋_GB2312" w:eastAsia="仿宋_GB2312" w:hAnsi="宋体"/>
                <w:color w:val="FF0000"/>
                <w:sz w:val="18"/>
                <w:szCs w:val="18"/>
              </w:rPr>
            </w:pPr>
            <w:r w:rsidRPr="00715AC9">
              <w:rPr>
                <w:rFonts w:ascii="仿宋_GB2312" w:eastAsia="仿宋_GB2312" w:hAnsi="宋体" w:hint="eastAsia"/>
                <w:color w:val="FF0000"/>
                <w:sz w:val="18"/>
                <w:szCs w:val="18"/>
              </w:rPr>
              <w:t>√</w:t>
            </w:r>
          </w:p>
        </w:tc>
        <w:tc>
          <w:tcPr>
            <w:tcW w:w="720" w:type="dxa"/>
            <w:shd w:val="clear" w:color="auto" w:fill="auto"/>
            <w:vAlign w:val="center"/>
          </w:tcPr>
          <w:p w:rsidR="00AC5C0F" w:rsidRPr="00715AC9" w:rsidRDefault="00AC5C0F">
            <w:pPr>
              <w:jc w:val="center"/>
              <w:rPr>
                <w:rFonts w:ascii="仿宋_GB2312" w:eastAsia="仿宋_GB2312" w:hAnsi="宋体"/>
                <w:color w:val="FF0000"/>
                <w:sz w:val="18"/>
                <w:szCs w:val="18"/>
              </w:rPr>
            </w:pP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13</w:t>
            </w:r>
          </w:p>
        </w:tc>
        <w:tc>
          <w:tcPr>
            <w:tcW w:w="90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决策部署</w:t>
            </w: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决策部署落实情况</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决策部署落实情况等</w:t>
            </w:r>
          </w:p>
        </w:tc>
        <w:tc>
          <w:tcPr>
            <w:tcW w:w="1800" w:type="dxa"/>
            <w:vMerge w:val="restart"/>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《关于全面推进政务公开工作的意见》及其实施细则</w:t>
            </w: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14</w:t>
            </w:r>
          </w:p>
        </w:tc>
        <w:tc>
          <w:tcPr>
            <w:tcW w:w="90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年度任务实施</w:t>
            </w: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年度任务执行情况</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年度工作完成情况等</w:t>
            </w:r>
          </w:p>
        </w:tc>
        <w:tc>
          <w:tcPr>
            <w:tcW w:w="1800" w:type="dxa"/>
            <w:vMerge/>
            <w:vAlign w:val="center"/>
          </w:tcPr>
          <w:p w:rsidR="00AC5C0F" w:rsidRDefault="00AC5C0F">
            <w:pPr>
              <w:rPr>
                <w:rFonts w:ascii="仿宋_GB2312" w:eastAsia="仿宋_GB2312" w:hAnsi="宋体"/>
                <w:color w:val="000000"/>
                <w:sz w:val="18"/>
                <w:szCs w:val="18"/>
              </w:rPr>
            </w:pP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信息形成之日起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15</w:t>
            </w:r>
          </w:p>
        </w:tc>
        <w:tc>
          <w:tcPr>
            <w:tcW w:w="900" w:type="dxa"/>
            <w:vMerge w:val="restart"/>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舆情收集、热点及关键问题回应</w:t>
            </w:r>
          </w:p>
        </w:tc>
        <w:tc>
          <w:tcPr>
            <w:tcW w:w="1260" w:type="dxa"/>
            <w:shd w:val="clear" w:color="auto" w:fill="auto"/>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舆情收集回应</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接受投诉、咨询、建议等联系电话、通信地址等</w:t>
            </w:r>
          </w:p>
        </w:tc>
        <w:tc>
          <w:tcPr>
            <w:tcW w:w="1800" w:type="dxa"/>
            <w:vMerge w:val="restart"/>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《政府信息公开条例》、《关于全面推进政务公开工作的意见》及其实施细则</w:t>
            </w:r>
          </w:p>
        </w:tc>
        <w:tc>
          <w:tcPr>
            <w:tcW w:w="1402" w:type="dxa"/>
            <w:vAlign w:val="center"/>
          </w:tcPr>
          <w:p w:rsidR="00AC5C0F" w:rsidRDefault="009E549E">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信息形成之日</w:t>
            </w:r>
          </w:p>
          <w:p w:rsidR="00AC5C0F" w:rsidRDefault="009E549E">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起</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w:t>
            </w:r>
          </w:p>
          <w:p w:rsidR="00AC5C0F" w:rsidRDefault="009E549E">
            <w:pPr>
              <w:ind w:rightChars="-145" w:right="-304"/>
              <w:rPr>
                <w:rFonts w:ascii="仿宋_GB2312" w:eastAsia="仿宋_GB2312" w:hAnsi="宋体"/>
                <w:color w:val="000000"/>
                <w:sz w:val="18"/>
                <w:szCs w:val="18"/>
              </w:rPr>
            </w:pPr>
            <w:r>
              <w:rPr>
                <w:rFonts w:ascii="仿宋_GB2312" w:eastAsia="仿宋_GB2312" w:hAnsi="宋体" w:hint="eastAsia"/>
                <w:color w:val="000000"/>
                <w:sz w:val="18"/>
                <w:szCs w:val="18"/>
              </w:rPr>
              <w:t>内</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住房和建设等相关职能部门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政府门户网站</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r w:rsidR="00AC5C0F">
        <w:trPr>
          <w:cantSplit/>
        </w:trPr>
        <w:tc>
          <w:tcPr>
            <w:tcW w:w="540" w:type="dxa"/>
            <w:vAlign w:val="center"/>
          </w:tcPr>
          <w:p w:rsidR="00AC5C0F" w:rsidRDefault="009E549E">
            <w:pPr>
              <w:widowControl/>
              <w:jc w:val="center"/>
              <w:rPr>
                <w:rFonts w:ascii="Times New Roman" w:hAnsi="Times New Roman"/>
                <w:color w:val="000000"/>
                <w:kern w:val="0"/>
                <w:sz w:val="16"/>
                <w:szCs w:val="16"/>
              </w:rPr>
            </w:pPr>
            <w:r>
              <w:rPr>
                <w:rFonts w:ascii="Times New Roman" w:hAnsi="Times New Roman" w:hint="eastAsia"/>
                <w:color w:val="000000"/>
                <w:kern w:val="0"/>
                <w:sz w:val="16"/>
                <w:szCs w:val="16"/>
              </w:rPr>
              <w:t>16</w:t>
            </w:r>
          </w:p>
        </w:tc>
        <w:tc>
          <w:tcPr>
            <w:tcW w:w="900" w:type="dxa"/>
            <w:vMerge/>
            <w:shd w:val="clear" w:color="auto" w:fill="auto"/>
            <w:vAlign w:val="center"/>
          </w:tcPr>
          <w:p w:rsidR="00AC5C0F" w:rsidRDefault="00AC5C0F">
            <w:pPr>
              <w:jc w:val="center"/>
              <w:rPr>
                <w:rFonts w:ascii="仿宋_GB2312" w:eastAsia="仿宋_GB2312" w:hAnsi="宋体"/>
                <w:color w:val="000000"/>
                <w:sz w:val="18"/>
                <w:szCs w:val="18"/>
              </w:rPr>
            </w:pPr>
          </w:p>
        </w:tc>
        <w:tc>
          <w:tcPr>
            <w:tcW w:w="126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互动回应</w:t>
            </w:r>
          </w:p>
        </w:tc>
        <w:tc>
          <w:tcPr>
            <w:tcW w:w="1980"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涉及群众切身利益和舆论关注的焦点、热点及关键问题等回应内容</w:t>
            </w:r>
          </w:p>
        </w:tc>
        <w:tc>
          <w:tcPr>
            <w:tcW w:w="1800" w:type="dxa"/>
            <w:vMerge/>
            <w:vAlign w:val="center"/>
          </w:tcPr>
          <w:p w:rsidR="00AC5C0F" w:rsidRDefault="00AC5C0F">
            <w:pPr>
              <w:rPr>
                <w:rFonts w:ascii="仿宋_GB2312" w:eastAsia="仿宋_GB2312" w:hAnsi="宋体"/>
                <w:color w:val="000000"/>
                <w:sz w:val="18"/>
                <w:szCs w:val="18"/>
              </w:rPr>
            </w:pPr>
          </w:p>
        </w:tc>
        <w:tc>
          <w:tcPr>
            <w:tcW w:w="1402"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及时发布信息；对涉及重大舆情的，要快速反应，并根据工作进展情况，持续发布信息。</w:t>
            </w:r>
          </w:p>
        </w:tc>
        <w:tc>
          <w:tcPr>
            <w:tcW w:w="1440" w:type="dxa"/>
            <w:vAlign w:val="center"/>
          </w:tcPr>
          <w:p w:rsidR="00AC5C0F" w:rsidRPr="00715AC9" w:rsidRDefault="009E549E">
            <w:pPr>
              <w:rPr>
                <w:rFonts w:ascii="仿宋_GB2312" w:eastAsia="仿宋_GB2312" w:hAnsi="宋体"/>
                <w:color w:val="0070C0"/>
                <w:sz w:val="18"/>
                <w:szCs w:val="18"/>
              </w:rPr>
            </w:pPr>
            <w:r w:rsidRPr="00715AC9">
              <w:rPr>
                <w:rFonts w:ascii="仿宋_GB2312" w:eastAsia="仿宋_GB2312" w:hAnsi="宋体" w:hint="eastAsia"/>
                <w:color w:val="0070C0"/>
                <w:sz w:val="18"/>
                <w:szCs w:val="18"/>
              </w:rPr>
              <w:t>辖区政府、住房和建设等相关职能部门</w:t>
            </w:r>
            <w:r w:rsidR="00715AC9" w:rsidRPr="00715AC9">
              <w:rPr>
                <w:rFonts w:ascii="仿宋_GB2312" w:eastAsia="仿宋_GB2312" w:hAnsi="宋体" w:hint="eastAsia"/>
                <w:color w:val="0070C0"/>
                <w:sz w:val="18"/>
                <w:szCs w:val="18"/>
              </w:rPr>
              <w:t>，八门城镇人民政府</w:t>
            </w:r>
          </w:p>
        </w:tc>
        <w:tc>
          <w:tcPr>
            <w:tcW w:w="2018" w:type="dxa"/>
            <w:vAlign w:val="center"/>
          </w:tcPr>
          <w:p w:rsidR="00AC5C0F" w:rsidRDefault="009E549E">
            <w:pPr>
              <w:rPr>
                <w:rFonts w:ascii="仿宋_GB2312" w:eastAsia="仿宋_GB2312" w:hAnsi="宋体"/>
                <w:color w:val="000000"/>
                <w:sz w:val="18"/>
                <w:szCs w:val="18"/>
              </w:rPr>
            </w:pPr>
            <w:r>
              <w:rPr>
                <w:rFonts w:ascii="仿宋_GB2312" w:eastAsia="仿宋_GB2312" w:hAnsi="宋体" w:hint="eastAsia"/>
                <w:color w:val="000000"/>
                <w:sz w:val="18"/>
                <w:szCs w:val="18"/>
              </w:rPr>
              <w:t>镇街公示栏</w:t>
            </w: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AC5C0F" w:rsidRDefault="00AC5C0F">
            <w:pPr>
              <w:jc w:val="center"/>
              <w:rPr>
                <w:rFonts w:ascii="仿宋_GB2312" w:eastAsia="仿宋_GB2312" w:hAnsi="宋体"/>
                <w:color w:val="000000"/>
                <w:sz w:val="18"/>
                <w:szCs w:val="18"/>
              </w:rPr>
            </w:pPr>
          </w:p>
        </w:tc>
        <w:tc>
          <w:tcPr>
            <w:tcW w:w="551"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AC5C0F">
            <w:pPr>
              <w:jc w:val="center"/>
              <w:rPr>
                <w:rFonts w:ascii="仿宋_GB2312" w:eastAsia="仿宋_GB2312" w:hAnsi="宋体"/>
                <w:color w:val="000000"/>
                <w:sz w:val="18"/>
                <w:szCs w:val="18"/>
              </w:rPr>
            </w:pPr>
          </w:p>
        </w:tc>
        <w:tc>
          <w:tcPr>
            <w:tcW w:w="720" w:type="dxa"/>
            <w:shd w:val="clear" w:color="auto" w:fill="auto"/>
            <w:vAlign w:val="center"/>
          </w:tcPr>
          <w:p w:rsidR="00AC5C0F" w:rsidRDefault="009E549E">
            <w:pPr>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r>
    </w:tbl>
    <w:p w:rsidR="00AC5C0F" w:rsidRDefault="00AC5C0F">
      <w:pPr>
        <w:jc w:val="center"/>
        <w:rPr>
          <w:rFonts w:ascii="仿宋_GB2312" w:eastAsia="仿宋_GB2312" w:hAnsi="Times New Roman"/>
          <w:sz w:val="18"/>
          <w:szCs w:val="18"/>
        </w:rPr>
      </w:pPr>
    </w:p>
    <w:p w:rsidR="00AC5C0F" w:rsidRDefault="00AC5C0F"/>
    <w:p w:rsidR="00AC5C0F" w:rsidRDefault="00AC5C0F"/>
    <w:sectPr w:rsidR="00AC5C0F" w:rsidSect="00AC5C0F">
      <w:pgSz w:w="16838" w:h="11906" w:orient="landscape"/>
      <w:pgMar w:top="1474" w:right="1440" w:bottom="147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49E" w:rsidRDefault="009E549E" w:rsidP="00715AC9">
      <w:r>
        <w:separator/>
      </w:r>
    </w:p>
  </w:endnote>
  <w:endnote w:type="continuationSeparator" w:id="0">
    <w:p w:rsidR="009E549E" w:rsidRDefault="009E549E" w:rsidP="00715A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49E" w:rsidRDefault="009E549E" w:rsidP="00715AC9">
      <w:r>
        <w:separator/>
      </w:r>
    </w:p>
  </w:footnote>
  <w:footnote w:type="continuationSeparator" w:id="0">
    <w:p w:rsidR="009E549E" w:rsidRDefault="009E549E" w:rsidP="00715A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5C0F"/>
    <w:rsid w:val="00715AC9"/>
    <w:rsid w:val="009E549E"/>
    <w:rsid w:val="00AC5C0F"/>
    <w:rsid w:val="1079629E"/>
    <w:rsid w:val="24F02B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5C0F"/>
    <w:pPr>
      <w:widowControl w:val="0"/>
      <w:jc w:val="both"/>
    </w:pPr>
    <w:rPr>
      <w:rFonts w:ascii="Calibri" w:eastAsia="宋体" w:hAnsi="Calibri" w:cs="Times New Roman"/>
      <w:kern w:val="2"/>
      <w:sz w:val="21"/>
      <w:szCs w:val="22"/>
    </w:rPr>
  </w:style>
  <w:style w:type="paragraph" w:styleId="1">
    <w:name w:val="heading 1"/>
    <w:basedOn w:val="a"/>
    <w:next w:val="a"/>
    <w:qFormat/>
    <w:rsid w:val="00AC5C0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15A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15AC9"/>
    <w:rPr>
      <w:rFonts w:ascii="Calibri" w:eastAsia="宋体" w:hAnsi="Calibri" w:cs="Times New Roman"/>
      <w:kern w:val="2"/>
      <w:sz w:val="18"/>
      <w:szCs w:val="18"/>
    </w:rPr>
  </w:style>
  <w:style w:type="paragraph" w:styleId="a4">
    <w:name w:val="footer"/>
    <w:basedOn w:val="a"/>
    <w:link w:val="Char0"/>
    <w:rsid w:val="00715AC9"/>
    <w:pPr>
      <w:tabs>
        <w:tab w:val="center" w:pos="4153"/>
        <w:tab w:val="right" w:pos="8306"/>
      </w:tabs>
      <w:snapToGrid w:val="0"/>
      <w:jc w:val="left"/>
    </w:pPr>
    <w:rPr>
      <w:sz w:val="18"/>
      <w:szCs w:val="18"/>
    </w:rPr>
  </w:style>
  <w:style w:type="character" w:customStyle="1" w:styleId="Char0">
    <w:name w:val="页脚 Char"/>
    <w:basedOn w:val="a0"/>
    <w:link w:val="a4"/>
    <w:rsid w:val="00715AC9"/>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271</Words>
  <Characters>1550</Characters>
  <Application>Microsoft Office Word</Application>
  <DocSecurity>0</DocSecurity>
  <Lines>12</Lines>
  <Paragraphs>3</Paragraphs>
  <ScaleCrop>false</ScaleCrop>
  <Company>微软中国</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2014-10-29T12:08:00Z</dcterms:created>
  <dcterms:modified xsi:type="dcterms:W3CDTF">2020-09-01T01:32:00Z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