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天津市宝坻区急救分中心</w:t>
      </w:r>
    </w:p>
    <w:bookmarkEnd w:id="0"/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一、宗旨：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救死扶伤、服务社会、保卫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1"/>
          <w:szCs w:val="21"/>
        </w:rPr>
        <w:t>人民生命健康。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二、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业务范围：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承担全区“120”指挥调度、日常院前医疗急救服务和突发公共卫生事件的紧急医疗救援、急救网络队伍建设与管理、社会性医疗保障、公共卫生与急救知识的普及培训等。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三、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业务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内容：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院前医疗急救服务、医疗保障服务、特需服务、非急救服务。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四、急救电话：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120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五、服务范围：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本市及北京、河北地区（路程超200公里需提前一天预约）。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六、急救站点设置及地点：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（一）宝坻中心急救站点：宝坻区钰华街道津围路7号（区职工卫校院内）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（二）区人民医院急救站点：宝坻区人民医院院内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（三）海滨急救站点：海滨医院院内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（四）赵各庄急救站点：赵各庄卫生院院内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（五）潮阳急救站点：潮阳卫生院院内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（六）新开口急救站点：新开口医院院内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（七）大口屯急救站点：大口屯医院院内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（八）周良急救站点：周良卫生院院内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（九）大白急救站点：大白医院院内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（十）八门城急救站点：八门城医院院内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（十一）大钟急救站点：大钟医院院内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（十二）林亭口急救站点：林亭口医院院内</w:t>
      </w:r>
    </w:p>
    <w:p>
      <w:pPr>
        <w:tabs>
          <w:tab w:val="left" w:pos="102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（十三）方家庄急救站点：方家庄医院院内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七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、收费标准：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（一）院前急救服务费：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220元/人次（包含现场诊察、防护、救治及途中监护的医疗技术劳务性服务）。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（二）救护车使用费：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3公里以内50元，超过3公里每增加1公里加收10元，不足1公里按1公里计费（自接到患者起至目的地止，同时接送两名及以上患者，按每位患者60%计收车费）。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（三）药品费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据实支付。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（四）非急救转运服务救护车使用费：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3公里以内120元，超过3公里每增加1公里加收10元，不足1公里按1公里计费（无医护。自接到患者起至目的地止）。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（五）医疗服务保障特需服务用车：</w:t>
      </w:r>
    </w:p>
    <w:p>
      <w:pPr>
        <w:spacing w:line="560" w:lineRule="exact"/>
        <w:ind w:firstLine="420" w:firstLineChars="200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</w:rPr>
        <w:t>600元/小时，不足1小时按1小时计费（含医疗费用）。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YzMTJhNThjODBjY2VlMmMwMmYzMWMzYzc3ZTU5MmEifQ=="/>
  </w:docVars>
  <w:rsids>
    <w:rsidRoot w:val="4E8E0D5D"/>
    <w:rsid w:val="000B16A9"/>
    <w:rsid w:val="000B51C3"/>
    <w:rsid w:val="00260E46"/>
    <w:rsid w:val="003357D8"/>
    <w:rsid w:val="00494FFB"/>
    <w:rsid w:val="004F5239"/>
    <w:rsid w:val="005B6EF5"/>
    <w:rsid w:val="00615EA1"/>
    <w:rsid w:val="00670995"/>
    <w:rsid w:val="006C3315"/>
    <w:rsid w:val="00B06BA2"/>
    <w:rsid w:val="00B52B1B"/>
    <w:rsid w:val="00D01AFB"/>
    <w:rsid w:val="00F12C18"/>
    <w:rsid w:val="010C299E"/>
    <w:rsid w:val="013C690E"/>
    <w:rsid w:val="016043AA"/>
    <w:rsid w:val="01854DF6"/>
    <w:rsid w:val="01904F18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8111527"/>
    <w:rsid w:val="48147269"/>
    <w:rsid w:val="481B05F8"/>
    <w:rsid w:val="48231CFC"/>
    <w:rsid w:val="48934632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E16F5"/>
    <w:rsid w:val="5E1436C8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C5E53"/>
    <w:rsid w:val="71F87130"/>
    <w:rsid w:val="71FB066A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565CAD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B27F0-522F-496A-A3C8-EAFA31724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</Template>
  <Pages>3</Pages>
  <Words>710</Words>
  <Characters>727</Characters>
  <Lines>5</Lines>
  <Paragraphs>1</Paragraphs>
  <TotalTime>13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2024-09-15T12:29:00Z</dcterms:created>
  <dc:creator>行者</dc:creator>
  <cp:lastModifiedBy>86155</cp:lastModifiedBy>
  <cp:lastPrinted>2024-08-26T01:46:00Z</cp:lastPrinted>
  <dcterms:modified xsi:type="dcterms:W3CDTF">2024-09-16T00:40:52Z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DBE99C8A7FD242EB88CFEAEB8AF889C9_13</vt:lpwstr>
  </property>
</Properties>
</file>