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56" w:lineRule="exact"/>
        <w:ind w:left="0" w:leftChars="0" w:firstLine="0" w:firstLineChars="0"/>
        <w:jc w:val="left"/>
        <w:textAlignment w:val="auto"/>
        <w:rPr>
          <w:rFonts w:hint="eastAsia" w:asciiTheme="minorEastAsia" w:hAnsiTheme="minorEastAsia" w:eastAsiaTheme="minorEastAsia" w:cstheme="minorEastAsia"/>
          <w:b/>
          <w:bCs/>
          <w:sz w:val="32"/>
          <w:szCs w:val="32"/>
          <w:lang w:val="en-US" w:eastAsia="zh-CN"/>
        </w:rPr>
      </w:pPr>
      <w:bookmarkStart w:id="0" w:name="_Toc24880"/>
      <w:r>
        <w:rPr>
          <w:rFonts w:hint="eastAsia" w:ascii="黑体" w:hAnsi="黑体" w:eastAsia="黑体" w:cs="黑体"/>
          <w:b w:val="0"/>
          <w:bCs w:val="0"/>
          <w:sz w:val="32"/>
          <w:szCs w:val="32"/>
          <w:lang w:val="en-US" w:eastAsia="zh-CN"/>
        </w:rPr>
        <w:t>附件2</w:t>
      </w: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outlineLvl w:val="9"/>
        <w:rPr>
          <w:rFonts w:hint="eastAsia" w:ascii="宋体" w:hAnsi="宋体" w:eastAsia="方正小标宋简体" w:cs="Times New Roman"/>
          <w:color w:val="auto"/>
          <w:spacing w:val="0"/>
          <w:kern w:val="0"/>
          <w:sz w:val="44"/>
          <w:szCs w:val="44"/>
          <w:shd w:val="clear" w:color="auto" w:fill="FFFFFF"/>
          <w:lang w:val="en-US" w:eastAsia="zh-CN"/>
        </w:rPr>
      </w:pPr>
      <w:r>
        <w:rPr>
          <w:rFonts w:hint="eastAsia" w:ascii="宋体" w:hAnsi="宋体" w:eastAsia="方正小标宋简体" w:cs="Times New Roman"/>
          <w:color w:val="auto"/>
          <w:spacing w:val="0"/>
          <w:kern w:val="0"/>
          <w:sz w:val="44"/>
          <w:szCs w:val="44"/>
          <w:shd w:val="clear" w:color="auto" w:fill="FFFFFF"/>
          <w:lang w:val="en-US" w:eastAsia="zh-CN"/>
        </w:rPr>
        <w:t>宝坻区重要生活必需品供给应急预案</w:t>
      </w:r>
      <w:bookmarkEnd w:id="0"/>
    </w:p>
    <w:p>
      <w:pPr>
        <w:bidi w:val="0"/>
        <w:rPr>
          <w:rFonts w:hint="eastAsia"/>
          <w:lang w:eastAsia="zh-CN"/>
        </w:rPr>
      </w:pPr>
      <w:bookmarkStart w:id="1" w:name="_Toc6051"/>
    </w:p>
    <w:p>
      <w:pPr>
        <w:bidi w:val="0"/>
        <w:ind w:left="0" w:leftChars="0" w:firstLine="0" w:firstLineChars="0"/>
        <w:jc w:val="center"/>
        <w:rPr>
          <w:rFonts w:hint="eastAsia"/>
          <w:lang w:eastAsia="zh-CN"/>
        </w:rPr>
      </w:pPr>
      <w:r>
        <w:rPr>
          <w:rFonts w:hint="eastAsia" w:ascii="宋体" w:hAnsi="宋体" w:eastAsia="楷体_GB2312" w:cs="楷体_GB2312"/>
          <w:bCs/>
          <w:kern w:val="0"/>
          <w:sz w:val="32"/>
          <w:szCs w:val="32"/>
          <w:lang w:val="en-US" w:eastAsia="zh-CN"/>
        </w:rPr>
        <w:t>（</w:t>
      </w:r>
      <w:r>
        <w:rPr>
          <w:rFonts w:hint="default" w:ascii="宋体" w:hAnsi="宋体" w:eastAsia="楷体_GB2312" w:cs="楷体_GB2312"/>
          <w:bCs/>
          <w:kern w:val="0"/>
          <w:sz w:val="32"/>
          <w:szCs w:val="32"/>
          <w:lang w:val="en" w:eastAsia="zh-CN"/>
        </w:rPr>
        <w:t>征求意见稿</w:t>
      </w:r>
      <w:r>
        <w:rPr>
          <w:rFonts w:hint="eastAsia" w:ascii="宋体" w:hAnsi="宋体" w:eastAsia="楷体_GB2312" w:cs="楷体_GB2312"/>
          <w:bCs/>
          <w:kern w:val="0"/>
          <w:sz w:val="32"/>
          <w:szCs w:val="32"/>
          <w:lang w:val="en-US" w:eastAsia="zh-CN"/>
        </w:rPr>
        <w:t>）</w:t>
      </w:r>
      <w:bookmarkEnd w:id="1"/>
    </w:p>
    <w:p>
      <w:pPr>
        <w:pStyle w:val="2"/>
        <w:keepNext w:val="0"/>
        <w:keepLines w:val="0"/>
        <w:pageBreakBefore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楷体_GB2312" w:cs="楷体_GB2312"/>
          <w:bCs/>
          <w:kern w:val="0"/>
          <w:sz w:val="32"/>
          <w:szCs w:val="32"/>
          <w:lang w:eastAsia="zh-CN"/>
        </w:rPr>
      </w:pPr>
    </w:p>
    <w:p>
      <w:pPr>
        <w:pStyle w:val="2"/>
        <w:keepNext w:val="0"/>
        <w:keepLines w:val="0"/>
        <w:pageBreakBefore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楷体_GB2312" w:cs="楷体_GB2312"/>
          <w:bCs/>
          <w:kern w:val="0"/>
          <w:sz w:val="32"/>
          <w:szCs w:val="32"/>
          <w:lang w:eastAsia="zh-CN"/>
        </w:rPr>
      </w:pPr>
    </w:p>
    <w:p>
      <w:pPr>
        <w:pStyle w:val="2"/>
        <w:keepNext w:val="0"/>
        <w:keepLines w:val="0"/>
        <w:pageBreakBefore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楷体_GB2312" w:cs="楷体_GB2312"/>
          <w:bCs/>
          <w:kern w:val="0"/>
          <w:sz w:val="32"/>
          <w:szCs w:val="32"/>
          <w:lang w:eastAsia="zh-CN"/>
        </w:rPr>
      </w:pPr>
    </w:p>
    <w:p>
      <w:pPr>
        <w:pStyle w:val="2"/>
        <w:keepNext w:val="0"/>
        <w:keepLines w:val="0"/>
        <w:pageBreakBefore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楷体_GB2312" w:cs="楷体_GB2312"/>
          <w:bCs/>
          <w:kern w:val="0"/>
          <w:sz w:val="32"/>
          <w:szCs w:val="32"/>
          <w:lang w:eastAsia="zh-CN"/>
        </w:rPr>
      </w:pPr>
    </w:p>
    <w:p>
      <w:pPr>
        <w:pStyle w:val="2"/>
        <w:keepNext w:val="0"/>
        <w:keepLines w:val="0"/>
        <w:pageBreakBefore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楷体_GB2312" w:cs="楷体_GB2312"/>
          <w:bCs/>
          <w:kern w:val="0"/>
          <w:sz w:val="32"/>
          <w:szCs w:val="32"/>
          <w:lang w:eastAsia="zh-CN"/>
        </w:rPr>
      </w:pPr>
    </w:p>
    <w:p>
      <w:pPr>
        <w:pStyle w:val="2"/>
        <w:keepNext w:val="0"/>
        <w:keepLines w:val="0"/>
        <w:pageBreakBefore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楷体_GB2312" w:cs="楷体_GB2312"/>
          <w:bCs/>
          <w:kern w:val="0"/>
          <w:sz w:val="32"/>
          <w:szCs w:val="32"/>
          <w:lang w:eastAsia="zh-CN"/>
        </w:rPr>
      </w:pPr>
    </w:p>
    <w:p>
      <w:pPr>
        <w:pStyle w:val="2"/>
        <w:keepNext w:val="0"/>
        <w:keepLines w:val="0"/>
        <w:pageBreakBefore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楷体_GB2312" w:cs="楷体_GB2312"/>
          <w:bCs/>
          <w:kern w:val="0"/>
          <w:sz w:val="32"/>
          <w:szCs w:val="32"/>
          <w:lang w:eastAsia="zh-CN"/>
        </w:rPr>
      </w:pPr>
    </w:p>
    <w:p>
      <w:pPr>
        <w:pStyle w:val="2"/>
        <w:keepNext w:val="0"/>
        <w:keepLines w:val="0"/>
        <w:pageBreakBefore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楷体_GB2312" w:cs="楷体_GB2312"/>
          <w:bCs/>
          <w:kern w:val="0"/>
          <w:sz w:val="32"/>
          <w:szCs w:val="32"/>
          <w:lang w:eastAsia="zh-CN"/>
        </w:rPr>
      </w:pPr>
    </w:p>
    <w:p>
      <w:pPr>
        <w:pStyle w:val="2"/>
        <w:keepNext w:val="0"/>
        <w:keepLines w:val="0"/>
        <w:pageBreakBefore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楷体_GB2312" w:cs="楷体_GB2312"/>
          <w:bCs/>
          <w:kern w:val="0"/>
          <w:sz w:val="32"/>
          <w:szCs w:val="32"/>
          <w:lang w:eastAsia="zh-CN"/>
        </w:rPr>
      </w:pPr>
    </w:p>
    <w:p>
      <w:pPr>
        <w:pStyle w:val="2"/>
        <w:keepNext w:val="0"/>
        <w:keepLines w:val="0"/>
        <w:pageBreakBefore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楷体_GB2312" w:cs="楷体_GB2312"/>
          <w:bCs/>
          <w:kern w:val="0"/>
          <w:sz w:val="32"/>
          <w:szCs w:val="32"/>
          <w:lang w:eastAsia="zh-CN"/>
        </w:rPr>
      </w:pPr>
    </w:p>
    <w:p>
      <w:pPr>
        <w:pStyle w:val="2"/>
        <w:keepNext w:val="0"/>
        <w:keepLines w:val="0"/>
        <w:pageBreakBefore w:val="0"/>
        <w:kinsoku/>
        <w:wordWrap/>
        <w:overflowPunct/>
        <w:topLinePunct w:val="0"/>
        <w:autoSpaceDE/>
        <w:autoSpaceDN/>
        <w:bidi w:val="0"/>
        <w:adjustRightInd/>
        <w:snapToGrid/>
        <w:ind w:firstLine="0" w:firstLineChars="0"/>
        <w:jc w:val="both"/>
        <w:textAlignment w:val="auto"/>
        <w:outlineLvl w:val="9"/>
        <w:rPr>
          <w:rFonts w:hint="eastAsia" w:ascii="宋体" w:hAnsi="宋体" w:eastAsia="楷体_GB2312" w:cs="楷体_GB2312"/>
          <w:bCs/>
          <w:kern w:val="0"/>
          <w:sz w:val="32"/>
          <w:szCs w:val="32"/>
          <w:lang w:val="en-US" w:eastAsia="zh-CN" w:bidi="ar-SA"/>
        </w:rPr>
      </w:pPr>
    </w:p>
    <w:p>
      <w:pPr>
        <w:pStyle w:val="2"/>
        <w:keepNext w:val="0"/>
        <w:keepLines w:val="0"/>
        <w:pageBreakBefore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楷体_GB2312" w:cs="楷体_GB2312"/>
          <w:bCs/>
          <w:kern w:val="0"/>
          <w:sz w:val="32"/>
          <w:szCs w:val="32"/>
          <w:lang w:val="en-US" w:eastAsia="zh-CN" w:bidi="ar-SA"/>
        </w:rPr>
      </w:pPr>
      <w:r>
        <w:rPr>
          <w:rFonts w:hint="eastAsia" w:ascii="宋体" w:hAnsi="宋体" w:eastAsia="楷体_GB2312" w:cs="楷体_GB2312"/>
          <w:bCs/>
          <w:kern w:val="0"/>
          <w:sz w:val="32"/>
          <w:szCs w:val="32"/>
          <w:lang w:val="en-US" w:eastAsia="zh-CN" w:bidi="ar-SA"/>
        </w:rPr>
        <w:t>宝坻</w:t>
      </w:r>
      <w:r>
        <w:rPr>
          <w:rFonts w:hint="default" w:ascii="宋体" w:hAnsi="宋体" w:eastAsia="楷体_GB2312" w:cs="楷体_GB2312"/>
          <w:bCs/>
          <w:kern w:val="0"/>
          <w:sz w:val="32"/>
          <w:szCs w:val="32"/>
          <w:lang w:val="en-US" w:eastAsia="zh-CN" w:bidi="ar-SA"/>
        </w:rPr>
        <w:t>区</w:t>
      </w:r>
      <w:r>
        <w:rPr>
          <w:rFonts w:hint="eastAsia" w:ascii="宋体" w:hAnsi="宋体" w:eastAsia="楷体_GB2312" w:cs="楷体_GB2312"/>
          <w:bCs/>
          <w:kern w:val="0"/>
          <w:sz w:val="32"/>
          <w:szCs w:val="32"/>
          <w:lang w:val="en-US" w:eastAsia="zh-CN" w:bidi="ar-SA"/>
        </w:rPr>
        <w:t>商务局</w:t>
      </w:r>
    </w:p>
    <w:p>
      <w:pPr>
        <w:pStyle w:val="2"/>
        <w:keepNext w:val="0"/>
        <w:keepLines w:val="0"/>
        <w:pageBreakBefore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楷体_GB2312" w:cs="楷体_GB2312"/>
          <w:bCs/>
          <w:kern w:val="0"/>
          <w:sz w:val="32"/>
          <w:szCs w:val="32"/>
          <w:lang w:val="en-US" w:eastAsia="zh-CN" w:bidi="ar-SA"/>
        </w:rPr>
      </w:pPr>
    </w:p>
    <w:p>
      <w:pPr>
        <w:pStyle w:val="2"/>
        <w:keepNext w:val="0"/>
        <w:keepLines w:val="0"/>
        <w:pageBreakBefore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楷体_GB2312" w:cs="Times New Roman"/>
          <w:bCs/>
          <w:kern w:val="0"/>
          <w:sz w:val="32"/>
          <w:szCs w:val="32"/>
          <w:lang w:val="en-US" w:eastAsia="zh-CN" w:bidi="ar-SA"/>
        </w:rPr>
      </w:pPr>
      <w:r>
        <w:rPr>
          <w:rFonts w:hint="default" w:ascii="Times New Roman" w:hAnsi="Times New Roman" w:eastAsia="楷体_GB2312" w:cs="Times New Roman"/>
          <w:bCs/>
          <w:kern w:val="0"/>
          <w:sz w:val="32"/>
          <w:szCs w:val="32"/>
          <w:lang w:val="en-US" w:eastAsia="zh-CN" w:bidi="ar-SA"/>
        </w:rPr>
        <w:t>2024</w:t>
      </w:r>
      <w:r>
        <w:rPr>
          <w:rFonts w:hint="eastAsia" w:ascii="Times New Roman" w:hAnsi="Times New Roman" w:eastAsia="楷体_GB2312" w:cs="Times New Roman"/>
          <w:bCs/>
          <w:kern w:val="0"/>
          <w:sz w:val="32"/>
          <w:szCs w:val="32"/>
          <w:lang w:val="en-US" w:eastAsia="zh-CN" w:bidi="ar-SA"/>
        </w:rPr>
        <w:t>年</w:t>
      </w:r>
      <w:r>
        <w:rPr>
          <w:rFonts w:hint="default" w:ascii="Times New Roman" w:hAnsi="Times New Roman" w:eastAsia="楷体_GB2312" w:cs="Times New Roman"/>
          <w:bCs/>
          <w:kern w:val="0"/>
          <w:sz w:val="32"/>
          <w:szCs w:val="32"/>
          <w:lang w:val="en" w:eastAsia="zh-CN" w:bidi="ar-SA"/>
        </w:rPr>
        <w:t>8</w:t>
      </w:r>
      <w:r>
        <w:rPr>
          <w:rFonts w:hint="eastAsia" w:ascii="Times New Roman" w:hAnsi="Times New Roman" w:eastAsia="楷体_GB2312" w:cs="Times New Roman"/>
          <w:bCs/>
          <w:kern w:val="0"/>
          <w:sz w:val="32"/>
          <w:szCs w:val="32"/>
          <w:lang w:val="en-US" w:eastAsia="zh-CN" w:bidi="ar-SA"/>
        </w:rPr>
        <w:t>月</w:t>
      </w:r>
    </w:p>
    <w:p>
      <w:pPr>
        <w:bidi w:val="0"/>
        <w:rPr>
          <w:rFonts w:hint="eastAsia"/>
          <w:lang w:eastAsia="zh-CN"/>
        </w:rPr>
        <w:sectPr>
          <w:pgSz w:w="11906" w:h="16838"/>
          <w:pgMar w:top="1440" w:right="1800" w:bottom="1440" w:left="1800" w:header="851" w:footer="992" w:gutter="0"/>
          <w:cols w:space="425" w:num="1"/>
          <w:docGrid w:type="lines" w:linePitch="312" w:charSpace="0"/>
        </w:sectPr>
      </w:pPr>
    </w:p>
    <w:sdt>
      <w:sdtPr>
        <w:rPr>
          <w:lang w:val="en-US" w:eastAsia="zh-CN"/>
        </w:rPr>
        <w:id w:val="147472367"/>
        <w15:color w:val="DBDBDB"/>
        <w:docPartObj>
          <w:docPartGallery w:val="Table of Contents"/>
          <w:docPartUnique/>
        </w:docPartObj>
      </w:sdtPr>
      <w:sdtEndPr>
        <w:rPr>
          <w:rFonts w:hint="eastAsia" w:ascii="Times New Roman" w:hAnsi="Times New Roman" w:eastAsia="仿宋_GB2312" w:cs="Times New Roman"/>
          <w:b/>
          <w:kern w:val="2"/>
          <w:sz w:val="32"/>
          <w:szCs w:val="20"/>
          <w:lang w:val="en-US" w:eastAsia="zh-CN" w:bidi="ar-SA"/>
        </w:rPr>
      </w:sdtEndPr>
      <w:sdtContent>
        <w:p>
          <w:pPr>
            <w:bidi w:val="0"/>
            <w:jc w:val="cente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pStyle w:val="11"/>
            <w:tabs>
              <w:tab w:val="right" w:leader="dot" w:pos="8306"/>
            </w:tabs>
          </w:pPr>
          <w:r>
            <w:rPr>
              <w:rFonts w:hint="eastAsia"/>
              <w:lang w:eastAsia="zh-CN"/>
            </w:rPr>
            <w:fldChar w:fldCharType="begin"/>
          </w:r>
          <w:r>
            <w:rPr>
              <w:rFonts w:hint="eastAsia"/>
              <w:lang w:eastAsia="zh-CN"/>
            </w:rPr>
            <w:instrText xml:space="preserve">TOC \o "1-2" \h \u </w:instrText>
          </w:r>
          <w:r>
            <w:rPr>
              <w:rFonts w:hint="eastAsia"/>
              <w:lang w:eastAsia="zh-CN"/>
            </w:rPr>
            <w:fldChar w:fldCharType="separate"/>
          </w:r>
          <w:r>
            <w:rPr>
              <w:rFonts w:hint="eastAsia"/>
              <w:lang w:eastAsia="zh-CN"/>
            </w:rPr>
            <w:fldChar w:fldCharType="begin"/>
          </w:r>
          <w:r>
            <w:rPr>
              <w:rFonts w:hint="eastAsia"/>
              <w:lang w:eastAsia="zh-CN"/>
            </w:rPr>
            <w:instrText xml:space="preserve"> HYPERLINK \l _Toc807681996 </w:instrText>
          </w:r>
          <w:r>
            <w:rPr>
              <w:rFonts w:hint="eastAsia"/>
              <w:lang w:eastAsia="zh-CN"/>
            </w:rPr>
            <w:fldChar w:fldCharType="separate"/>
          </w:r>
          <w:r>
            <w:rPr>
              <w:rFonts w:hint="default"/>
            </w:rPr>
            <w:t>1总则</w:t>
          </w:r>
          <w:r>
            <w:tab/>
          </w:r>
          <w:r>
            <w:fldChar w:fldCharType="begin"/>
          </w:r>
          <w:r>
            <w:instrText xml:space="preserve"> PAGEREF _Toc807681996 </w:instrText>
          </w:r>
          <w:r>
            <w:fldChar w:fldCharType="separate"/>
          </w:r>
          <w:r>
            <w:t>1</w:t>
          </w:r>
          <w:r>
            <w:fldChar w:fldCharType="end"/>
          </w:r>
          <w:r>
            <w:rPr>
              <w:rFonts w:hint="eastAsia"/>
              <w:lang w:eastAsia="zh-CN"/>
            </w:rPr>
            <w:fldChar w:fldCharType="end"/>
          </w:r>
        </w:p>
        <w:p>
          <w:pPr>
            <w:pStyle w:val="12"/>
            <w:tabs>
              <w:tab w:val="right" w:leader="dot" w:pos="8306"/>
            </w:tabs>
          </w:pPr>
          <w:r>
            <w:rPr>
              <w:rFonts w:hint="eastAsia"/>
              <w:lang w:eastAsia="zh-CN"/>
            </w:rPr>
            <w:fldChar w:fldCharType="begin"/>
          </w:r>
          <w:r>
            <w:rPr>
              <w:rFonts w:hint="eastAsia"/>
              <w:lang w:eastAsia="zh-CN"/>
            </w:rPr>
            <w:instrText xml:space="preserve"> HYPERLINK \l _Toc895230588 </w:instrText>
          </w:r>
          <w:r>
            <w:rPr>
              <w:rFonts w:hint="eastAsia"/>
              <w:lang w:eastAsia="zh-CN"/>
            </w:rPr>
            <w:fldChar w:fldCharType="separate"/>
          </w:r>
          <w:r>
            <w:rPr>
              <w:rFonts w:hint="default"/>
            </w:rPr>
            <w:t>1.1制定目的</w:t>
          </w:r>
          <w:r>
            <w:tab/>
          </w:r>
          <w:r>
            <w:fldChar w:fldCharType="begin"/>
          </w:r>
          <w:r>
            <w:instrText xml:space="preserve"> PAGEREF _Toc895230588 </w:instrText>
          </w:r>
          <w:r>
            <w:fldChar w:fldCharType="separate"/>
          </w:r>
          <w:r>
            <w:t>1</w:t>
          </w:r>
          <w:r>
            <w:fldChar w:fldCharType="end"/>
          </w:r>
          <w:r>
            <w:rPr>
              <w:rFonts w:hint="eastAsia"/>
              <w:lang w:eastAsia="zh-CN"/>
            </w:rPr>
            <w:fldChar w:fldCharType="end"/>
          </w:r>
        </w:p>
        <w:p>
          <w:pPr>
            <w:pStyle w:val="12"/>
            <w:tabs>
              <w:tab w:val="right" w:leader="dot" w:pos="8306"/>
            </w:tabs>
          </w:pPr>
          <w:r>
            <w:rPr>
              <w:rFonts w:hint="eastAsia"/>
              <w:lang w:eastAsia="zh-CN"/>
            </w:rPr>
            <w:fldChar w:fldCharType="begin"/>
          </w:r>
          <w:r>
            <w:rPr>
              <w:rFonts w:hint="eastAsia"/>
              <w:lang w:eastAsia="zh-CN"/>
            </w:rPr>
            <w:instrText xml:space="preserve"> HYPERLINK \l _Toc1605672314 </w:instrText>
          </w:r>
          <w:r>
            <w:rPr>
              <w:rFonts w:hint="eastAsia"/>
              <w:lang w:eastAsia="zh-CN"/>
            </w:rPr>
            <w:fldChar w:fldCharType="separate"/>
          </w:r>
          <w:r>
            <w:rPr>
              <w:rFonts w:hint="default"/>
            </w:rPr>
            <w:t>1.2制定依据</w:t>
          </w:r>
          <w:r>
            <w:tab/>
          </w:r>
          <w:r>
            <w:fldChar w:fldCharType="begin"/>
          </w:r>
          <w:r>
            <w:instrText xml:space="preserve"> PAGEREF _Toc1605672314 </w:instrText>
          </w:r>
          <w:r>
            <w:fldChar w:fldCharType="separate"/>
          </w:r>
          <w:r>
            <w:t>1</w:t>
          </w:r>
          <w:r>
            <w:fldChar w:fldCharType="end"/>
          </w:r>
          <w:r>
            <w:rPr>
              <w:rFonts w:hint="eastAsia"/>
              <w:lang w:eastAsia="zh-CN"/>
            </w:rPr>
            <w:fldChar w:fldCharType="end"/>
          </w:r>
        </w:p>
        <w:p>
          <w:pPr>
            <w:pStyle w:val="12"/>
            <w:tabs>
              <w:tab w:val="right" w:leader="dot" w:pos="8306"/>
            </w:tabs>
          </w:pPr>
          <w:r>
            <w:rPr>
              <w:rFonts w:hint="eastAsia"/>
              <w:lang w:eastAsia="zh-CN"/>
            </w:rPr>
            <w:fldChar w:fldCharType="begin"/>
          </w:r>
          <w:r>
            <w:rPr>
              <w:rFonts w:hint="eastAsia"/>
              <w:lang w:eastAsia="zh-CN"/>
            </w:rPr>
            <w:instrText xml:space="preserve"> HYPERLINK \l _Toc835702889 </w:instrText>
          </w:r>
          <w:r>
            <w:rPr>
              <w:rFonts w:hint="eastAsia"/>
              <w:lang w:eastAsia="zh-CN"/>
            </w:rPr>
            <w:fldChar w:fldCharType="separate"/>
          </w:r>
          <w:r>
            <w:rPr>
              <w:rFonts w:hint="default"/>
            </w:rPr>
            <w:t>1.3级次划分</w:t>
          </w:r>
          <w:r>
            <w:tab/>
          </w:r>
          <w:r>
            <w:fldChar w:fldCharType="begin"/>
          </w:r>
          <w:r>
            <w:instrText xml:space="preserve"> PAGEREF _Toc835702889 </w:instrText>
          </w:r>
          <w:r>
            <w:fldChar w:fldCharType="separate"/>
          </w:r>
          <w:r>
            <w:t>1</w:t>
          </w:r>
          <w:r>
            <w:fldChar w:fldCharType="end"/>
          </w:r>
          <w:r>
            <w:rPr>
              <w:rFonts w:hint="eastAsia"/>
              <w:lang w:eastAsia="zh-CN"/>
            </w:rPr>
            <w:fldChar w:fldCharType="end"/>
          </w:r>
        </w:p>
        <w:p>
          <w:pPr>
            <w:pStyle w:val="12"/>
            <w:tabs>
              <w:tab w:val="right" w:leader="dot" w:pos="8306"/>
            </w:tabs>
          </w:pPr>
          <w:r>
            <w:rPr>
              <w:rFonts w:hint="eastAsia"/>
              <w:lang w:eastAsia="zh-CN"/>
            </w:rPr>
            <w:fldChar w:fldCharType="begin"/>
          </w:r>
          <w:r>
            <w:rPr>
              <w:rFonts w:hint="eastAsia"/>
              <w:lang w:eastAsia="zh-CN"/>
            </w:rPr>
            <w:instrText xml:space="preserve"> HYPERLINK \l _Toc2092845218 </w:instrText>
          </w:r>
          <w:r>
            <w:rPr>
              <w:rFonts w:hint="eastAsia"/>
              <w:lang w:eastAsia="zh-CN"/>
            </w:rPr>
            <w:fldChar w:fldCharType="separate"/>
          </w:r>
          <w:r>
            <w:rPr>
              <w:rFonts w:hint="default"/>
            </w:rPr>
            <w:t>1.4工作原则</w:t>
          </w:r>
          <w:r>
            <w:tab/>
          </w:r>
          <w:r>
            <w:fldChar w:fldCharType="begin"/>
          </w:r>
          <w:r>
            <w:instrText xml:space="preserve"> PAGEREF _Toc2092845218 </w:instrText>
          </w:r>
          <w:r>
            <w:fldChar w:fldCharType="separate"/>
          </w:r>
          <w:r>
            <w:t>2</w:t>
          </w:r>
          <w:r>
            <w:fldChar w:fldCharType="end"/>
          </w:r>
          <w:r>
            <w:rPr>
              <w:rFonts w:hint="eastAsia"/>
              <w:lang w:eastAsia="zh-CN"/>
            </w:rPr>
            <w:fldChar w:fldCharType="end"/>
          </w:r>
        </w:p>
        <w:p>
          <w:pPr>
            <w:pStyle w:val="12"/>
            <w:tabs>
              <w:tab w:val="right" w:leader="dot" w:pos="8306"/>
            </w:tabs>
          </w:pPr>
          <w:r>
            <w:rPr>
              <w:rFonts w:hint="eastAsia"/>
              <w:lang w:eastAsia="zh-CN"/>
            </w:rPr>
            <w:fldChar w:fldCharType="begin"/>
          </w:r>
          <w:r>
            <w:rPr>
              <w:rFonts w:hint="eastAsia"/>
              <w:lang w:eastAsia="zh-CN"/>
            </w:rPr>
            <w:instrText xml:space="preserve"> HYPERLINK \l _Toc304917021 </w:instrText>
          </w:r>
          <w:r>
            <w:rPr>
              <w:rFonts w:hint="eastAsia"/>
              <w:lang w:eastAsia="zh-CN"/>
            </w:rPr>
            <w:fldChar w:fldCharType="separate"/>
          </w:r>
          <w:r>
            <w:rPr>
              <w:rFonts w:hint="default"/>
            </w:rPr>
            <w:t>1.5适用范围</w:t>
          </w:r>
          <w:r>
            <w:tab/>
          </w:r>
          <w:r>
            <w:fldChar w:fldCharType="begin"/>
          </w:r>
          <w:r>
            <w:instrText xml:space="preserve"> PAGEREF _Toc304917021 </w:instrText>
          </w:r>
          <w:r>
            <w:fldChar w:fldCharType="separate"/>
          </w:r>
          <w:r>
            <w:t>2</w:t>
          </w:r>
          <w:r>
            <w:fldChar w:fldCharType="end"/>
          </w:r>
          <w:r>
            <w:rPr>
              <w:rFonts w:hint="eastAsia"/>
              <w:lang w:eastAsia="zh-CN"/>
            </w:rPr>
            <w:fldChar w:fldCharType="end"/>
          </w:r>
        </w:p>
        <w:p>
          <w:pPr>
            <w:pStyle w:val="11"/>
            <w:tabs>
              <w:tab w:val="right" w:leader="dot" w:pos="8306"/>
            </w:tabs>
          </w:pPr>
          <w:r>
            <w:rPr>
              <w:rFonts w:hint="eastAsia"/>
              <w:lang w:eastAsia="zh-CN"/>
            </w:rPr>
            <w:fldChar w:fldCharType="begin"/>
          </w:r>
          <w:r>
            <w:rPr>
              <w:rFonts w:hint="eastAsia"/>
              <w:lang w:eastAsia="zh-CN"/>
            </w:rPr>
            <w:instrText xml:space="preserve"> HYPERLINK \l _Toc850802569 </w:instrText>
          </w:r>
          <w:r>
            <w:rPr>
              <w:rFonts w:hint="eastAsia"/>
              <w:lang w:eastAsia="zh-CN"/>
            </w:rPr>
            <w:fldChar w:fldCharType="separate"/>
          </w:r>
          <w:r>
            <w:rPr>
              <w:rFonts w:hint="default"/>
            </w:rPr>
            <w:t>2组织体系</w:t>
          </w:r>
          <w:r>
            <w:tab/>
          </w:r>
          <w:r>
            <w:fldChar w:fldCharType="begin"/>
          </w:r>
          <w:r>
            <w:instrText xml:space="preserve"> PAGEREF _Toc850802569 </w:instrText>
          </w:r>
          <w:r>
            <w:fldChar w:fldCharType="separate"/>
          </w:r>
          <w:r>
            <w:t>3</w:t>
          </w:r>
          <w:r>
            <w:fldChar w:fldCharType="end"/>
          </w:r>
          <w:r>
            <w:rPr>
              <w:rFonts w:hint="eastAsia"/>
              <w:lang w:eastAsia="zh-CN"/>
            </w:rPr>
            <w:fldChar w:fldCharType="end"/>
          </w:r>
        </w:p>
        <w:p>
          <w:pPr>
            <w:pStyle w:val="12"/>
            <w:tabs>
              <w:tab w:val="right" w:leader="dot" w:pos="8306"/>
            </w:tabs>
          </w:pPr>
          <w:r>
            <w:rPr>
              <w:rFonts w:hint="eastAsia"/>
              <w:lang w:eastAsia="zh-CN"/>
            </w:rPr>
            <w:fldChar w:fldCharType="begin"/>
          </w:r>
          <w:r>
            <w:rPr>
              <w:rFonts w:hint="eastAsia"/>
              <w:lang w:eastAsia="zh-CN"/>
            </w:rPr>
            <w:instrText xml:space="preserve"> HYPERLINK \l _Toc1555454184 </w:instrText>
          </w:r>
          <w:r>
            <w:rPr>
              <w:rFonts w:hint="eastAsia"/>
              <w:lang w:eastAsia="zh-CN"/>
            </w:rPr>
            <w:fldChar w:fldCharType="separate"/>
          </w:r>
          <w:r>
            <w:rPr>
              <w:rFonts w:hint="default"/>
            </w:rPr>
            <w:t>2.1领导机构</w:t>
          </w:r>
          <w:r>
            <w:tab/>
          </w:r>
          <w:r>
            <w:fldChar w:fldCharType="begin"/>
          </w:r>
          <w:r>
            <w:instrText xml:space="preserve"> PAGEREF _Toc1555454184 </w:instrText>
          </w:r>
          <w:r>
            <w:fldChar w:fldCharType="separate"/>
          </w:r>
          <w:r>
            <w:t>3</w:t>
          </w:r>
          <w:r>
            <w:fldChar w:fldCharType="end"/>
          </w:r>
          <w:r>
            <w:rPr>
              <w:rFonts w:hint="eastAsia"/>
              <w:lang w:eastAsia="zh-CN"/>
            </w:rPr>
            <w:fldChar w:fldCharType="end"/>
          </w:r>
        </w:p>
        <w:p>
          <w:pPr>
            <w:pStyle w:val="12"/>
            <w:tabs>
              <w:tab w:val="right" w:leader="dot" w:pos="8306"/>
            </w:tabs>
          </w:pPr>
          <w:r>
            <w:rPr>
              <w:rFonts w:hint="eastAsia"/>
              <w:lang w:eastAsia="zh-CN"/>
            </w:rPr>
            <w:fldChar w:fldCharType="begin"/>
          </w:r>
          <w:r>
            <w:rPr>
              <w:rFonts w:hint="eastAsia"/>
              <w:lang w:eastAsia="zh-CN"/>
            </w:rPr>
            <w:instrText xml:space="preserve"> HYPERLINK \l _Toc510380719 </w:instrText>
          </w:r>
          <w:r>
            <w:rPr>
              <w:rFonts w:hint="eastAsia"/>
              <w:lang w:eastAsia="zh-CN"/>
            </w:rPr>
            <w:fldChar w:fldCharType="separate"/>
          </w:r>
          <w:r>
            <w:rPr>
              <w:rFonts w:hint="default"/>
            </w:rPr>
            <w:t>2.2办事机构</w:t>
          </w:r>
          <w:r>
            <w:tab/>
          </w:r>
          <w:r>
            <w:fldChar w:fldCharType="begin"/>
          </w:r>
          <w:r>
            <w:instrText xml:space="preserve"> PAGEREF _Toc510380719 </w:instrText>
          </w:r>
          <w:r>
            <w:fldChar w:fldCharType="separate"/>
          </w:r>
          <w:r>
            <w:t>3</w:t>
          </w:r>
          <w:r>
            <w:fldChar w:fldCharType="end"/>
          </w:r>
          <w:r>
            <w:rPr>
              <w:rFonts w:hint="eastAsia"/>
              <w:lang w:eastAsia="zh-CN"/>
            </w:rPr>
            <w:fldChar w:fldCharType="end"/>
          </w:r>
        </w:p>
        <w:p>
          <w:pPr>
            <w:pStyle w:val="12"/>
            <w:tabs>
              <w:tab w:val="right" w:leader="dot" w:pos="8306"/>
            </w:tabs>
          </w:pPr>
          <w:r>
            <w:rPr>
              <w:rFonts w:hint="eastAsia"/>
              <w:lang w:eastAsia="zh-CN"/>
            </w:rPr>
            <w:fldChar w:fldCharType="begin"/>
          </w:r>
          <w:r>
            <w:rPr>
              <w:rFonts w:hint="eastAsia"/>
              <w:lang w:eastAsia="zh-CN"/>
            </w:rPr>
            <w:instrText xml:space="preserve"> HYPERLINK \l _Toc365266148 </w:instrText>
          </w:r>
          <w:r>
            <w:rPr>
              <w:rFonts w:hint="eastAsia"/>
              <w:lang w:eastAsia="zh-CN"/>
            </w:rPr>
            <w:fldChar w:fldCharType="separate"/>
          </w:r>
          <w:r>
            <w:rPr>
              <w:rFonts w:hint="default"/>
            </w:rPr>
            <w:t>2.3成员单位</w:t>
          </w:r>
          <w:r>
            <w:tab/>
          </w:r>
          <w:r>
            <w:fldChar w:fldCharType="begin"/>
          </w:r>
          <w:r>
            <w:instrText xml:space="preserve"> PAGEREF _Toc365266148 </w:instrText>
          </w:r>
          <w:r>
            <w:fldChar w:fldCharType="separate"/>
          </w:r>
          <w:r>
            <w:t>4</w:t>
          </w:r>
          <w:r>
            <w:fldChar w:fldCharType="end"/>
          </w:r>
          <w:r>
            <w:rPr>
              <w:rFonts w:hint="eastAsia"/>
              <w:lang w:eastAsia="zh-CN"/>
            </w:rPr>
            <w:fldChar w:fldCharType="end"/>
          </w:r>
        </w:p>
        <w:p>
          <w:pPr>
            <w:pStyle w:val="12"/>
            <w:tabs>
              <w:tab w:val="right" w:leader="dot" w:pos="8306"/>
            </w:tabs>
          </w:pPr>
          <w:r>
            <w:rPr>
              <w:rFonts w:hint="eastAsia"/>
              <w:lang w:eastAsia="zh-CN"/>
            </w:rPr>
            <w:fldChar w:fldCharType="begin"/>
          </w:r>
          <w:r>
            <w:rPr>
              <w:rFonts w:hint="eastAsia"/>
              <w:lang w:eastAsia="zh-CN"/>
            </w:rPr>
            <w:instrText xml:space="preserve"> HYPERLINK \l _Toc68866370 </w:instrText>
          </w:r>
          <w:r>
            <w:rPr>
              <w:rFonts w:hint="eastAsia"/>
              <w:lang w:eastAsia="zh-CN"/>
            </w:rPr>
            <w:fldChar w:fldCharType="separate"/>
          </w:r>
          <w:r>
            <w:t>2.4</w:t>
          </w:r>
          <w:r>
            <w:rPr>
              <w:rFonts w:hint="eastAsia"/>
            </w:rPr>
            <w:t>镇（街道、园区）应急机构</w:t>
          </w:r>
          <w:r>
            <w:tab/>
          </w:r>
          <w:r>
            <w:fldChar w:fldCharType="begin"/>
          </w:r>
          <w:r>
            <w:instrText xml:space="preserve"> PAGEREF _Toc68866370 </w:instrText>
          </w:r>
          <w:r>
            <w:fldChar w:fldCharType="separate"/>
          </w:r>
          <w:r>
            <w:t>5</w:t>
          </w:r>
          <w:r>
            <w:fldChar w:fldCharType="end"/>
          </w:r>
          <w:r>
            <w:rPr>
              <w:rFonts w:hint="eastAsia"/>
              <w:lang w:eastAsia="zh-CN"/>
            </w:rPr>
            <w:fldChar w:fldCharType="end"/>
          </w:r>
        </w:p>
        <w:p>
          <w:pPr>
            <w:pStyle w:val="12"/>
            <w:tabs>
              <w:tab w:val="right" w:leader="dot" w:pos="8306"/>
            </w:tabs>
          </w:pPr>
          <w:r>
            <w:rPr>
              <w:rFonts w:hint="eastAsia"/>
              <w:lang w:eastAsia="zh-CN"/>
            </w:rPr>
            <w:fldChar w:fldCharType="begin"/>
          </w:r>
          <w:r>
            <w:rPr>
              <w:rFonts w:hint="eastAsia"/>
              <w:lang w:eastAsia="zh-CN"/>
            </w:rPr>
            <w:instrText xml:space="preserve"> HYPERLINK \l _Toc1002565290 </w:instrText>
          </w:r>
          <w:r>
            <w:rPr>
              <w:rFonts w:hint="eastAsia"/>
              <w:lang w:eastAsia="zh-CN"/>
            </w:rPr>
            <w:fldChar w:fldCharType="separate"/>
          </w:r>
          <w:r>
            <w:t>2.5</w:t>
          </w:r>
          <w:r>
            <w:rPr>
              <w:rFonts w:hint="eastAsia"/>
            </w:rPr>
            <w:t>应急专家组</w:t>
          </w:r>
          <w:r>
            <w:tab/>
          </w:r>
          <w:r>
            <w:fldChar w:fldCharType="begin"/>
          </w:r>
          <w:r>
            <w:instrText xml:space="preserve"> PAGEREF _Toc1002565290 </w:instrText>
          </w:r>
          <w:r>
            <w:fldChar w:fldCharType="separate"/>
          </w:r>
          <w:r>
            <w:t>6</w:t>
          </w:r>
          <w:r>
            <w:fldChar w:fldCharType="end"/>
          </w:r>
          <w:r>
            <w:rPr>
              <w:rFonts w:hint="eastAsia"/>
              <w:lang w:eastAsia="zh-CN"/>
            </w:rPr>
            <w:fldChar w:fldCharType="end"/>
          </w:r>
        </w:p>
        <w:p>
          <w:pPr>
            <w:pStyle w:val="12"/>
            <w:tabs>
              <w:tab w:val="right" w:leader="dot" w:pos="8306"/>
            </w:tabs>
          </w:pPr>
          <w:r>
            <w:rPr>
              <w:rFonts w:hint="eastAsia"/>
              <w:lang w:eastAsia="zh-CN"/>
            </w:rPr>
            <w:fldChar w:fldCharType="begin"/>
          </w:r>
          <w:r>
            <w:rPr>
              <w:rFonts w:hint="eastAsia"/>
              <w:lang w:eastAsia="zh-CN"/>
            </w:rPr>
            <w:instrText xml:space="preserve"> HYPERLINK \l _Toc1140901467 </w:instrText>
          </w:r>
          <w:r>
            <w:rPr>
              <w:rFonts w:hint="eastAsia"/>
              <w:lang w:eastAsia="zh-CN"/>
            </w:rPr>
            <w:fldChar w:fldCharType="separate"/>
          </w:r>
          <w:r>
            <w:t>2.6</w:t>
          </w:r>
          <w:r>
            <w:rPr>
              <w:rFonts w:hint="eastAsia"/>
            </w:rPr>
            <w:t>承储企业</w:t>
          </w:r>
          <w:r>
            <w:tab/>
          </w:r>
          <w:r>
            <w:fldChar w:fldCharType="begin"/>
          </w:r>
          <w:r>
            <w:instrText xml:space="preserve"> PAGEREF _Toc1140901467 </w:instrText>
          </w:r>
          <w:r>
            <w:fldChar w:fldCharType="separate"/>
          </w:r>
          <w:r>
            <w:t>6</w:t>
          </w:r>
          <w:r>
            <w:fldChar w:fldCharType="end"/>
          </w:r>
          <w:r>
            <w:rPr>
              <w:rFonts w:hint="eastAsia"/>
              <w:lang w:eastAsia="zh-CN"/>
            </w:rPr>
            <w:fldChar w:fldCharType="end"/>
          </w:r>
        </w:p>
        <w:p>
          <w:pPr>
            <w:pStyle w:val="12"/>
            <w:tabs>
              <w:tab w:val="right" w:leader="dot" w:pos="8306"/>
            </w:tabs>
          </w:pPr>
          <w:r>
            <w:rPr>
              <w:rFonts w:hint="eastAsia"/>
              <w:lang w:eastAsia="zh-CN"/>
            </w:rPr>
            <w:fldChar w:fldCharType="begin"/>
          </w:r>
          <w:r>
            <w:rPr>
              <w:rFonts w:hint="eastAsia"/>
              <w:lang w:eastAsia="zh-CN"/>
            </w:rPr>
            <w:instrText xml:space="preserve"> HYPERLINK \l _Toc2140911068 </w:instrText>
          </w:r>
          <w:r>
            <w:rPr>
              <w:rFonts w:hint="eastAsia"/>
              <w:lang w:eastAsia="zh-CN"/>
            </w:rPr>
            <w:fldChar w:fldCharType="separate"/>
          </w:r>
          <w:r>
            <w:t>2.7</w:t>
          </w:r>
          <w:r>
            <w:rPr>
              <w:rFonts w:hint="eastAsia"/>
            </w:rPr>
            <w:t>投放企业</w:t>
          </w:r>
          <w:r>
            <w:tab/>
          </w:r>
          <w:r>
            <w:fldChar w:fldCharType="begin"/>
          </w:r>
          <w:r>
            <w:instrText xml:space="preserve"> PAGEREF _Toc2140911068 </w:instrText>
          </w:r>
          <w:r>
            <w:fldChar w:fldCharType="separate"/>
          </w:r>
          <w:r>
            <w:t>6</w:t>
          </w:r>
          <w:r>
            <w:fldChar w:fldCharType="end"/>
          </w:r>
          <w:r>
            <w:rPr>
              <w:rFonts w:hint="eastAsia"/>
              <w:lang w:eastAsia="zh-CN"/>
            </w:rPr>
            <w:fldChar w:fldCharType="end"/>
          </w:r>
        </w:p>
        <w:p>
          <w:pPr>
            <w:pStyle w:val="11"/>
            <w:tabs>
              <w:tab w:val="right" w:leader="dot" w:pos="8306"/>
            </w:tabs>
          </w:pPr>
          <w:r>
            <w:rPr>
              <w:rFonts w:hint="eastAsia"/>
              <w:lang w:eastAsia="zh-CN"/>
            </w:rPr>
            <w:fldChar w:fldCharType="begin"/>
          </w:r>
          <w:r>
            <w:rPr>
              <w:rFonts w:hint="eastAsia"/>
              <w:lang w:eastAsia="zh-CN"/>
            </w:rPr>
            <w:instrText xml:space="preserve"> HYPERLINK \l _Toc1472592880 </w:instrText>
          </w:r>
          <w:r>
            <w:rPr>
              <w:rFonts w:hint="eastAsia"/>
              <w:lang w:eastAsia="zh-CN"/>
            </w:rPr>
            <w:fldChar w:fldCharType="separate"/>
          </w:r>
          <w:r>
            <w:rPr>
              <w:rFonts w:hint="default"/>
            </w:rPr>
            <w:t>3预警机制</w:t>
          </w:r>
          <w:r>
            <w:tab/>
          </w:r>
          <w:r>
            <w:fldChar w:fldCharType="begin"/>
          </w:r>
          <w:r>
            <w:instrText xml:space="preserve"> PAGEREF _Toc1472592880 </w:instrText>
          </w:r>
          <w:r>
            <w:fldChar w:fldCharType="separate"/>
          </w:r>
          <w:r>
            <w:t>7</w:t>
          </w:r>
          <w:r>
            <w:fldChar w:fldCharType="end"/>
          </w:r>
          <w:r>
            <w:rPr>
              <w:rFonts w:hint="eastAsia"/>
              <w:lang w:eastAsia="zh-CN"/>
            </w:rPr>
            <w:fldChar w:fldCharType="end"/>
          </w:r>
        </w:p>
        <w:p>
          <w:pPr>
            <w:pStyle w:val="12"/>
            <w:tabs>
              <w:tab w:val="right" w:leader="dot" w:pos="8306"/>
            </w:tabs>
          </w:pPr>
          <w:r>
            <w:rPr>
              <w:rFonts w:hint="eastAsia"/>
              <w:lang w:eastAsia="zh-CN"/>
            </w:rPr>
            <w:fldChar w:fldCharType="begin"/>
          </w:r>
          <w:r>
            <w:rPr>
              <w:rFonts w:hint="eastAsia"/>
              <w:lang w:eastAsia="zh-CN"/>
            </w:rPr>
            <w:instrText xml:space="preserve"> HYPERLINK \l _Toc369452551 </w:instrText>
          </w:r>
          <w:r>
            <w:rPr>
              <w:rFonts w:hint="eastAsia"/>
              <w:lang w:eastAsia="zh-CN"/>
            </w:rPr>
            <w:fldChar w:fldCharType="separate"/>
          </w:r>
          <w:r>
            <w:rPr>
              <w:rFonts w:hint="default"/>
            </w:rPr>
            <w:t>3.1预警信息监测</w:t>
          </w:r>
          <w:r>
            <w:tab/>
          </w:r>
          <w:r>
            <w:fldChar w:fldCharType="begin"/>
          </w:r>
          <w:r>
            <w:instrText xml:space="preserve"> PAGEREF _Toc369452551 </w:instrText>
          </w:r>
          <w:r>
            <w:fldChar w:fldCharType="separate"/>
          </w:r>
          <w:r>
            <w:t>7</w:t>
          </w:r>
          <w:r>
            <w:fldChar w:fldCharType="end"/>
          </w:r>
          <w:r>
            <w:rPr>
              <w:rFonts w:hint="eastAsia"/>
              <w:lang w:eastAsia="zh-CN"/>
            </w:rPr>
            <w:fldChar w:fldCharType="end"/>
          </w:r>
        </w:p>
        <w:p>
          <w:pPr>
            <w:pStyle w:val="12"/>
            <w:tabs>
              <w:tab w:val="right" w:leader="dot" w:pos="8306"/>
            </w:tabs>
          </w:pPr>
          <w:r>
            <w:rPr>
              <w:rFonts w:hint="eastAsia"/>
              <w:lang w:eastAsia="zh-CN"/>
            </w:rPr>
            <w:fldChar w:fldCharType="begin"/>
          </w:r>
          <w:r>
            <w:rPr>
              <w:rFonts w:hint="eastAsia"/>
              <w:lang w:eastAsia="zh-CN"/>
            </w:rPr>
            <w:instrText xml:space="preserve"> HYPERLINK \l _Toc813628653 </w:instrText>
          </w:r>
          <w:r>
            <w:rPr>
              <w:rFonts w:hint="eastAsia"/>
              <w:lang w:eastAsia="zh-CN"/>
            </w:rPr>
            <w:fldChar w:fldCharType="separate"/>
          </w:r>
          <w:r>
            <w:rPr>
              <w:rFonts w:hint="default"/>
            </w:rPr>
            <w:t>3.2预警分级、报告和发布</w:t>
          </w:r>
          <w:r>
            <w:tab/>
          </w:r>
          <w:r>
            <w:fldChar w:fldCharType="begin"/>
          </w:r>
          <w:r>
            <w:instrText xml:space="preserve"> PAGEREF _Toc813628653 </w:instrText>
          </w:r>
          <w:r>
            <w:fldChar w:fldCharType="separate"/>
          </w:r>
          <w:r>
            <w:t>7</w:t>
          </w:r>
          <w:r>
            <w:fldChar w:fldCharType="end"/>
          </w:r>
          <w:r>
            <w:rPr>
              <w:rFonts w:hint="eastAsia"/>
              <w:lang w:eastAsia="zh-CN"/>
            </w:rPr>
            <w:fldChar w:fldCharType="end"/>
          </w:r>
        </w:p>
        <w:p>
          <w:pPr>
            <w:pStyle w:val="12"/>
            <w:tabs>
              <w:tab w:val="right" w:leader="dot" w:pos="8306"/>
            </w:tabs>
          </w:pPr>
          <w:r>
            <w:rPr>
              <w:rFonts w:hint="eastAsia"/>
              <w:lang w:eastAsia="zh-CN"/>
            </w:rPr>
            <w:fldChar w:fldCharType="begin"/>
          </w:r>
          <w:r>
            <w:rPr>
              <w:rFonts w:hint="eastAsia"/>
              <w:lang w:eastAsia="zh-CN"/>
            </w:rPr>
            <w:instrText xml:space="preserve"> HYPERLINK \l _Toc2066634240 </w:instrText>
          </w:r>
          <w:r>
            <w:rPr>
              <w:rFonts w:hint="eastAsia"/>
              <w:lang w:eastAsia="zh-CN"/>
            </w:rPr>
            <w:fldChar w:fldCharType="separate"/>
          </w:r>
          <w:r>
            <w:rPr>
              <w:rFonts w:hint="default"/>
            </w:rPr>
            <w:t>3.3预警响应</w:t>
          </w:r>
          <w:r>
            <w:tab/>
          </w:r>
          <w:r>
            <w:fldChar w:fldCharType="begin"/>
          </w:r>
          <w:r>
            <w:instrText xml:space="preserve"> PAGEREF _Toc2066634240 </w:instrText>
          </w:r>
          <w:r>
            <w:fldChar w:fldCharType="separate"/>
          </w:r>
          <w:r>
            <w:t>8</w:t>
          </w:r>
          <w:r>
            <w:fldChar w:fldCharType="end"/>
          </w:r>
          <w:r>
            <w:rPr>
              <w:rFonts w:hint="eastAsia"/>
              <w:lang w:eastAsia="zh-CN"/>
            </w:rPr>
            <w:fldChar w:fldCharType="end"/>
          </w:r>
        </w:p>
        <w:p>
          <w:pPr>
            <w:pStyle w:val="12"/>
            <w:tabs>
              <w:tab w:val="right" w:leader="dot" w:pos="8306"/>
            </w:tabs>
          </w:pPr>
          <w:r>
            <w:rPr>
              <w:rFonts w:hint="eastAsia"/>
              <w:lang w:eastAsia="zh-CN"/>
            </w:rPr>
            <w:fldChar w:fldCharType="begin"/>
          </w:r>
          <w:r>
            <w:rPr>
              <w:rFonts w:hint="eastAsia"/>
              <w:lang w:eastAsia="zh-CN"/>
            </w:rPr>
            <w:instrText xml:space="preserve"> HYPERLINK \l _Toc556242396 </w:instrText>
          </w:r>
          <w:r>
            <w:rPr>
              <w:rFonts w:hint="eastAsia"/>
              <w:lang w:eastAsia="zh-CN"/>
            </w:rPr>
            <w:fldChar w:fldCharType="separate"/>
          </w:r>
          <w:r>
            <w:rPr>
              <w:rFonts w:hint="default"/>
            </w:rPr>
            <w:t>3.4预警调整与解除</w:t>
          </w:r>
          <w:r>
            <w:tab/>
          </w:r>
          <w:r>
            <w:fldChar w:fldCharType="begin"/>
          </w:r>
          <w:r>
            <w:instrText xml:space="preserve"> PAGEREF _Toc556242396 </w:instrText>
          </w:r>
          <w:r>
            <w:fldChar w:fldCharType="separate"/>
          </w:r>
          <w:r>
            <w:t>9</w:t>
          </w:r>
          <w:r>
            <w:fldChar w:fldCharType="end"/>
          </w:r>
          <w:r>
            <w:rPr>
              <w:rFonts w:hint="eastAsia"/>
              <w:lang w:eastAsia="zh-CN"/>
            </w:rPr>
            <w:fldChar w:fldCharType="end"/>
          </w:r>
        </w:p>
        <w:p>
          <w:pPr>
            <w:pStyle w:val="11"/>
            <w:tabs>
              <w:tab w:val="right" w:leader="dot" w:pos="8306"/>
            </w:tabs>
          </w:pPr>
          <w:r>
            <w:rPr>
              <w:rFonts w:hint="eastAsia"/>
              <w:lang w:eastAsia="zh-CN"/>
            </w:rPr>
            <w:fldChar w:fldCharType="begin"/>
          </w:r>
          <w:r>
            <w:rPr>
              <w:rFonts w:hint="eastAsia"/>
              <w:lang w:eastAsia="zh-CN"/>
            </w:rPr>
            <w:instrText xml:space="preserve"> HYPERLINK \l _Toc1046254630 </w:instrText>
          </w:r>
          <w:r>
            <w:rPr>
              <w:rFonts w:hint="eastAsia"/>
              <w:lang w:eastAsia="zh-CN"/>
            </w:rPr>
            <w:fldChar w:fldCharType="separate"/>
          </w:r>
          <w:r>
            <w:rPr>
              <w:rFonts w:hint="default"/>
            </w:rPr>
            <w:t>4应急处置</w:t>
          </w:r>
          <w:r>
            <w:tab/>
          </w:r>
          <w:r>
            <w:fldChar w:fldCharType="begin"/>
          </w:r>
          <w:r>
            <w:instrText xml:space="preserve"> PAGEREF _Toc1046254630 </w:instrText>
          </w:r>
          <w:r>
            <w:fldChar w:fldCharType="separate"/>
          </w:r>
          <w:r>
            <w:t>9</w:t>
          </w:r>
          <w:r>
            <w:fldChar w:fldCharType="end"/>
          </w:r>
          <w:r>
            <w:rPr>
              <w:rFonts w:hint="eastAsia"/>
              <w:lang w:eastAsia="zh-CN"/>
            </w:rPr>
            <w:fldChar w:fldCharType="end"/>
          </w:r>
        </w:p>
        <w:p>
          <w:pPr>
            <w:pStyle w:val="12"/>
            <w:tabs>
              <w:tab w:val="right" w:leader="dot" w:pos="8306"/>
            </w:tabs>
          </w:pPr>
          <w:r>
            <w:rPr>
              <w:rFonts w:hint="eastAsia"/>
              <w:lang w:eastAsia="zh-CN"/>
            </w:rPr>
            <w:fldChar w:fldCharType="begin"/>
          </w:r>
          <w:r>
            <w:rPr>
              <w:rFonts w:hint="eastAsia"/>
              <w:lang w:eastAsia="zh-CN"/>
            </w:rPr>
            <w:instrText xml:space="preserve"> HYPERLINK \l _Toc1876372109 </w:instrText>
          </w:r>
          <w:r>
            <w:rPr>
              <w:rFonts w:hint="eastAsia"/>
              <w:lang w:eastAsia="zh-CN"/>
            </w:rPr>
            <w:fldChar w:fldCharType="separate"/>
          </w:r>
          <w:r>
            <w:rPr>
              <w:rFonts w:hint="default"/>
            </w:rPr>
            <w:t>4.1信息报告</w:t>
          </w:r>
          <w:r>
            <w:tab/>
          </w:r>
          <w:r>
            <w:fldChar w:fldCharType="begin"/>
          </w:r>
          <w:r>
            <w:instrText xml:space="preserve"> PAGEREF _Toc1876372109 </w:instrText>
          </w:r>
          <w:r>
            <w:fldChar w:fldCharType="separate"/>
          </w:r>
          <w:r>
            <w:t>9</w:t>
          </w:r>
          <w:r>
            <w:fldChar w:fldCharType="end"/>
          </w:r>
          <w:r>
            <w:rPr>
              <w:rFonts w:hint="eastAsia"/>
              <w:lang w:eastAsia="zh-CN"/>
            </w:rPr>
            <w:fldChar w:fldCharType="end"/>
          </w:r>
        </w:p>
        <w:p>
          <w:pPr>
            <w:pStyle w:val="12"/>
            <w:tabs>
              <w:tab w:val="right" w:leader="dot" w:pos="8306"/>
            </w:tabs>
          </w:pPr>
          <w:r>
            <w:rPr>
              <w:rFonts w:hint="eastAsia"/>
              <w:lang w:eastAsia="zh-CN"/>
            </w:rPr>
            <w:fldChar w:fldCharType="begin"/>
          </w:r>
          <w:r>
            <w:rPr>
              <w:rFonts w:hint="eastAsia"/>
              <w:lang w:eastAsia="zh-CN"/>
            </w:rPr>
            <w:instrText xml:space="preserve"> HYPERLINK \l _Toc662731441 </w:instrText>
          </w:r>
          <w:r>
            <w:rPr>
              <w:rFonts w:hint="eastAsia"/>
              <w:lang w:eastAsia="zh-CN"/>
            </w:rPr>
            <w:fldChar w:fldCharType="separate"/>
          </w:r>
          <w:r>
            <w:rPr>
              <w:rFonts w:hint="default"/>
            </w:rPr>
            <w:t>4.2应急响应</w:t>
          </w:r>
          <w:r>
            <w:tab/>
          </w:r>
          <w:r>
            <w:fldChar w:fldCharType="begin"/>
          </w:r>
          <w:r>
            <w:instrText xml:space="preserve"> PAGEREF _Toc662731441 </w:instrText>
          </w:r>
          <w:r>
            <w:fldChar w:fldCharType="separate"/>
          </w:r>
          <w:r>
            <w:t>9</w:t>
          </w:r>
          <w:r>
            <w:fldChar w:fldCharType="end"/>
          </w:r>
          <w:r>
            <w:rPr>
              <w:rFonts w:hint="eastAsia"/>
              <w:lang w:eastAsia="zh-CN"/>
            </w:rPr>
            <w:fldChar w:fldCharType="end"/>
          </w:r>
        </w:p>
        <w:p>
          <w:pPr>
            <w:pStyle w:val="12"/>
            <w:tabs>
              <w:tab w:val="right" w:leader="dot" w:pos="8306"/>
            </w:tabs>
          </w:pPr>
          <w:r>
            <w:rPr>
              <w:rFonts w:hint="eastAsia"/>
              <w:lang w:eastAsia="zh-CN"/>
            </w:rPr>
            <w:fldChar w:fldCharType="begin"/>
          </w:r>
          <w:r>
            <w:rPr>
              <w:rFonts w:hint="eastAsia"/>
              <w:lang w:eastAsia="zh-CN"/>
            </w:rPr>
            <w:instrText xml:space="preserve"> HYPERLINK \l _Toc517768779 </w:instrText>
          </w:r>
          <w:r>
            <w:rPr>
              <w:rFonts w:hint="eastAsia"/>
              <w:lang w:eastAsia="zh-CN"/>
            </w:rPr>
            <w:fldChar w:fldCharType="separate"/>
          </w:r>
          <w:r>
            <w:rPr>
              <w:rFonts w:hint="default"/>
            </w:rPr>
            <w:t>4.3新闻报道</w:t>
          </w:r>
          <w:r>
            <w:tab/>
          </w:r>
          <w:r>
            <w:fldChar w:fldCharType="begin"/>
          </w:r>
          <w:r>
            <w:instrText xml:space="preserve"> PAGEREF _Toc517768779 </w:instrText>
          </w:r>
          <w:r>
            <w:fldChar w:fldCharType="separate"/>
          </w:r>
          <w:r>
            <w:t>12</w:t>
          </w:r>
          <w:r>
            <w:fldChar w:fldCharType="end"/>
          </w:r>
          <w:r>
            <w:rPr>
              <w:rFonts w:hint="eastAsia"/>
              <w:lang w:eastAsia="zh-CN"/>
            </w:rPr>
            <w:fldChar w:fldCharType="end"/>
          </w:r>
        </w:p>
        <w:p>
          <w:pPr>
            <w:pStyle w:val="12"/>
            <w:tabs>
              <w:tab w:val="right" w:leader="dot" w:pos="8306"/>
            </w:tabs>
          </w:pPr>
          <w:r>
            <w:rPr>
              <w:rFonts w:hint="eastAsia"/>
              <w:lang w:eastAsia="zh-CN"/>
            </w:rPr>
            <w:fldChar w:fldCharType="begin"/>
          </w:r>
          <w:r>
            <w:rPr>
              <w:rFonts w:hint="eastAsia"/>
              <w:lang w:eastAsia="zh-CN"/>
            </w:rPr>
            <w:instrText xml:space="preserve"> HYPERLINK \l _Toc348168117 </w:instrText>
          </w:r>
          <w:r>
            <w:rPr>
              <w:rFonts w:hint="eastAsia"/>
              <w:lang w:eastAsia="zh-CN"/>
            </w:rPr>
            <w:fldChar w:fldCharType="separate"/>
          </w:r>
          <w:r>
            <w:rPr>
              <w:rFonts w:hint="default"/>
            </w:rPr>
            <w:t>4.4应急结束</w:t>
          </w:r>
          <w:r>
            <w:tab/>
          </w:r>
          <w:r>
            <w:fldChar w:fldCharType="begin"/>
          </w:r>
          <w:r>
            <w:instrText xml:space="preserve"> PAGEREF _Toc348168117 </w:instrText>
          </w:r>
          <w:r>
            <w:fldChar w:fldCharType="separate"/>
          </w:r>
          <w:r>
            <w:t>12</w:t>
          </w:r>
          <w:r>
            <w:fldChar w:fldCharType="end"/>
          </w:r>
          <w:r>
            <w:rPr>
              <w:rFonts w:hint="eastAsia"/>
              <w:lang w:eastAsia="zh-CN"/>
            </w:rPr>
            <w:fldChar w:fldCharType="end"/>
          </w:r>
        </w:p>
        <w:p>
          <w:pPr>
            <w:pStyle w:val="11"/>
            <w:tabs>
              <w:tab w:val="right" w:leader="dot" w:pos="8306"/>
            </w:tabs>
          </w:pPr>
          <w:r>
            <w:rPr>
              <w:rFonts w:hint="eastAsia"/>
              <w:lang w:eastAsia="zh-CN"/>
            </w:rPr>
            <w:fldChar w:fldCharType="begin"/>
          </w:r>
          <w:r>
            <w:rPr>
              <w:rFonts w:hint="eastAsia"/>
              <w:lang w:eastAsia="zh-CN"/>
            </w:rPr>
            <w:instrText xml:space="preserve"> HYPERLINK \l _Toc1817187414 </w:instrText>
          </w:r>
          <w:r>
            <w:rPr>
              <w:rFonts w:hint="eastAsia"/>
              <w:lang w:eastAsia="zh-CN"/>
            </w:rPr>
            <w:fldChar w:fldCharType="separate"/>
          </w:r>
          <w:r>
            <w:rPr>
              <w:rFonts w:hint="default"/>
            </w:rPr>
            <w:t>5保障措施</w:t>
          </w:r>
          <w:r>
            <w:tab/>
          </w:r>
          <w:r>
            <w:fldChar w:fldCharType="begin"/>
          </w:r>
          <w:r>
            <w:instrText xml:space="preserve"> PAGEREF _Toc1817187414 </w:instrText>
          </w:r>
          <w:r>
            <w:fldChar w:fldCharType="separate"/>
          </w:r>
          <w:r>
            <w:t>12</w:t>
          </w:r>
          <w:r>
            <w:fldChar w:fldCharType="end"/>
          </w:r>
          <w:r>
            <w:rPr>
              <w:rFonts w:hint="eastAsia"/>
              <w:lang w:eastAsia="zh-CN"/>
            </w:rPr>
            <w:fldChar w:fldCharType="end"/>
          </w:r>
        </w:p>
        <w:p>
          <w:pPr>
            <w:pStyle w:val="12"/>
            <w:tabs>
              <w:tab w:val="right" w:leader="dot" w:pos="8306"/>
            </w:tabs>
          </w:pPr>
          <w:r>
            <w:rPr>
              <w:rFonts w:hint="eastAsia"/>
              <w:lang w:eastAsia="zh-CN"/>
            </w:rPr>
            <w:fldChar w:fldCharType="begin"/>
          </w:r>
          <w:r>
            <w:rPr>
              <w:rFonts w:hint="eastAsia"/>
              <w:lang w:eastAsia="zh-CN"/>
            </w:rPr>
            <w:instrText xml:space="preserve"> HYPERLINK \l _Toc2102755775 </w:instrText>
          </w:r>
          <w:r>
            <w:rPr>
              <w:rFonts w:hint="eastAsia"/>
              <w:lang w:eastAsia="zh-CN"/>
            </w:rPr>
            <w:fldChar w:fldCharType="separate"/>
          </w:r>
          <w:r>
            <w:rPr>
              <w:rFonts w:hint="default"/>
            </w:rPr>
            <w:t>5.1重点企业</w:t>
          </w:r>
          <w:r>
            <w:tab/>
          </w:r>
          <w:r>
            <w:fldChar w:fldCharType="begin"/>
          </w:r>
          <w:r>
            <w:instrText xml:space="preserve"> PAGEREF _Toc2102755775 </w:instrText>
          </w:r>
          <w:r>
            <w:fldChar w:fldCharType="separate"/>
          </w:r>
          <w:r>
            <w:t>12</w:t>
          </w:r>
          <w:r>
            <w:fldChar w:fldCharType="end"/>
          </w:r>
          <w:r>
            <w:rPr>
              <w:rFonts w:hint="eastAsia"/>
              <w:lang w:eastAsia="zh-CN"/>
            </w:rPr>
            <w:fldChar w:fldCharType="end"/>
          </w:r>
        </w:p>
        <w:p>
          <w:pPr>
            <w:pStyle w:val="12"/>
            <w:tabs>
              <w:tab w:val="right" w:leader="dot" w:pos="8306"/>
            </w:tabs>
          </w:pPr>
          <w:r>
            <w:rPr>
              <w:rFonts w:hint="eastAsia"/>
              <w:lang w:eastAsia="zh-CN"/>
            </w:rPr>
            <w:fldChar w:fldCharType="begin"/>
          </w:r>
          <w:r>
            <w:rPr>
              <w:rFonts w:hint="eastAsia"/>
              <w:lang w:eastAsia="zh-CN"/>
            </w:rPr>
            <w:instrText xml:space="preserve"> HYPERLINK \l _Toc596750513 </w:instrText>
          </w:r>
          <w:r>
            <w:rPr>
              <w:rFonts w:hint="eastAsia"/>
              <w:lang w:eastAsia="zh-CN"/>
            </w:rPr>
            <w:fldChar w:fldCharType="separate"/>
          </w:r>
          <w:r>
            <w:rPr>
              <w:rFonts w:hint="default"/>
            </w:rPr>
            <w:t>5.2投放网络</w:t>
          </w:r>
          <w:r>
            <w:tab/>
          </w:r>
          <w:r>
            <w:fldChar w:fldCharType="begin"/>
          </w:r>
          <w:r>
            <w:instrText xml:space="preserve"> PAGEREF _Toc596750513 </w:instrText>
          </w:r>
          <w:r>
            <w:fldChar w:fldCharType="separate"/>
          </w:r>
          <w:r>
            <w:t>14</w:t>
          </w:r>
          <w:r>
            <w:fldChar w:fldCharType="end"/>
          </w:r>
          <w:r>
            <w:rPr>
              <w:rFonts w:hint="eastAsia"/>
              <w:lang w:eastAsia="zh-CN"/>
            </w:rPr>
            <w:fldChar w:fldCharType="end"/>
          </w:r>
        </w:p>
        <w:p>
          <w:pPr>
            <w:pStyle w:val="12"/>
            <w:tabs>
              <w:tab w:val="right" w:leader="dot" w:pos="8306"/>
            </w:tabs>
          </w:pPr>
          <w:r>
            <w:rPr>
              <w:rFonts w:hint="eastAsia"/>
              <w:lang w:eastAsia="zh-CN"/>
            </w:rPr>
            <w:fldChar w:fldCharType="begin"/>
          </w:r>
          <w:r>
            <w:rPr>
              <w:rFonts w:hint="eastAsia"/>
              <w:lang w:eastAsia="zh-CN"/>
            </w:rPr>
            <w:instrText xml:space="preserve"> HYPERLINK \l _Toc70305628 </w:instrText>
          </w:r>
          <w:r>
            <w:rPr>
              <w:rFonts w:hint="eastAsia"/>
              <w:lang w:eastAsia="zh-CN"/>
            </w:rPr>
            <w:fldChar w:fldCharType="separate"/>
          </w:r>
          <w:r>
            <w:rPr>
              <w:rFonts w:hint="default"/>
            </w:rPr>
            <w:t>5.</w:t>
          </w:r>
          <w:r>
            <w:rPr>
              <w:rFonts w:hint="eastAsia"/>
              <w:lang w:val="en-US" w:eastAsia="zh-CN"/>
            </w:rPr>
            <w:t>3</w:t>
          </w:r>
          <w:r>
            <w:rPr>
              <w:rFonts w:hint="default"/>
            </w:rPr>
            <w:t>交通运输</w:t>
          </w:r>
          <w:r>
            <w:tab/>
          </w:r>
          <w:r>
            <w:fldChar w:fldCharType="begin"/>
          </w:r>
          <w:r>
            <w:instrText xml:space="preserve"> PAGEREF _Toc70305628 </w:instrText>
          </w:r>
          <w:r>
            <w:fldChar w:fldCharType="separate"/>
          </w:r>
          <w:r>
            <w:t>14</w:t>
          </w:r>
          <w:r>
            <w:fldChar w:fldCharType="end"/>
          </w:r>
          <w:r>
            <w:rPr>
              <w:rFonts w:hint="eastAsia"/>
              <w:lang w:eastAsia="zh-CN"/>
            </w:rPr>
            <w:fldChar w:fldCharType="end"/>
          </w:r>
        </w:p>
        <w:p>
          <w:pPr>
            <w:pStyle w:val="12"/>
            <w:tabs>
              <w:tab w:val="right" w:leader="dot" w:pos="8306"/>
            </w:tabs>
          </w:pPr>
          <w:r>
            <w:rPr>
              <w:rFonts w:hint="eastAsia"/>
              <w:lang w:eastAsia="zh-CN"/>
            </w:rPr>
            <w:fldChar w:fldCharType="begin"/>
          </w:r>
          <w:r>
            <w:rPr>
              <w:rFonts w:hint="eastAsia"/>
              <w:lang w:eastAsia="zh-CN"/>
            </w:rPr>
            <w:instrText xml:space="preserve"> HYPERLINK \l _Toc1479911341 </w:instrText>
          </w:r>
          <w:r>
            <w:rPr>
              <w:rFonts w:hint="eastAsia"/>
              <w:lang w:eastAsia="zh-CN"/>
            </w:rPr>
            <w:fldChar w:fldCharType="separate"/>
          </w:r>
          <w:r>
            <w:rPr>
              <w:rFonts w:hint="default"/>
            </w:rPr>
            <w:t>5.</w:t>
          </w:r>
          <w:r>
            <w:rPr>
              <w:rFonts w:hint="eastAsia"/>
              <w:lang w:val="en-US" w:eastAsia="zh-CN"/>
            </w:rPr>
            <w:t>4</w:t>
          </w:r>
          <w:r>
            <w:rPr>
              <w:rFonts w:hint="default"/>
            </w:rPr>
            <w:t>市场秩序</w:t>
          </w:r>
          <w:r>
            <w:tab/>
          </w:r>
          <w:r>
            <w:fldChar w:fldCharType="begin"/>
          </w:r>
          <w:r>
            <w:instrText xml:space="preserve"> PAGEREF _Toc1479911341 </w:instrText>
          </w:r>
          <w:r>
            <w:fldChar w:fldCharType="separate"/>
          </w:r>
          <w:r>
            <w:t>15</w:t>
          </w:r>
          <w:r>
            <w:fldChar w:fldCharType="end"/>
          </w:r>
          <w:r>
            <w:rPr>
              <w:rFonts w:hint="eastAsia"/>
              <w:lang w:eastAsia="zh-CN"/>
            </w:rPr>
            <w:fldChar w:fldCharType="end"/>
          </w:r>
        </w:p>
        <w:p>
          <w:pPr>
            <w:pStyle w:val="12"/>
            <w:tabs>
              <w:tab w:val="right" w:leader="dot" w:pos="8306"/>
            </w:tabs>
          </w:pPr>
          <w:r>
            <w:rPr>
              <w:rFonts w:hint="eastAsia"/>
              <w:lang w:eastAsia="zh-CN"/>
            </w:rPr>
            <w:fldChar w:fldCharType="begin"/>
          </w:r>
          <w:r>
            <w:rPr>
              <w:rFonts w:hint="eastAsia"/>
              <w:lang w:eastAsia="zh-CN"/>
            </w:rPr>
            <w:instrText xml:space="preserve"> HYPERLINK \l _Toc334323358 </w:instrText>
          </w:r>
          <w:r>
            <w:rPr>
              <w:rFonts w:hint="eastAsia"/>
              <w:lang w:eastAsia="zh-CN"/>
            </w:rPr>
            <w:fldChar w:fldCharType="separate"/>
          </w:r>
          <w:r>
            <w:rPr>
              <w:rFonts w:hint="default"/>
            </w:rPr>
            <w:t>5.</w:t>
          </w:r>
          <w:r>
            <w:rPr>
              <w:rFonts w:hint="eastAsia"/>
              <w:lang w:val="en-US" w:eastAsia="zh-CN"/>
            </w:rPr>
            <w:t>5</w:t>
          </w:r>
          <w:r>
            <w:rPr>
              <w:rFonts w:hint="default"/>
            </w:rPr>
            <w:t>通讯联络</w:t>
          </w:r>
          <w:r>
            <w:tab/>
          </w:r>
          <w:r>
            <w:fldChar w:fldCharType="begin"/>
          </w:r>
          <w:r>
            <w:instrText xml:space="preserve"> PAGEREF _Toc334323358 </w:instrText>
          </w:r>
          <w:r>
            <w:fldChar w:fldCharType="separate"/>
          </w:r>
          <w:r>
            <w:t>15</w:t>
          </w:r>
          <w:r>
            <w:fldChar w:fldCharType="end"/>
          </w:r>
          <w:r>
            <w:rPr>
              <w:rFonts w:hint="eastAsia"/>
              <w:lang w:eastAsia="zh-CN"/>
            </w:rPr>
            <w:fldChar w:fldCharType="end"/>
          </w:r>
        </w:p>
        <w:p>
          <w:pPr>
            <w:pStyle w:val="12"/>
            <w:tabs>
              <w:tab w:val="right" w:leader="dot" w:pos="8306"/>
            </w:tabs>
          </w:pPr>
          <w:r>
            <w:rPr>
              <w:rFonts w:hint="eastAsia"/>
              <w:lang w:eastAsia="zh-CN"/>
            </w:rPr>
            <w:fldChar w:fldCharType="begin"/>
          </w:r>
          <w:r>
            <w:rPr>
              <w:rFonts w:hint="eastAsia"/>
              <w:lang w:eastAsia="zh-CN"/>
            </w:rPr>
            <w:instrText xml:space="preserve"> HYPERLINK \l _Toc51655630 </w:instrText>
          </w:r>
          <w:r>
            <w:rPr>
              <w:rFonts w:hint="eastAsia"/>
              <w:lang w:eastAsia="zh-CN"/>
            </w:rPr>
            <w:fldChar w:fldCharType="separate"/>
          </w:r>
          <w:r>
            <w:rPr>
              <w:rFonts w:hint="default"/>
            </w:rPr>
            <w:t>5.</w:t>
          </w:r>
          <w:r>
            <w:rPr>
              <w:rFonts w:hint="eastAsia"/>
              <w:lang w:val="en-US" w:eastAsia="zh-CN"/>
            </w:rPr>
            <w:t>6</w:t>
          </w:r>
          <w:r>
            <w:rPr>
              <w:rFonts w:hint="default"/>
            </w:rPr>
            <w:t>应急演练</w:t>
          </w:r>
          <w:r>
            <w:tab/>
          </w:r>
          <w:r>
            <w:fldChar w:fldCharType="begin"/>
          </w:r>
          <w:r>
            <w:instrText xml:space="preserve"> PAGEREF _Toc51655630 </w:instrText>
          </w:r>
          <w:r>
            <w:fldChar w:fldCharType="separate"/>
          </w:r>
          <w:r>
            <w:t>15</w:t>
          </w:r>
          <w:r>
            <w:fldChar w:fldCharType="end"/>
          </w:r>
          <w:r>
            <w:rPr>
              <w:rFonts w:hint="eastAsia"/>
              <w:lang w:eastAsia="zh-CN"/>
            </w:rPr>
            <w:fldChar w:fldCharType="end"/>
          </w:r>
        </w:p>
        <w:p>
          <w:pPr>
            <w:pStyle w:val="12"/>
            <w:tabs>
              <w:tab w:val="right" w:leader="dot" w:pos="8306"/>
            </w:tabs>
          </w:pPr>
          <w:r>
            <w:rPr>
              <w:rFonts w:hint="eastAsia"/>
              <w:lang w:eastAsia="zh-CN"/>
            </w:rPr>
            <w:fldChar w:fldCharType="begin"/>
          </w:r>
          <w:r>
            <w:rPr>
              <w:rFonts w:hint="eastAsia"/>
              <w:lang w:eastAsia="zh-CN"/>
            </w:rPr>
            <w:instrText xml:space="preserve"> HYPERLINK \l _Toc140109689 </w:instrText>
          </w:r>
          <w:r>
            <w:rPr>
              <w:rFonts w:hint="eastAsia"/>
              <w:lang w:eastAsia="zh-CN"/>
            </w:rPr>
            <w:fldChar w:fldCharType="separate"/>
          </w:r>
          <w:r>
            <w:t>5.</w:t>
          </w:r>
          <w:r>
            <w:rPr>
              <w:rFonts w:hint="eastAsia"/>
              <w:lang w:val="en-US" w:eastAsia="zh-CN"/>
            </w:rPr>
            <w:t>7</w:t>
          </w:r>
          <w:r>
            <w:rPr>
              <w:rFonts w:hint="eastAsia"/>
            </w:rPr>
            <w:t>资金保障</w:t>
          </w:r>
          <w:r>
            <w:tab/>
          </w:r>
          <w:r>
            <w:fldChar w:fldCharType="begin"/>
          </w:r>
          <w:r>
            <w:instrText xml:space="preserve"> PAGEREF _Toc140109689 </w:instrText>
          </w:r>
          <w:r>
            <w:fldChar w:fldCharType="separate"/>
          </w:r>
          <w:r>
            <w:t>15</w:t>
          </w:r>
          <w:r>
            <w:fldChar w:fldCharType="end"/>
          </w:r>
          <w:r>
            <w:rPr>
              <w:rFonts w:hint="eastAsia"/>
              <w:lang w:eastAsia="zh-CN"/>
            </w:rPr>
            <w:fldChar w:fldCharType="end"/>
          </w:r>
        </w:p>
        <w:p>
          <w:pPr>
            <w:pStyle w:val="11"/>
            <w:tabs>
              <w:tab w:val="right" w:leader="dot" w:pos="8306"/>
            </w:tabs>
          </w:pPr>
          <w:r>
            <w:rPr>
              <w:rFonts w:hint="eastAsia"/>
              <w:lang w:eastAsia="zh-CN"/>
            </w:rPr>
            <w:fldChar w:fldCharType="begin"/>
          </w:r>
          <w:r>
            <w:rPr>
              <w:rFonts w:hint="eastAsia"/>
              <w:lang w:eastAsia="zh-CN"/>
            </w:rPr>
            <w:instrText xml:space="preserve"> HYPERLINK \l _Toc1229553946 </w:instrText>
          </w:r>
          <w:r>
            <w:rPr>
              <w:rFonts w:hint="eastAsia"/>
              <w:lang w:eastAsia="zh-CN"/>
            </w:rPr>
            <w:fldChar w:fldCharType="separate"/>
          </w:r>
          <w:r>
            <w:rPr>
              <w:rFonts w:hint="default"/>
            </w:rPr>
            <w:t>6善后处置</w:t>
          </w:r>
          <w:r>
            <w:tab/>
          </w:r>
          <w:r>
            <w:fldChar w:fldCharType="begin"/>
          </w:r>
          <w:r>
            <w:instrText xml:space="preserve"> PAGEREF _Toc1229553946 </w:instrText>
          </w:r>
          <w:r>
            <w:fldChar w:fldCharType="separate"/>
          </w:r>
          <w:r>
            <w:t>16</w:t>
          </w:r>
          <w:r>
            <w:fldChar w:fldCharType="end"/>
          </w:r>
          <w:r>
            <w:rPr>
              <w:rFonts w:hint="eastAsia"/>
              <w:lang w:eastAsia="zh-CN"/>
            </w:rPr>
            <w:fldChar w:fldCharType="end"/>
          </w:r>
        </w:p>
        <w:p>
          <w:pPr>
            <w:pStyle w:val="12"/>
            <w:tabs>
              <w:tab w:val="right" w:leader="dot" w:pos="8306"/>
            </w:tabs>
          </w:pPr>
          <w:r>
            <w:rPr>
              <w:rFonts w:hint="eastAsia"/>
              <w:lang w:eastAsia="zh-CN"/>
            </w:rPr>
            <w:fldChar w:fldCharType="begin"/>
          </w:r>
          <w:r>
            <w:rPr>
              <w:rFonts w:hint="eastAsia"/>
              <w:lang w:eastAsia="zh-CN"/>
            </w:rPr>
            <w:instrText xml:space="preserve"> HYPERLINK \l _Toc1657327945 </w:instrText>
          </w:r>
          <w:r>
            <w:rPr>
              <w:rFonts w:hint="eastAsia"/>
              <w:lang w:eastAsia="zh-CN"/>
            </w:rPr>
            <w:fldChar w:fldCharType="separate"/>
          </w:r>
          <w:r>
            <w:rPr>
              <w:rFonts w:hint="default"/>
            </w:rPr>
            <w:t>6.1调查评估</w:t>
          </w:r>
          <w:r>
            <w:tab/>
          </w:r>
          <w:r>
            <w:fldChar w:fldCharType="begin"/>
          </w:r>
          <w:r>
            <w:instrText xml:space="preserve"> PAGEREF _Toc1657327945 </w:instrText>
          </w:r>
          <w:r>
            <w:fldChar w:fldCharType="separate"/>
          </w:r>
          <w:r>
            <w:t>16</w:t>
          </w:r>
          <w:r>
            <w:fldChar w:fldCharType="end"/>
          </w:r>
          <w:r>
            <w:rPr>
              <w:rFonts w:hint="eastAsia"/>
              <w:lang w:eastAsia="zh-CN"/>
            </w:rPr>
            <w:fldChar w:fldCharType="end"/>
          </w:r>
        </w:p>
        <w:p>
          <w:pPr>
            <w:pStyle w:val="12"/>
            <w:tabs>
              <w:tab w:val="right" w:leader="dot" w:pos="8306"/>
            </w:tabs>
          </w:pPr>
          <w:r>
            <w:rPr>
              <w:rFonts w:hint="eastAsia"/>
              <w:lang w:eastAsia="zh-CN"/>
            </w:rPr>
            <w:fldChar w:fldCharType="begin"/>
          </w:r>
          <w:r>
            <w:rPr>
              <w:rFonts w:hint="eastAsia"/>
              <w:lang w:eastAsia="zh-CN"/>
            </w:rPr>
            <w:instrText xml:space="preserve"> HYPERLINK \l _Toc975812578 </w:instrText>
          </w:r>
          <w:r>
            <w:rPr>
              <w:rFonts w:hint="eastAsia"/>
              <w:lang w:eastAsia="zh-CN"/>
            </w:rPr>
            <w:fldChar w:fldCharType="separate"/>
          </w:r>
          <w:r>
            <w:rPr>
              <w:rFonts w:hint="default"/>
            </w:rPr>
            <w:t>6.2能力恢复</w:t>
          </w:r>
          <w:r>
            <w:tab/>
          </w:r>
          <w:r>
            <w:fldChar w:fldCharType="begin"/>
          </w:r>
          <w:r>
            <w:instrText xml:space="preserve"> PAGEREF _Toc975812578 </w:instrText>
          </w:r>
          <w:r>
            <w:fldChar w:fldCharType="separate"/>
          </w:r>
          <w:r>
            <w:t>16</w:t>
          </w:r>
          <w:r>
            <w:fldChar w:fldCharType="end"/>
          </w:r>
          <w:r>
            <w:rPr>
              <w:rFonts w:hint="eastAsia"/>
              <w:lang w:eastAsia="zh-CN"/>
            </w:rPr>
            <w:fldChar w:fldCharType="end"/>
          </w:r>
        </w:p>
        <w:p>
          <w:pPr>
            <w:pStyle w:val="12"/>
            <w:tabs>
              <w:tab w:val="right" w:leader="dot" w:pos="8306"/>
            </w:tabs>
          </w:pPr>
          <w:r>
            <w:rPr>
              <w:rFonts w:hint="eastAsia"/>
              <w:lang w:eastAsia="zh-CN"/>
            </w:rPr>
            <w:fldChar w:fldCharType="begin"/>
          </w:r>
          <w:r>
            <w:rPr>
              <w:rFonts w:hint="eastAsia"/>
              <w:lang w:eastAsia="zh-CN"/>
            </w:rPr>
            <w:instrText xml:space="preserve"> HYPERLINK \l _Toc1174915517 </w:instrText>
          </w:r>
          <w:r>
            <w:rPr>
              <w:rFonts w:hint="eastAsia"/>
              <w:lang w:eastAsia="zh-CN"/>
            </w:rPr>
            <w:fldChar w:fldCharType="separate"/>
          </w:r>
          <w:r>
            <w:rPr>
              <w:rFonts w:hint="default"/>
            </w:rPr>
            <w:t>6.3费用清算</w:t>
          </w:r>
          <w:r>
            <w:tab/>
          </w:r>
          <w:r>
            <w:fldChar w:fldCharType="begin"/>
          </w:r>
          <w:r>
            <w:instrText xml:space="preserve"> PAGEREF _Toc1174915517 </w:instrText>
          </w:r>
          <w:r>
            <w:fldChar w:fldCharType="separate"/>
          </w:r>
          <w:r>
            <w:t>16</w:t>
          </w:r>
          <w:r>
            <w:fldChar w:fldCharType="end"/>
          </w:r>
          <w:r>
            <w:rPr>
              <w:rFonts w:hint="eastAsia"/>
              <w:lang w:eastAsia="zh-CN"/>
            </w:rPr>
            <w:fldChar w:fldCharType="end"/>
          </w:r>
        </w:p>
        <w:p>
          <w:pPr>
            <w:pStyle w:val="11"/>
            <w:tabs>
              <w:tab w:val="right" w:leader="dot" w:pos="8306"/>
            </w:tabs>
          </w:pPr>
          <w:r>
            <w:rPr>
              <w:rFonts w:hint="eastAsia"/>
              <w:lang w:eastAsia="zh-CN"/>
            </w:rPr>
            <w:fldChar w:fldCharType="begin"/>
          </w:r>
          <w:r>
            <w:rPr>
              <w:rFonts w:hint="eastAsia"/>
              <w:lang w:eastAsia="zh-CN"/>
            </w:rPr>
            <w:instrText xml:space="preserve"> HYPERLINK \l _Toc1962244966 </w:instrText>
          </w:r>
          <w:r>
            <w:rPr>
              <w:rFonts w:hint="eastAsia"/>
              <w:lang w:eastAsia="zh-CN"/>
            </w:rPr>
            <w:fldChar w:fldCharType="separate"/>
          </w:r>
          <w:r>
            <w:rPr>
              <w:rFonts w:hint="default"/>
            </w:rPr>
            <w:t>7附则</w:t>
          </w:r>
          <w:r>
            <w:tab/>
          </w:r>
          <w:r>
            <w:fldChar w:fldCharType="begin"/>
          </w:r>
          <w:r>
            <w:instrText xml:space="preserve"> PAGEREF _Toc1962244966 </w:instrText>
          </w:r>
          <w:r>
            <w:fldChar w:fldCharType="separate"/>
          </w:r>
          <w:r>
            <w:t>16</w:t>
          </w:r>
          <w:r>
            <w:fldChar w:fldCharType="end"/>
          </w:r>
          <w:r>
            <w:rPr>
              <w:rFonts w:hint="eastAsia"/>
              <w:lang w:eastAsia="zh-CN"/>
            </w:rPr>
            <w:fldChar w:fldCharType="end"/>
          </w:r>
        </w:p>
        <w:p>
          <w:pPr>
            <w:pStyle w:val="12"/>
            <w:tabs>
              <w:tab w:val="right" w:leader="dot" w:pos="8306"/>
            </w:tabs>
          </w:pPr>
          <w:r>
            <w:rPr>
              <w:rFonts w:hint="eastAsia"/>
              <w:lang w:eastAsia="zh-CN"/>
            </w:rPr>
            <w:fldChar w:fldCharType="begin"/>
          </w:r>
          <w:r>
            <w:rPr>
              <w:rFonts w:hint="eastAsia"/>
              <w:lang w:eastAsia="zh-CN"/>
            </w:rPr>
            <w:instrText xml:space="preserve"> HYPERLINK \l _Toc1826615148 </w:instrText>
          </w:r>
          <w:r>
            <w:rPr>
              <w:rFonts w:hint="eastAsia"/>
              <w:lang w:eastAsia="zh-CN"/>
            </w:rPr>
            <w:fldChar w:fldCharType="separate"/>
          </w:r>
          <w:r>
            <w:rPr>
              <w:rFonts w:hint="default"/>
            </w:rPr>
            <w:t>7.1奖惩机制</w:t>
          </w:r>
          <w:r>
            <w:tab/>
          </w:r>
          <w:r>
            <w:fldChar w:fldCharType="begin"/>
          </w:r>
          <w:r>
            <w:instrText xml:space="preserve"> PAGEREF _Toc1826615148 </w:instrText>
          </w:r>
          <w:r>
            <w:fldChar w:fldCharType="separate"/>
          </w:r>
          <w:r>
            <w:t>16</w:t>
          </w:r>
          <w:r>
            <w:fldChar w:fldCharType="end"/>
          </w:r>
          <w:r>
            <w:rPr>
              <w:rFonts w:hint="eastAsia"/>
              <w:lang w:eastAsia="zh-CN"/>
            </w:rPr>
            <w:fldChar w:fldCharType="end"/>
          </w:r>
        </w:p>
        <w:p>
          <w:pPr>
            <w:pStyle w:val="12"/>
            <w:tabs>
              <w:tab w:val="right" w:leader="dot" w:pos="8306"/>
            </w:tabs>
          </w:pPr>
          <w:r>
            <w:rPr>
              <w:rFonts w:hint="eastAsia"/>
              <w:lang w:eastAsia="zh-CN"/>
            </w:rPr>
            <w:fldChar w:fldCharType="begin"/>
          </w:r>
          <w:r>
            <w:rPr>
              <w:rFonts w:hint="eastAsia"/>
              <w:lang w:eastAsia="zh-CN"/>
            </w:rPr>
            <w:instrText xml:space="preserve"> HYPERLINK \l _Toc582886053 </w:instrText>
          </w:r>
          <w:r>
            <w:rPr>
              <w:rFonts w:hint="eastAsia"/>
              <w:lang w:eastAsia="zh-CN"/>
            </w:rPr>
            <w:fldChar w:fldCharType="separate"/>
          </w:r>
          <w:r>
            <w:rPr>
              <w:rFonts w:hint="default"/>
            </w:rPr>
            <w:t>7.2预案管理</w:t>
          </w:r>
          <w:r>
            <w:tab/>
          </w:r>
          <w:r>
            <w:fldChar w:fldCharType="begin"/>
          </w:r>
          <w:r>
            <w:instrText xml:space="preserve"> PAGEREF _Toc582886053 </w:instrText>
          </w:r>
          <w:r>
            <w:fldChar w:fldCharType="separate"/>
          </w:r>
          <w:r>
            <w:t>17</w:t>
          </w:r>
          <w:r>
            <w:fldChar w:fldCharType="end"/>
          </w:r>
          <w:r>
            <w:rPr>
              <w:rFonts w:hint="eastAsia"/>
              <w:lang w:eastAsia="zh-CN"/>
            </w:rPr>
            <w:fldChar w:fldCharType="end"/>
          </w:r>
        </w:p>
        <w:p>
          <w:pPr>
            <w:pStyle w:val="2"/>
            <w:rPr>
              <w:rFonts w:hint="eastAsia"/>
              <w:lang w:eastAsia="zh-CN"/>
            </w:rPr>
            <w:sectPr>
              <w:pgSz w:w="11906" w:h="16838"/>
              <w:pgMar w:top="1440" w:right="1800" w:bottom="1440" w:left="1800" w:header="851" w:footer="992" w:gutter="0"/>
              <w:cols w:space="425" w:num="1"/>
              <w:docGrid w:type="lines" w:linePitch="312" w:charSpace="0"/>
            </w:sectPr>
          </w:pPr>
          <w:r>
            <w:rPr>
              <w:rFonts w:hint="eastAsia"/>
              <w:lang w:eastAsia="zh-CN"/>
            </w:rPr>
            <w:fldChar w:fldCharType="end"/>
          </w:r>
        </w:p>
      </w:sdtContent>
    </w:sdt>
    <w:p>
      <w:pPr>
        <w:pStyle w:val="3"/>
        <w:bidi w:val="0"/>
        <w:rPr>
          <w:rFonts w:hint="default" w:ascii="Times New Roman" w:hAnsi="Times New Roman" w:cs="Times New Roman"/>
          <w:b/>
          <w:snapToGrid w:val="0"/>
          <w:kern w:val="0"/>
          <w:szCs w:val="32"/>
        </w:rPr>
      </w:pPr>
      <w:bookmarkStart w:id="2" w:name="_Toc807681996"/>
      <w:r>
        <w:rPr>
          <w:rFonts w:hint="default"/>
        </w:rPr>
        <w:t>1总则</w:t>
      </w:r>
      <w:bookmarkEnd w:id="2"/>
    </w:p>
    <w:p>
      <w:pPr>
        <w:pStyle w:val="4"/>
        <w:bidi w:val="0"/>
        <w:rPr>
          <w:rFonts w:hint="default"/>
        </w:rPr>
      </w:pPr>
      <w:bookmarkStart w:id="3" w:name="_Toc895230588"/>
      <w:r>
        <w:rPr>
          <w:rFonts w:hint="default"/>
        </w:rPr>
        <w:t>1.1制定目的</w:t>
      </w:r>
      <w:bookmarkEnd w:id="3"/>
    </w:p>
    <w:p>
      <w:pPr>
        <w:bidi w:val="0"/>
        <w:rPr>
          <w:rFonts w:hint="default"/>
        </w:rPr>
      </w:pPr>
      <w:r>
        <w:t>认真落实党的二十大精神，</w:t>
      </w:r>
      <w:r>
        <w:rPr>
          <w:rFonts w:hint="default"/>
        </w:rPr>
        <w:t>以习近平总书记“两个坚持、三个转变”新时期防灾减灾重要理念为指导，建立统一指挥、专常兼备、反应灵敏、上下联动的应急机制，最大程度地控制和减少因各类突发事件引发的</w:t>
      </w:r>
      <w:r>
        <w:rPr>
          <w:rFonts w:hint="eastAsia"/>
          <w:lang w:eastAsia="zh-CN"/>
        </w:rPr>
        <w:t>重要</w:t>
      </w:r>
      <w:r>
        <w:rPr>
          <w:rFonts w:hint="default"/>
        </w:rPr>
        <w:t>生活必需品供给异常</w:t>
      </w:r>
      <w:r>
        <w:rPr>
          <w:rFonts w:hint="eastAsia"/>
          <w:lang w:val="en-US" w:eastAsia="zh-CN"/>
        </w:rPr>
        <w:t>负面影响</w:t>
      </w:r>
      <w:r>
        <w:rPr>
          <w:rFonts w:hint="default"/>
        </w:rPr>
        <w:t>，满足居民日常基本生活需要，维护正常的社会和经济秩序。</w:t>
      </w:r>
    </w:p>
    <w:p>
      <w:pPr>
        <w:pStyle w:val="4"/>
        <w:bidi w:val="0"/>
        <w:rPr>
          <w:rFonts w:hint="default"/>
        </w:rPr>
      </w:pPr>
      <w:bookmarkStart w:id="4" w:name="_Toc1605672314"/>
      <w:r>
        <w:rPr>
          <w:rFonts w:hint="default"/>
        </w:rPr>
        <w:t>1.2制定依据</w:t>
      </w:r>
      <w:bookmarkEnd w:id="4"/>
    </w:p>
    <w:p>
      <w:pPr>
        <w:bidi w:val="0"/>
        <w:rPr>
          <w:rFonts w:hint="default"/>
        </w:rPr>
      </w:pPr>
      <w:r>
        <w:rPr>
          <w:rFonts w:hint="default"/>
        </w:rPr>
        <w:t>根据《中华人民共和国突发事件应对法》、</w:t>
      </w:r>
      <w:r>
        <w:rPr>
          <w:rFonts w:hint="eastAsia"/>
        </w:rPr>
        <w:t>《中华人民共和国传染病防治法》、《中华人民共和国国防法》、《中华人民共和国价格法》、《中华人民共和国防震减灾法》、《突发公共卫生事件应急条例》、</w:t>
      </w:r>
      <w:r>
        <w:rPr>
          <w:rFonts w:hint="default"/>
        </w:rPr>
        <w:t>商务部《生活必需品市场供应应急管理办法》、《天津市突发事件总体应急预案》等有关规章、文件及</w:t>
      </w:r>
      <w:r>
        <w:rPr>
          <w:rFonts w:hint="eastAsia"/>
          <w:lang w:eastAsia="zh-CN"/>
        </w:rPr>
        <w:t>宝坻</w:t>
      </w:r>
      <w:r>
        <w:rPr>
          <w:rFonts w:hint="default"/>
        </w:rPr>
        <w:t>区实际，制定本预案。</w:t>
      </w:r>
    </w:p>
    <w:p>
      <w:pPr>
        <w:pStyle w:val="4"/>
        <w:bidi w:val="0"/>
        <w:rPr>
          <w:rFonts w:hint="default"/>
        </w:rPr>
      </w:pPr>
      <w:bookmarkStart w:id="5" w:name="_Toc835702889"/>
      <w:r>
        <w:rPr>
          <w:rFonts w:hint="default"/>
        </w:rPr>
        <w:t>1.3级次划分</w:t>
      </w:r>
      <w:bookmarkEnd w:id="5"/>
    </w:p>
    <w:p>
      <w:pPr>
        <w:bidi w:val="0"/>
        <w:rPr>
          <w:rFonts w:hint="default"/>
        </w:rPr>
      </w:pPr>
      <w:r>
        <w:rPr>
          <w:rFonts w:hint="eastAsia"/>
        </w:rPr>
        <w:t>本预案规定的</w:t>
      </w:r>
      <w:r>
        <w:rPr>
          <w:rFonts w:hint="eastAsia"/>
          <w:lang w:eastAsia="zh-CN"/>
        </w:rPr>
        <w:t>重要</w:t>
      </w:r>
      <w:r>
        <w:rPr>
          <w:rFonts w:hint="eastAsia"/>
        </w:rPr>
        <w:t>生活必</w:t>
      </w:r>
      <w:r>
        <w:rPr>
          <w:rFonts w:hint="default"/>
        </w:rPr>
        <w:t>需品供给异常按照突发事件影响范围大小，分为四个级次：Ⅰ级（特别重大）供给异常是指发生在全市范围的供给短缺；Ⅱ级（重大）供给异常是指发生在中心城区和滨海新区大部，或者2个及以上其他区的供给短缺；Ⅲ级（较大）供给异常是指发生在1个区全部或大部分区域的供给短缺；IV级（一般）供给异常是指发生在个别街道、镇和部分大型批发、零售企业的供给短缺。</w:t>
      </w:r>
    </w:p>
    <w:p>
      <w:pPr>
        <w:bidi w:val="0"/>
        <w:rPr>
          <w:rFonts w:hint="default"/>
        </w:rPr>
      </w:pPr>
      <w:r>
        <w:rPr>
          <w:rFonts w:hint="default"/>
        </w:rPr>
        <w:t>本预案所称</w:t>
      </w:r>
      <w:r>
        <w:rPr>
          <w:rFonts w:hint="eastAsia"/>
          <w:lang w:eastAsia="zh-CN"/>
        </w:rPr>
        <w:t>重要</w:t>
      </w:r>
      <w:r>
        <w:rPr>
          <w:rFonts w:hint="default"/>
        </w:rPr>
        <w:t>生活必需品供给异常，是指因各类突发事件造成全市或本市部分区域的猪肉、牛羊肉、食盐、鸡蛋、蔬菜等生活必需品供给短缺，引起居民抢购，导致一类及以上的商品价格快速上涨或出现大面积商品脱销。</w:t>
      </w:r>
    </w:p>
    <w:p>
      <w:pPr>
        <w:pStyle w:val="4"/>
        <w:bidi w:val="0"/>
        <w:rPr>
          <w:rFonts w:hint="default"/>
        </w:rPr>
      </w:pPr>
      <w:bookmarkStart w:id="6" w:name="_Toc2092845218"/>
      <w:r>
        <w:rPr>
          <w:rFonts w:hint="default"/>
        </w:rPr>
        <w:t>1.4工作原则</w:t>
      </w:r>
      <w:bookmarkEnd w:id="6"/>
    </w:p>
    <w:p>
      <w:pPr>
        <w:bidi w:val="0"/>
        <w:rPr>
          <w:rFonts w:hint="default"/>
        </w:rPr>
      </w:pPr>
      <w:r>
        <w:rPr>
          <w:rFonts w:hint="default"/>
        </w:rPr>
        <w:t>（1）部门联动，统一调度。在区委、区政府统一领导下，各部门各司其职、密切配合、形成合力，迅速有效展开各项应急处置工作。</w:t>
      </w:r>
    </w:p>
    <w:p>
      <w:pPr>
        <w:bidi w:val="0"/>
        <w:rPr>
          <w:rFonts w:hint="eastAsia"/>
          <w:lang w:eastAsia="zh-CN"/>
        </w:rPr>
      </w:pPr>
      <w:r>
        <w:rPr>
          <w:rFonts w:hint="default"/>
        </w:rPr>
        <w:t>（2）属地为主，全</w:t>
      </w:r>
      <w:r>
        <w:rPr>
          <w:rFonts w:hint="eastAsia"/>
          <w:lang w:val="en-US" w:eastAsia="zh-CN"/>
        </w:rPr>
        <w:t>区</w:t>
      </w:r>
      <w:r>
        <w:rPr>
          <w:rFonts w:hint="default"/>
        </w:rPr>
        <w:t>统筹。</w:t>
      </w:r>
      <w:r>
        <w:rPr>
          <w:rFonts w:hint="eastAsia"/>
        </w:rPr>
        <w:t>各</w:t>
      </w:r>
      <w:r>
        <w:rPr>
          <w:rFonts w:hint="eastAsia"/>
          <w:lang w:eastAsia="zh-CN"/>
        </w:rPr>
        <w:t>街</w:t>
      </w:r>
      <w:r>
        <w:rPr>
          <w:rFonts w:hint="eastAsia"/>
        </w:rPr>
        <w:t>镇加快建立本级货源储备。根据供给短缺程度，按照</w:t>
      </w:r>
      <w:r>
        <w:rPr>
          <w:rFonts w:hint="eastAsia"/>
          <w:lang w:eastAsia="zh-CN"/>
        </w:rPr>
        <w:t>街</w:t>
      </w:r>
      <w:r>
        <w:rPr>
          <w:rFonts w:hint="eastAsia"/>
        </w:rPr>
        <w:t>镇自保、全区调配、外部支援的梯次展开工作。</w:t>
      </w:r>
    </w:p>
    <w:p>
      <w:pPr>
        <w:bidi w:val="0"/>
        <w:rPr>
          <w:rFonts w:hint="default"/>
        </w:rPr>
      </w:pPr>
      <w:r>
        <w:rPr>
          <w:rFonts w:hint="default"/>
        </w:rPr>
        <w:t>（3）突出重点，快速反应。优先保障供给短缺严重的区域，以及需要重点保障的部门和人群，完善监测预警和应急调运机制，确保及时供给。</w:t>
      </w:r>
    </w:p>
    <w:p>
      <w:pPr>
        <w:bidi w:val="0"/>
        <w:rPr>
          <w:rFonts w:hint="default"/>
        </w:rPr>
      </w:pPr>
      <w:r>
        <w:rPr>
          <w:rFonts w:hint="default"/>
        </w:rPr>
        <w:t>（4）疏堵结合，加强防范。推动重要生活必需品流通企业拓展货源渠道，建立重点保供企业库，并与保供企业建立日常联系机制，在扩大市场有效供给的同时，强化市场秩序维护和稳定工作，加强宣传报道，引导正确舆论导向，稳定消费心理、稳定市场预期。</w:t>
      </w:r>
    </w:p>
    <w:p>
      <w:pPr>
        <w:pStyle w:val="4"/>
        <w:bidi w:val="0"/>
        <w:rPr>
          <w:rFonts w:hint="default"/>
        </w:rPr>
      </w:pPr>
      <w:bookmarkStart w:id="7" w:name="_Toc304917021"/>
      <w:r>
        <w:rPr>
          <w:rFonts w:hint="default"/>
        </w:rPr>
        <w:t>1.5适用范围</w:t>
      </w:r>
      <w:bookmarkEnd w:id="7"/>
    </w:p>
    <w:p>
      <w:pPr>
        <w:bidi w:val="0"/>
        <w:rPr>
          <w:rFonts w:hint="default"/>
        </w:rPr>
      </w:pPr>
      <w:r>
        <w:rPr>
          <w:rFonts w:hint="eastAsia"/>
        </w:rPr>
        <w:t>本预案是应对本区重要生活必需品供给异常的专项应急预案，适用于</w:t>
      </w:r>
      <w:r>
        <w:rPr>
          <w:rFonts w:hint="eastAsia"/>
          <w:lang w:val="en-US" w:eastAsia="zh-CN"/>
        </w:rPr>
        <w:t>宝坻区</w:t>
      </w:r>
      <w:r>
        <w:rPr>
          <w:rFonts w:hint="eastAsia"/>
        </w:rPr>
        <w:t>内因突发自然灾害、事故灾难、公共卫生事件和社会安全事件或其他事件，造成生活必需品在较大范围内引起抢购、价格猛涨或商品脱销，影响社会稳定，</w:t>
      </w:r>
      <w:r>
        <w:rPr>
          <w:rFonts w:hint="default"/>
        </w:rPr>
        <w:t>须由本区负责</w:t>
      </w:r>
      <w:r>
        <w:rPr>
          <w:rFonts w:hint="eastAsia"/>
          <w:lang w:val="en-US" w:eastAsia="zh-CN"/>
        </w:rPr>
        <w:t>立即</w:t>
      </w:r>
      <w:r>
        <w:rPr>
          <w:rFonts w:hint="default"/>
        </w:rPr>
        <w:t>处置的生活必需品供给</w:t>
      </w:r>
      <w:r>
        <w:rPr>
          <w:rFonts w:hint="eastAsia"/>
          <w:lang w:val="en-US" w:eastAsia="zh-CN"/>
        </w:rPr>
        <w:t>突发</w:t>
      </w:r>
      <w:r>
        <w:rPr>
          <w:rFonts w:hint="default"/>
        </w:rPr>
        <w:t>事件</w:t>
      </w:r>
      <w:r>
        <w:rPr>
          <w:rFonts w:hint="eastAsia"/>
          <w:lang w:val="en-US" w:eastAsia="zh-CN"/>
        </w:rPr>
        <w:t>应对</w:t>
      </w:r>
      <w:r>
        <w:rPr>
          <w:rFonts w:hint="default"/>
        </w:rPr>
        <w:t>工作。</w:t>
      </w:r>
    </w:p>
    <w:p>
      <w:pPr>
        <w:pStyle w:val="3"/>
        <w:bidi w:val="0"/>
        <w:rPr>
          <w:rFonts w:hint="default"/>
        </w:rPr>
      </w:pPr>
      <w:bookmarkStart w:id="8" w:name="_Toc850802569"/>
      <w:r>
        <w:rPr>
          <w:rFonts w:hint="default"/>
        </w:rPr>
        <w:t>2组织体系</w:t>
      </w:r>
      <w:bookmarkEnd w:id="8"/>
    </w:p>
    <w:p>
      <w:pPr>
        <w:pStyle w:val="4"/>
        <w:bidi w:val="0"/>
        <w:rPr>
          <w:rFonts w:hint="default"/>
        </w:rPr>
      </w:pPr>
      <w:bookmarkStart w:id="9" w:name="_Toc1555454184"/>
      <w:r>
        <w:rPr>
          <w:rFonts w:hint="default"/>
        </w:rPr>
        <w:t>2.1领导机构</w:t>
      </w:r>
      <w:bookmarkEnd w:id="9"/>
    </w:p>
    <w:p>
      <w:pPr>
        <w:bidi w:val="0"/>
        <w:rPr>
          <w:rFonts w:hint="default"/>
        </w:rPr>
      </w:pPr>
      <w:r>
        <w:rPr>
          <w:rFonts w:hint="default"/>
        </w:rPr>
        <w:t>2.1.1设立</w:t>
      </w:r>
      <w:r>
        <w:rPr>
          <w:rFonts w:hint="eastAsia"/>
          <w:lang w:eastAsia="zh-CN"/>
        </w:rPr>
        <w:t>宝坻</w:t>
      </w:r>
      <w:r>
        <w:rPr>
          <w:rFonts w:hint="default"/>
        </w:rPr>
        <w:t>区</w:t>
      </w:r>
      <w:r>
        <w:rPr>
          <w:rFonts w:hint="eastAsia"/>
          <w:lang w:eastAsia="zh-CN"/>
        </w:rPr>
        <w:t>重要</w:t>
      </w:r>
      <w:r>
        <w:rPr>
          <w:rFonts w:hint="default"/>
        </w:rPr>
        <w:t>生活必需品供给应急指挥部（以下简称区指挥部），作为市指挥部的分部，</w:t>
      </w:r>
      <w:r>
        <w:rPr>
          <w:rFonts w:hint="eastAsia"/>
          <w:lang w:val="en-US" w:eastAsia="zh-CN"/>
        </w:rPr>
        <w:t>由</w:t>
      </w:r>
      <w:r>
        <w:rPr>
          <w:rFonts w:hint="default"/>
        </w:rPr>
        <w:t>分管商务工作的副区长任总指挥，区政府办公室分管副主任、区商务局局长任副总指挥，成员由各成员单位分管负责同志组成。</w:t>
      </w:r>
    </w:p>
    <w:p>
      <w:pPr>
        <w:bidi w:val="0"/>
        <w:rPr>
          <w:rFonts w:hint="default"/>
        </w:rPr>
      </w:pPr>
      <w:r>
        <w:rPr>
          <w:rFonts w:hint="default"/>
        </w:rPr>
        <w:t>2.1.2区指挥部的主要职责是：贯彻落实市委、市政府和区委、区政府关于</w:t>
      </w:r>
      <w:r>
        <w:rPr>
          <w:rFonts w:hint="eastAsia"/>
          <w:lang w:eastAsia="zh-CN"/>
        </w:rPr>
        <w:t>重要</w:t>
      </w:r>
      <w:r>
        <w:rPr>
          <w:rFonts w:hint="default"/>
        </w:rPr>
        <w:t>生活必需品供给工作的部署，研究全区</w:t>
      </w:r>
      <w:r>
        <w:rPr>
          <w:rFonts w:hint="eastAsia"/>
          <w:lang w:eastAsia="zh-CN"/>
        </w:rPr>
        <w:t>重要</w:t>
      </w:r>
      <w:r>
        <w:rPr>
          <w:rFonts w:hint="default"/>
        </w:rPr>
        <w:t>生活必需品供给应急方面的重大决策和指导意见；组织指挥</w:t>
      </w:r>
      <w:r>
        <w:rPr>
          <w:rFonts w:hint="eastAsia"/>
          <w:lang w:eastAsia="zh-CN"/>
        </w:rPr>
        <w:t>全区</w:t>
      </w:r>
      <w:r>
        <w:rPr>
          <w:rFonts w:hint="default"/>
        </w:rPr>
        <w:t>的</w:t>
      </w:r>
      <w:r>
        <w:rPr>
          <w:rFonts w:hint="eastAsia"/>
          <w:lang w:eastAsia="zh-CN"/>
        </w:rPr>
        <w:t>重要</w:t>
      </w:r>
      <w:r>
        <w:rPr>
          <w:rFonts w:hint="default"/>
        </w:rPr>
        <w:t>生活必需品供给异常应对工作；组织开展</w:t>
      </w:r>
      <w:r>
        <w:rPr>
          <w:rFonts w:hint="eastAsia"/>
          <w:lang w:eastAsia="zh-CN"/>
        </w:rPr>
        <w:t>宝坻</w:t>
      </w:r>
      <w:r>
        <w:rPr>
          <w:rFonts w:hint="default"/>
        </w:rPr>
        <w:t>区</w:t>
      </w:r>
      <w:r>
        <w:rPr>
          <w:rFonts w:hint="eastAsia"/>
          <w:lang w:eastAsia="zh-CN"/>
        </w:rPr>
        <w:t>重要</w:t>
      </w:r>
      <w:r>
        <w:rPr>
          <w:rFonts w:hint="default"/>
        </w:rPr>
        <w:t>生活必需品</w:t>
      </w:r>
      <w:r>
        <w:rPr>
          <w:rFonts w:hint="eastAsia"/>
          <w:lang w:eastAsia="zh-CN"/>
        </w:rPr>
        <w:t>供给</w:t>
      </w:r>
      <w:r>
        <w:rPr>
          <w:rFonts w:hint="default"/>
        </w:rPr>
        <w:t>投放体系建设；协调有关部门、单位参与</w:t>
      </w:r>
      <w:r>
        <w:rPr>
          <w:rFonts w:hint="eastAsia"/>
          <w:lang w:eastAsia="zh-CN"/>
        </w:rPr>
        <w:t>重要</w:t>
      </w:r>
      <w:r>
        <w:rPr>
          <w:rFonts w:hint="default"/>
        </w:rPr>
        <w:t>生活必需品供给应急工作等。</w:t>
      </w:r>
    </w:p>
    <w:p>
      <w:pPr>
        <w:pStyle w:val="4"/>
        <w:bidi w:val="0"/>
        <w:rPr>
          <w:rFonts w:hint="default"/>
        </w:rPr>
      </w:pPr>
      <w:bookmarkStart w:id="10" w:name="_Toc510380719"/>
      <w:r>
        <w:rPr>
          <w:rFonts w:hint="default"/>
        </w:rPr>
        <w:t>2.2办事机构</w:t>
      </w:r>
      <w:bookmarkEnd w:id="10"/>
    </w:p>
    <w:p>
      <w:pPr>
        <w:bidi w:val="0"/>
        <w:rPr>
          <w:rFonts w:hint="default"/>
        </w:rPr>
      </w:pPr>
      <w:r>
        <w:rPr>
          <w:rFonts w:hint="default"/>
        </w:rPr>
        <w:t>2.2.1区指挥部下设</w:t>
      </w:r>
      <w:r>
        <w:rPr>
          <w:rFonts w:hint="eastAsia"/>
          <w:lang w:eastAsia="zh-CN"/>
        </w:rPr>
        <w:t>宝坻</w:t>
      </w:r>
      <w:r>
        <w:rPr>
          <w:rFonts w:hint="default"/>
        </w:rPr>
        <w:t>区</w:t>
      </w:r>
      <w:r>
        <w:rPr>
          <w:rFonts w:hint="eastAsia"/>
          <w:lang w:eastAsia="zh-CN"/>
        </w:rPr>
        <w:t>重要</w:t>
      </w:r>
      <w:r>
        <w:rPr>
          <w:rFonts w:hint="default"/>
        </w:rPr>
        <w:t>生活必需品供给应急指挥部办公室（以下简称区指挥部办公室），设在区商务局。办公室主任由区商务局分管副局长担任。区指挥部各成员单位分别确定本部门一个责任科室作为联络科室，并指定一名科级干部为联络员。</w:t>
      </w:r>
    </w:p>
    <w:p>
      <w:pPr>
        <w:bidi w:val="0"/>
        <w:rPr>
          <w:rFonts w:hint="default"/>
        </w:rPr>
      </w:pPr>
      <w:r>
        <w:rPr>
          <w:rFonts w:hint="default"/>
        </w:rPr>
        <w:t>2.2.2区指挥部办公室的主要职责是：负责区指挥部日常工作，起草区指挥部有关文件，组织落实区指挥部各项工作部署；组织修订</w:t>
      </w:r>
      <w:r>
        <w:rPr>
          <w:rFonts w:hint="eastAsia"/>
          <w:lang w:eastAsia="zh-CN"/>
        </w:rPr>
        <w:t>宝坻</w:t>
      </w:r>
      <w:r>
        <w:rPr>
          <w:rFonts w:hint="default"/>
        </w:rPr>
        <w:t>区</w:t>
      </w:r>
      <w:r>
        <w:rPr>
          <w:rFonts w:hint="eastAsia"/>
          <w:lang w:eastAsia="zh-CN"/>
        </w:rPr>
        <w:t>重要</w:t>
      </w:r>
      <w:r>
        <w:rPr>
          <w:rFonts w:hint="default"/>
        </w:rPr>
        <w:t>生活必需品供给应急预案；承办区指挥部工作会议，召集区指挥部成员单位联席会议；协助区指挥部领导做好预测预警、应急处置、调查评估及善后工作；指导推动全区</w:t>
      </w:r>
      <w:r>
        <w:rPr>
          <w:rFonts w:hint="eastAsia"/>
          <w:lang w:eastAsia="zh-CN"/>
        </w:rPr>
        <w:t>重要</w:t>
      </w:r>
      <w:r>
        <w:rPr>
          <w:rFonts w:hint="default"/>
        </w:rPr>
        <w:t>生活必需品供给应急体系建设有关工作；承办区指挥部交办的其他工作。</w:t>
      </w:r>
    </w:p>
    <w:p>
      <w:pPr>
        <w:pStyle w:val="4"/>
        <w:bidi w:val="0"/>
        <w:rPr>
          <w:rFonts w:hint="default"/>
        </w:rPr>
      </w:pPr>
      <w:bookmarkStart w:id="11" w:name="_Toc365266148"/>
      <w:r>
        <w:rPr>
          <w:rFonts w:hint="default"/>
        </w:rPr>
        <w:t>2.3成员单位</w:t>
      </w:r>
      <w:bookmarkEnd w:id="11"/>
    </w:p>
    <w:p>
      <w:pPr>
        <w:bidi w:val="0"/>
        <w:rPr>
          <w:rFonts w:hint="default"/>
        </w:rPr>
      </w:pPr>
      <w:r>
        <w:rPr>
          <w:rFonts w:hint="default"/>
        </w:rPr>
        <w:t>区商务局：负责</w:t>
      </w:r>
      <w:r>
        <w:rPr>
          <w:rFonts w:hint="eastAsia"/>
          <w:lang w:eastAsia="zh-CN"/>
        </w:rPr>
        <w:t>全区重要</w:t>
      </w:r>
      <w:r>
        <w:rPr>
          <w:rFonts w:hint="default"/>
        </w:rPr>
        <w:t>生活必需品供给应急综合协调工作。</w:t>
      </w:r>
      <w:r>
        <w:rPr>
          <w:rFonts w:hint="eastAsia"/>
        </w:rPr>
        <w:t>具体负责全区</w:t>
      </w:r>
      <w:r>
        <w:rPr>
          <w:rFonts w:hint="eastAsia"/>
          <w:lang w:eastAsia="zh-CN"/>
        </w:rPr>
        <w:t>重要</w:t>
      </w:r>
      <w:r>
        <w:rPr>
          <w:rFonts w:hint="eastAsia"/>
        </w:rPr>
        <w:t>生活必需品市场</w:t>
      </w:r>
      <w:r>
        <w:rPr>
          <w:rFonts w:hint="eastAsia"/>
          <w:lang w:eastAsia="zh-CN"/>
        </w:rPr>
        <w:t>供给</w:t>
      </w:r>
      <w:r>
        <w:rPr>
          <w:rFonts w:hint="eastAsia"/>
        </w:rPr>
        <w:t>的监测</w:t>
      </w:r>
      <w:r>
        <w:rPr>
          <w:rFonts w:hint="eastAsia"/>
          <w:lang w:eastAsia="zh-CN"/>
        </w:rPr>
        <w:t>；</w:t>
      </w:r>
      <w:r>
        <w:rPr>
          <w:rFonts w:hint="default"/>
        </w:rPr>
        <w:t>各成员单位</w:t>
      </w:r>
      <w:r>
        <w:rPr>
          <w:rFonts w:hint="eastAsia"/>
          <w:lang w:val="en-US" w:eastAsia="zh-CN"/>
        </w:rPr>
        <w:t>的</w:t>
      </w:r>
      <w:r>
        <w:rPr>
          <w:rFonts w:hint="default"/>
        </w:rPr>
        <w:t>联络等</w:t>
      </w:r>
      <w:r>
        <w:rPr>
          <w:rFonts w:hint="eastAsia"/>
          <w:lang w:eastAsia="zh-CN"/>
        </w:rPr>
        <w:t>；</w:t>
      </w:r>
      <w:r>
        <w:rPr>
          <w:rFonts w:hint="default"/>
        </w:rPr>
        <w:t>完善</w:t>
      </w:r>
      <w:r>
        <w:rPr>
          <w:rFonts w:hint="eastAsia"/>
          <w:lang w:eastAsia="zh-CN"/>
        </w:rPr>
        <w:t>重要</w:t>
      </w:r>
      <w:r>
        <w:rPr>
          <w:rFonts w:hint="default"/>
        </w:rPr>
        <w:t>生活必需品应急投放网络</w:t>
      </w:r>
      <w:r>
        <w:rPr>
          <w:rFonts w:hint="eastAsia"/>
          <w:lang w:eastAsia="zh-CN"/>
        </w:rPr>
        <w:t>；</w:t>
      </w:r>
      <w:r>
        <w:rPr>
          <w:rFonts w:hint="default"/>
        </w:rPr>
        <w:t>按照市、区工作部署，统筹协调落实好市级储备</w:t>
      </w:r>
      <w:r>
        <w:rPr>
          <w:rFonts w:hint="eastAsia"/>
          <w:lang w:eastAsia="zh-CN"/>
        </w:rPr>
        <w:t>重要</w:t>
      </w:r>
      <w:r>
        <w:rPr>
          <w:rFonts w:hint="default"/>
        </w:rPr>
        <w:t>生活必需品的在区投放工作。</w:t>
      </w:r>
    </w:p>
    <w:p>
      <w:pPr>
        <w:bidi w:val="0"/>
        <w:rPr>
          <w:rFonts w:hint="default"/>
        </w:rPr>
      </w:pPr>
      <w:r>
        <w:rPr>
          <w:rFonts w:hint="default"/>
        </w:rPr>
        <w:t>区市场监管局：负责规范市场主体经营行为，依法查处经营假冒伪劣商品等违法行为，维护市场秩序，打击价格违法行为。</w:t>
      </w:r>
      <w:r>
        <w:rPr>
          <w:rFonts w:hint="eastAsia"/>
        </w:rPr>
        <w:t>负责有关重要生活必需品应急生产时的产品质量监督，规范市场应急投放时有关商品的计量行为。</w:t>
      </w:r>
    </w:p>
    <w:p>
      <w:pPr>
        <w:bidi w:val="0"/>
        <w:rPr>
          <w:rFonts w:hint="default"/>
        </w:rPr>
      </w:pPr>
      <w:r>
        <w:rPr>
          <w:rFonts w:hint="default"/>
        </w:rPr>
        <w:t>区财政局：负责按照区指挥部意见，为保障市场应急供给提供资金保障。</w:t>
      </w:r>
    </w:p>
    <w:p>
      <w:pPr>
        <w:bidi w:val="0"/>
        <w:rPr>
          <w:rFonts w:hint="default"/>
          <w:lang w:val="en-US" w:eastAsia="zh-CN"/>
        </w:rPr>
      </w:pPr>
      <w:r>
        <w:rPr>
          <w:rFonts w:hint="eastAsia"/>
          <w:lang w:val="en-US" w:eastAsia="zh-CN"/>
        </w:rPr>
        <w:t>区发展改革委</w:t>
      </w:r>
      <w:r>
        <w:rPr>
          <w:rFonts w:hint="default"/>
          <w:lang w:val="en-US" w:eastAsia="zh-CN"/>
        </w:rPr>
        <w:t>：</w:t>
      </w:r>
      <w:r>
        <w:rPr>
          <w:rFonts w:hint="eastAsia"/>
          <w:lang w:val="en-US" w:eastAsia="zh-CN"/>
        </w:rPr>
        <w:t>负责对主要农副产品零售价格开展监测，落实我市价格政策。</w:t>
      </w:r>
    </w:p>
    <w:p>
      <w:pPr>
        <w:bidi w:val="0"/>
        <w:rPr>
          <w:rFonts w:hint="default"/>
        </w:rPr>
      </w:pPr>
      <w:r>
        <w:rPr>
          <w:rFonts w:hint="eastAsia"/>
          <w:lang w:val="en-US" w:eastAsia="zh-CN"/>
        </w:rPr>
        <w:t>区</w:t>
      </w:r>
      <w:r>
        <w:rPr>
          <w:rFonts w:hint="eastAsia"/>
        </w:rPr>
        <w:t>农业农村</w:t>
      </w:r>
      <w:r>
        <w:rPr>
          <w:rFonts w:hint="eastAsia"/>
          <w:lang w:val="en-US" w:eastAsia="zh-CN"/>
        </w:rPr>
        <w:t>委</w:t>
      </w:r>
      <w:r>
        <w:rPr>
          <w:rFonts w:hint="eastAsia"/>
        </w:rPr>
        <w:t>：根据市场需求负责指导扩大有关农产品生产，协助有关部门落实重要农产品储备和产销对接。协调蔬菜、畜禽产品的应急生产</w:t>
      </w:r>
      <w:r>
        <w:rPr>
          <w:rFonts w:hint="eastAsia"/>
          <w:lang w:eastAsia="zh-CN"/>
        </w:rPr>
        <w:t>供给</w:t>
      </w:r>
      <w:r>
        <w:rPr>
          <w:rFonts w:hint="eastAsia"/>
        </w:rPr>
        <w:t>，向区指挥部办公室上报本地蔬菜、猪肉、禽蛋</w:t>
      </w:r>
      <w:r>
        <w:rPr>
          <w:rFonts w:hint="eastAsia"/>
          <w:lang w:val="en-US" w:eastAsia="zh-CN"/>
        </w:rPr>
        <w:t>等</w:t>
      </w:r>
      <w:r>
        <w:rPr>
          <w:rFonts w:hint="eastAsia"/>
        </w:rPr>
        <w:t>产量。</w:t>
      </w:r>
    </w:p>
    <w:p>
      <w:pPr>
        <w:bidi w:val="0"/>
        <w:rPr>
          <w:rFonts w:hint="default"/>
        </w:rPr>
      </w:pPr>
      <w:r>
        <w:rPr>
          <w:rFonts w:hint="default"/>
        </w:rPr>
        <w:t>公安</w:t>
      </w:r>
      <w:r>
        <w:rPr>
          <w:rFonts w:hint="eastAsia"/>
          <w:lang w:eastAsia="zh-CN"/>
        </w:rPr>
        <w:t>宝坻</w:t>
      </w:r>
      <w:r>
        <w:rPr>
          <w:rFonts w:hint="default"/>
        </w:rPr>
        <w:t>分局：负责维护</w:t>
      </w:r>
      <w:r>
        <w:rPr>
          <w:rFonts w:hint="eastAsia"/>
          <w:lang w:eastAsia="zh-CN"/>
        </w:rPr>
        <w:t>重要</w:t>
      </w:r>
      <w:r>
        <w:rPr>
          <w:rFonts w:hint="default"/>
        </w:rPr>
        <w:t>生活必需品应急供给场所的治安秩序，配合有关部门及时打击扰乱市场秩序的违法活动。负责保证道路交通运输的通畅，</w:t>
      </w:r>
      <w:r>
        <w:rPr>
          <w:rFonts w:hint="eastAsia"/>
          <w:lang w:val="en-US" w:eastAsia="zh-CN"/>
        </w:rPr>
        <w:t>协助</w:t>
      </w:r>
      <w:r>
        <w:rPr>
          <w:rFonts w:hint="default"/>
        </w:rPr>
        <w:t>做好</w:t>
      </w:r>
      <w:r>
        <w:rPr>
          <w:rFonts w:hint="eastAsia"/>
          <w:lang w:eastAsia="zh-CN"/>
        </w:rPr>
        <w:t>重要</w:t>
      </w:r>
      <w:r>
        <w:rPr>
          <w:rFonts w:hint="default"/>
        </w:rPr>
        <w:t>生活必需品的运输保障工作。</w:t>
      </w:r>
    </w:p>
    <w:p>
      <w:pPr>
        <w:bidi w:val="0"/>
        <w:rPr>
          <w:rFonts w:hint="default"/>
        </w:rPr>
      </w:pPr>
      <w:r>
        <w:rPr>
          <w:rFonts w:hint="eastAsia"/>
        </w:rPr>
        <w:t>区交通局：负责根据重要生活必需品供给应急工作需要，组织做好应急时重要生活必需品的运输保障工作，在重要生活必需品供给紧张或价格较快上涨初期，安排好重要生活必需品运输车辆通行工作。</w:t>
      </w:r>
    </w:p>
    <w:p>
      <w:pPr>
        <w:bidi w:val="0"/>
        <w:rPr>
          <w:rFonts w:hint="eastAsia"/>
        </w:rPr>
      </w:pPr>
      <w:r>
        <w:rPr>
          <w:rFonts w:hint="eastAsia"/>
        </w:rPr>
        <w:t>区委统战部：负责协助做好回族等少数民族的清真食品应急供给相关工作。</w:t>
      </w:r>
    </w:p>
    <w:p>
      <w:pPr>
        <w:bidi w:val="0"/>
        <w:rPr>
          <w:rFonts w:hint="default"/>
        </w:rPr>
      </w:pPr>
      <w:r>
        <w:rPr>
          <w:rFonts w:hint="default"/>
        </w:rPr>
        <w:t>区委宣传部：负责指导有关部门发布</w:t>
      </w:r>
      <w:r>
        <w:rPr>
          <w:rFonts w:hint="eastAsia"/>
          <w:lang w:eastAsia="zh-CN"/>
        </w:rPr>
        <w:t>重要</w:t>
      </w:r>
      <w:r>
        <w:rPr>
          <w:rFonts w:hint="default"/>
        </w:rPr>
        <w:t>生活必需品供给应急信息，及时引导舆论；协调相关新闻单位做好对外宣传工作。</w:t>
      </w:r>
    </w:p>
    <w:p>
      <w:pPr>
        <w:bidi w:val="0"/>
        <w:rPr>
          <w:rFonts w:hint="default"/>
        </w:rPr>
      </w:pPr>
      <w:r>
        <w:rPr>
          <w:rFonts w:hint="default"/>
        </w:rPr>
        <w:t>区委网信办：负责</w:t>
      </w:r>
      <w:r>
        <w:rPr>
          <w:rFonts w:hint="eastAsia"/>
          <w:lang w:eastAsia="zh-CN"/>
        </w:rPr>
        <w:t>做好</w:t>
      </w:r>
      <w:r>
        <w:rPr>
          <w:rFonts w:hint="default"/>
        </w:rPr>
        <w:t>对网络舆情的监控和</w:t>
      </w:r>
      <w:r>
        <w:rPr>
          <w:rFonts w:hint="eastAsia"/>
          <w:lang w:eastAsia="zh-CN"/>
        </w:rPr>
        <w:t>处置</w:t>
      </w:r>
      <w:r>
        <w:rPr>
          <w:rFonts w:hint="default"/>
        </w:rPr>
        <w:t>工作。</w:t>
      </w:r>
    </w:p>
    <w:p>
      <w:pPr>
        <w:bidi w:val="0"/>
        <w:rPr>
          <w:rFonts w:hint="default"/>
        </w:rPr>
      </w:pPr>
      <w:r>
        <w:rPr>
          <w:rFonts w:hint="default"/>
        </w:rPr>
        <w:t>各街道办事处</w:t>
      </w:r>
      <w:r>
        <w:rPr>
          <w:rFonts w:hint="eastAsia"/>
          <w:lang w:eastAsia="zh-CN"/>
        </w:rPr>
        <w:t>、</w:t>
      </w:r>
      <w:r>
        <w:rPr>
          <w:rFonts w:hint="eastAsia"/>
          <w:lang w:val="en-US" w:eastAsia="zh-CN"/>
        </w:rPr>
        <w:t>镇人民政府</w:t>
      </w:r>
      <w:r>
        <w:rPr>
          <w:rFonts w:hint="eastAsia"/>
          <w:lang w:eastAsia="zh-CN"/>
        </w:rPr>
        <w:t>：</w:t>
      </w:r>
      <w:r>
        <w:rPr>
          <w:rFonts w:hint="default"/>
        </w:rPr>
        <w:t>按照区指挥部下达的</w:t>
      </w:r>
      <w:r>
        <w:rPr>
          <w:rFonts w:hint="eastAsia"/>
          <w:lang w:eastAsia="zh-CN"/>
        </w:rPr>
        <w:t>重要</w:t>
      </w:r>
      <w:r>
        <w:rPr>
          <w:rFonts w:hint="default"/>
        </w:rPr>
        <w:t>生活必需品应急</w:t>
      </w:r>
      <w:r>
        <w:rPr>
          <w:rFonts w:hint="eastAsia"/>
          <w:lang w:eastAsia="zh-CN"/>
        </w:rPr>
        <w:t>供给</w:t>
      </w:r>
      <w:r>
        <w:rPr>
          <w:rFonts w:hint="default"/>
        </w:rPr>
        <w:t>工作指令，协助做好</w:t>
      </w:r>
      <w:r>
        <w:rPr>
          <w:rFonts w:hint="eastAsia"/>
          <w:lang w:eastAsia="zh-CN"/>
        </w:rPr>
        <w:t>重要</w:t>
      </w:r>
      <w:r>
        <w:rPr>
          <w:rFonts w:hint="default"/>
        </w:rPr>
        <w:t>生活必需品应急</w:t>
      </w:r>
      <w:r>
        <w:rPr>
          <w:rFonts w:hint="eastAsia"/>
          <w:lang w:eastAsia="zh-CN"/>
        </w:rPr>
        <w:t>供给</w:t>
      </w:r>
      <w:r>
        <w:rPr>
          <w:rFonts w:hint="default"/>
        </w:rPr>
        <w:t>相关工作。</w:t>
      </w:r>
    </w:p>
    <w:p>
      <w:pPr>
        <w:bidi w:val="0"/>
        <w:rPr>
          <w:rFonts w:hint="default"/>
        </w:rPr>
      </w:pPr>
      <w:r>
        <w:rPr>
          <w:rFonts w:hint="default"/>
        </w:rPr>
        <w:t>区卫</w:t>
      </w:r>
      <w:r>
        <w:rPr>
          <w:rFonts w:hint="eastAsia"/>
          <w:lang w:eastAsia="zh-CN"/>
        </w:rPr>
        <w:t>生</w:t>
      </w:r>
      <w:r>
        <w:rPr>
          <w:rFonts w:hint="default"/>
        </w:rPr>
        <w:t>健</w:t>
      </w:r>
      <w:r>
        <w:rPr>
          <w:rFonts w:hint="eastAsia"/>
          <w:lang w:eastAsia="zh-CN"/>
        </w:rPr>
        <w:t>康</w:t>
      </w:r>
      <w:r>
        <w:rPr>
          <w:rFonts w:hint="default"/>
        </w:rPr>
        <w:t>委、区生态环境局、区应急局等部门根据各自职能，负责做好相关突发事件影响的评估，配合做好</w:t>
      </w:r>
      <w:r>
        <w:rPr>
          <w:rFonts w:hint="eastAsia"/>
          <w:lang w:eastAsia="zh-CN"/>
        </w:rPr>
        <w:t>重要</w:t>
      </w:r>
      <w:r>
        <w:rPr>
          <w:rFonts w:hint="default"/>
        </w:rPr>
        <w:t>生活必需品应急供给相关工作。</w:t>
      </w:r>
    </w:p>
    <w:p>
      <w:pPr>
        <w:bidi w:val="0"/>
        <w:rPr>
          <w:rFonts w:hint="default"/>
        </w:rPr>
      </w:pPr>
      <w:r>
        <w:rPr>
          <w:rFonts w:hint="default"/>
        </w:rPr>
        <w:t>突发事件发生后，区指挥部可根据区委、区政府的安排部署和实际情况，对其成员单位进行调整。</w:t>
      </w:r>
    </w:p>
    <w:p>
      <w:pPr>
        <w:pStyle w:val="4"/>
        <w:bidi w:val="0"/>
      </w:pPr>
      <w:bookmarkStart w:id="12" w:name="_Toc68866370"/>
      <w:r>
        <w:t>2.4</w:t>
      </w:r>
      <w:r>
        <w:rPr>
          <w:rFonts w:hint="eastAsia"/>
        </w:rPr>
        <w:t>镇（街道、园区）应急机构</w:t>
      </w:r>
      <w:bookmarkEnd w:id="12"/>
    </w:p>
    <w:p>
      <w:pPr>
        <w:bidi w:val="0"/>
      </w:pPr>
      <w:r>
        <w:rPr>
          <w:rFonts w:hint="eastAsia"/>
        </w:rPr>
        <w:t>各镇（街道、园区）成立本地重要生活必需品供给应急指挥领导小组，在区指挥部的领导、指导下，具体负责本行政区域内重要生活必需品供给异常事件的预防与应急，制定和完善本行政区域重要生活必需品供给应急预案，落实区指挥部各项应急工作措施。</w:t>
      </w:r>
    </w:p>
    <w:p>
      <w:pPr>
        <w:pStyle w:val="4"/>
        <w:bidi w:val="0"/>
      </w:pPr>
      <w:bookmarkStart w:id="13" w:name="_Toc1002565290"/>
      <w:r>
        <w:t>2.5</w:t>
      </w:r>
      <w:r>
        <w:rPr>
          <w:rFonts w:hint="eastAsia"/>
        </w:rPr>
        <w:t>应急专家组</w:t>
      </w:r>
      <w:bookmarkEnd w:id="13"/>
    </w:p>
    <w:p>
      <w:pPr>
        <w:bidi w:val="0"/>
      </w:pPr>
      <w:r>
        <w:rPr>
          <w:rFonts w:hint="eastAsia"/>
        </w:rPr>
        <w:t>区指挥部根据情况聘请有关专家组成专家组，为制定市场应急调控措施提供意见和建议，并根据需要参与应急处置工作。</w:t>
      </w:r>
    </w:p>
    <w:p>
      <w:pPr>
        <w:pStyle w:val="4"/>
        <w:bidi w:val="0"/>
      </w:pPr>
      <w:bookmarkStart w:id="14" w:name="_Toc1140901467"/>
      <w:r>
        <w:t>2.6</w:t>
      </w:r>
      <w:r>
        <w:rPr>
          <w:rFonts w:hint="eastAsia"/>
        </w:rPr>
        <w:t>承储企业</w:t>
      </w:r>
      <w:bookmarkEnd w:id="14"/>
    </w:p>
    <w:p>
      <w:pPr>
        <w:bidi w:val="0"/>
      </w:pPr>
      <w:r>
        <w:rPr>
          <w:rFonts w:hint="eastAsia"/>
        </w:rPr>
        <w:t>负责落实重要生活必需品应急储备任务，制定和完善本企业应急调拨预案，并保持相应的装卸和运输能力，确保在应急供给状态下，按照区指挥部指令及时将所储备的品种和数量交付指定接收单位。</w:t>
      </w:r>
    </w:p>
    <w:p>
      <w:pPr>
        <w:pStyle w:val="4"/>
        <w:bidi w:val="0"/>
      </w:pPr>
      <w:bookmarkStart w:id="15" w:name="_Toc2140911068"/>
      <w:r>
        <w:t>2.7</w:t>
      </w:r>
      <w:r>
        <w:rPr>
          <w:rFonts w:hint="eastAsia"/>
        </w:rPr>
        <w:t>投放企业</w:t>
      </w:r>
      <w:bookmarkEnd w:id="15"/>
    </w:p>
    <w:p>
      <w:pPr>
        <w:bidi w:val="0"/>
      </w:pPr>
      <w:r>
        <w:rPr>
          <w:rFonts w:hint="eastAsia"/>
        </w:rPr>
        <w:t>纳入应急供给网络的商贸企业，负责管理和规范本企业的分支网点，确保在应急供给状态下，按照区指挥部指令及时接收储备商品并供应给指定区域或群体。</w:t>
      </w:r>
    </w:p>
    <w:p>
      <w:pPr>
        <w:bidi w:val="0"/>
      </w:pPr>
      <w:r>
        <w:rPr>
          <w:rFonts w:hint="eastAsia"/>
          <w:lang w:eastAsia="zh-CN"/>
        </w:rPr>
        <w:t>区</w:t>
      </w:r>
      <w:r>
        <w:rPr>
          <w:rFonts w:hint="eastAsia"/>
        </w:rPr>
        <w:t>农产品批发市场、大型连锁超市</w:t>
      </w:r>
      <w:r>
        <w:rPr>
          <w:rFonts w:hint="eastAsia"/>
          <w:lang w:eastAsia="zh-CN"/>
        </w:rPr>
        <w:t>、标准化菜市场</w:t>
      </w:r>
      <w:r>
        <w:rPr>
          <w:rFonts w:hint="eastAsia"/>
        </w:rPr>
        <w:t>等商业企业均要发挥</w:t>
      </w:r>
      <w:r>
        <w:rPr>
          <w:rFonts w:hint="eastAsia"/>
          <w:lang w:eastAsia="zh-CN"/>
        </w:rPr>
        <w:t>供给</w:t>
      </w:r>
      <w:r>
        <w:rPr>
          <w:rFonts w:hint="eastAsia"/>
        </w:rPr>
        <w:t>主渠道作用，建立稳固的货源采购渠道。在应急供给状态下，根据区指挥部工作要求，加大重要生活必需品货源组织和市场投放力度，进一步提高我区应急供给保障能力。</w:t>
      </w:r>
    </w:p>
    <w:p>
      <w:pPr>
        <w:pStyle w:val="3"/>
        <w:bidi w:val="0"/>
        <w:rPr>
          <w:rFonts w:hint="default"/>
        </w:rPr>
      </w:pPr>
      <w:bookmarkStart w:id="16" w:name="_Toc1472592880"/>
      <w:r>
        <w:rPr>
          <w:rFonts w:hint="default"/>
        </w:rPr>
        <w:t>3预警机制</w:t>
      </w:r>
      <w:bookmarkEnd w:id="16"/>
    </w:p>
    <w:p>
      <w:pPr>
        <w:pStyle w:val="4"/>
        <w:bidi w:val="0"/>
        <w:rPr>
          <w:rFonts w:hint="default"/>
        </w:rPr>
      </w:pPr>
      <w:bookmarkStart w:id="17" w:name="_Toc369452551"/>
      <w:r>
        <w:rPr>
          <w:rFonts w:hint="default"/>
        </w:rPr>
        <w:t>3.1预警信息监测</w:t>
      </w:r>
      <w:bookmarkEnd w:id="17"/>
    </w:p>
    <w:p>
      <w:pPr>
        <w:bidi w:val="0"/>
        <w:rPr>
          <w:rFonts w:hint="eastAsia"/>
        </w:rPr>
      </w:pPr>
      <w:r>
        <w:rPr>
          <w:rFonts w:hint="eastAsia"/>
        </w:rPr>
        <w:t>区商务局建立全区重要生活必需品市场监测预警体系，</w:t>
      </w:r>
      <w:r>
        <w:rPr>
          <w:rFonts w:hint="eastAsia"/>
          <w:lang w:eastAsia="zh-CN"/>
        </w:rPr>
        <w:t>区发展改革委</w:t>
      </w:r>
      <w:r>
        <w:rPr>
          <w:rFonts w:hint="eastAsia"/>
        </w:rPr>
        <w:t>建立主要农副产品市场零售价格监测体系，做好市场波动预测预报。特别是在突发事件发生后，及时指导各镇（街道、园区）、各成员单位、各定点监测企业及时、准确报送有关数据资料，开展价格、供求信息的收集和监测分析工作。对早期发现的潜在隐患以及可能发生的供给异常，要及时向区指挥部办公室上报。</w:t>
      </w:r>
    </w:p>
    <w:p>
      <w:pPr>
        <w:bidi w:val="0"/>
        <w:rPr>
          <w:rFonts w:hint="default"/>
        </w:rPr>
      </w:pPr>
      <w:r>
        <w:rPr>
          <w:rFonts w:hint="eastAsia"/>
        </w:rPr>
        <w:t>区商务局、</w:t>
      </w:r>
      <w:r>
        <w:rPr>
          <w:rFonts w:hint="eastAsia"/>
          <w:lang w:eastAsia="zh-CN"/>
        </w:rPr>
        <w:t>区发展改革委</w:t>
      </w:r>
      <w:r>
        <w:rPr>
          <w:rFonts w:hint="eastAsia"/>
        </w:rPr>
        <w:t>等主管部门根据各类突发事件对市场的影响，密切跟踪监测，科学分析，综合评价，及时掌握市场运行变化情况。对早期发现的潜在隐患以及可能发生的供给异常，要及时向区指挥部办公室上报。</w:t>
      </w:r>
    </w:p>
    <w:p>
      <w:pPr>
        <w:bidi w:val="0"/>
        <w:rPr>
          <w:rFonts w:hint="default"/>
        </w:rPr>
      </w:pPr>
      <w:r>
        <w:rPr>
          <w:rFonts w:hint="default"/>
        </w:rPr>
        <w:t>未经区指挥部批准，不得随意向社会发布供给异常信息，避免不实信息对市场产生误导。</w:t>
      </w:r>
    </w:p>
    <w:p>
      <w:pPr>
        <w:pStyle w:val="4"/>
        <w:bidi w:val="0"/>
        <w:rPr>
          <w:rFonts w:hint="default"/>
        </w:rPr>
      </w:pPr>
      <w:bookmarkStart w:id="18" w:name="_Toc813628653"/>
      <w:r>
        <w:rPr>
          <w:rFonts w:hint="default"/>
        </w:rPr>
        <w:t>3.2预警分级、报告和发布</w:t>
      </w:r>
      <w:bookmarkEnd w:id="18"/>
    </w:p>
    <w:p>
      <w:pPr>
        <w:bidi w:val="0"/>
        <w:rPr>
          <w:rFonts w:hint="default"/>
        </w:rPr>
      </w:pPr>
      <w:r>
        <w:rPr>
          <w:rFonts w:hint="default"/>
        </w:rPr>
        <w:t>3.2.1预警级别划分</w:t>
      </w:r>
    </w:p>
    <w:p>
      <w:pPr>
        <w:bidi w:val="0"/>
        <w:rPr>
          <w:rFonts w:hint="default"/>
        </w:rPr>
      </w:pPr>
      <w:r>
        <w:rPr>
          <w:rFonts w:hint="default"/>
        </w:rPr>
        <w:t>根据事件的严重程度和发展势态，</w:t>
      </w:r>
      <w:r>
        <w:rPr>
          <w:rFonts w:hint="eastAsia"/>
          <w:lang w:eastAsia="zh-CN"/>
        </w:rPr>
        <w:t>重要</w:t>
      </w:r>
      <w:r>
        <w:rPr>
          <w:rFonts w:hint="default"/>
        </w:rPr>
        <w:t>生活必需品市场供给异常波动预警分为四级，由低到高依次用蓝色、黄色、橙色和红色标识，分别对应可能发生IV级、III级、II级和I级的市场供给异常波动。</w:t>
      </w:r>
    </w:p>
    <w:p>
      <w:pPr>
        <w:bidi w:val="0"/>
        <w:rPr>
          <w:rFonts w:hint="default"/>
        </w:rPr>
      </w:pPr>
      <w:r>
        <w:rPr>
          <w:rFonts w:hint="default"/>
        </w:rPr>
        <w:t>3.2.2预警报告及发布</w:t>
      </w:r>
    </w:p>
    <w:p>
      <w:pPr>
        <w:bidi w:val="0"/>
      </w:pPr>
      <w:r>
        <w:rPr>
          <w:rFonts w:hint="eastAsia"/>
        </w:rPr>
        <w:t>大型批发、零售企业如出现抢购重要生活必需品，导致商品批发或零售价格一周内上涨</w:t>
      </w:r>
      <w:r>
        <w:t>30%</w:t>
      </w:r>
      <w:r>
        <w:rPr>
          <w:rFonts w:hint="eastAsia"/>
        </w:rPr>
        <w:t>以上（蔬菜为周涨幅</w:t>
      </w:r>
      <w:r>
        <w:t>50%</w:t>
      </w:r>
      <w:r>
        <w:rPr>
          <w:rFonts w:hint="eastAsia"/>
        </w:rPr>
        <w:t>以上）或出现抢购断档脱销等异常波动迹象，应当在</w:t>
      </w:r>
      <w:r>
        <w:t>1</w:t>
      </w:r>
      <w:r>
        <w:rPr>
          <w:rFonts w:hint="eastAsia"/>
        </w:rPr>
        <w:t>小时内向区商务</w:t>
      </w:r>
      <w:r>
        <w:rPr>
          <w:rFonts w:hint="eastAsia"/>
          <w:lang w:eastAsia="zh-CN"/>
        </w:rPr>
        <w:t>局</w:t>
      </w:r>
      <w:r>
        <w:rPr>
          <w:rFonts w:hint="eastAsia"/>
        </w:rPr>
        <w:t>报告；监测到市场异常波动或接到报告</w:t>
      </w:r>
      <w:r>
        <w:rPr>
          <w:rFonts w:hint="eastAsia"/>
          <w:lang w:eastAsia="zh-CN"/>
        </w:rPr>
        <w:t>后，区商务局</w:t>
      </w:r>
      <w:r>
        <w:rPr>
          <w:rFonts w:hint="eastAsia"/>
        </w:rPr>
        <w:t>应当立即组织力量对报告事项调查核实、确证，在</w:t>
      </w:r>
      <w:r>
        <w:t>2</w:t>
      </w:r>
      <w:r>
        <w:rPr>
          <w:rFonts w:hint="eastAsia"/>
        </w:rPr>
        <w:t>小时内向区人民政府报告，同时向市商务局报告。</w:t>
      </w:r>
    </w:p>
    <w:p>
      <w:pPr>
        <w:bidi w:val="0"/>
      </w:pPr>
      <w:r>
        <w:rPr>
          <w:rFonts w:hint="eastAsia"/>
        </w:rPr>
        <w:t>在区指挥部办公室综合研判的基础上，区指挥部办公室根据实际情况向有关部门、地区发布相关预警信息。</w:t>
      </w:r>
    </w:p>
    <w:p>
      <w:pPr>
        <w:pStyle w:val="4"/>
        <w:bidi w:val="0"/>
        <w:rPr>
          <w:rFonts w:hint="default"/>
        </w:rPr>
      </w:pPr>
      <w:bookmarkStart w:id="19" w:name="_Toc2066634240"/>
      <w:r>
        <w:rPr>
          <w:rFonts w:hint="default"/>
        </w:rPr>
        <w:t>3.3预警响应</w:t>
      </w:r>
      <w:bookmarkEnd w:id="19"/>
    </w:p>
    <w:p>
      <w:pPr>
        <w:bidi w:val="0"/>
        <w:rPr>
          <w:rFonts w:hint="default"/>
        </w:rPr>
      </w:pPr>
      <w:r>
        <w:rPr>
          <w:rFonts w:hint="default"/>
        </w:rPr>
        <w:t>根据预警级别，区指挥部应采取下列一项或多项措施：</w:t>
      </w:r>
    </w:p>
    <w:p>
      <w:pPr>
        <w:bidi w:val="0"/>
        <w:rPr>
          <w:rFonts w:hint="default"/>
        </w:rPr>
      </w:pPr>
      <w:r>
        <w:rPr>
          <w:rFonts w:hint="default"/>
        </w:rPr>
        <w:t>（1）及时收集、报告有关信息，加强对可能引起供给紧张事件的发生、发展情况的跟踪监测和预报工作；</w:t>
      </w:r>
    </w:p>
    <w:p>
      <w:pPr>
        <w:bidi w:val="0"/>
        <w:rPr>
          <w:rFonts w:hint="default"/>
        </w:rPr>
      </w:pPr>
      <w:r>
        <w:rPr>
          <w:rFonts w:hint="default"/>
        </w:rPr>
        <w:t>（2）启动应急组织指挥系统，各相关成员单位进入应急状态，并按照各自职责展开工作；</w:t>
      </w:r>
    </w:p>
    <w:p>
      <w:pPr>
        <w:bidi w:val="0"/>
        <w:rPr>
          <w:rFonts w:hint="default"/>
        </w:rPr>
      </w:pPr>
      <w:r>
        <w:rPr>
          <w:rFonts w:hint="default"/>
        </w:rPr>
        <w:t>（3）组织有关部门开展综合分析评估，科学预测供给应急情况发生的可能性、影响范围和强度，确定突发事件响应的级别；</w:t>
      </w:r>
    </w:p>
    <w:p>
      <w:pPr>
        <w:bidi w:val="0"/>
        <w:rPr>
          <w:rFonts w:hint="default"/>
        </w:rPr>
      </w:pPr>
      <w:r>
        <w:rPr>
          <w:rFonts w:hint="default"/>
        </w:rPr>
        <w:t>（4）组织纳入应急供给网络的</w:t>
      </w:r>
      <w:r>
        <w:rPr>
          <w:rFonts w:hint="eastAsia"/>
        </w:rPr>
        <w:t>承储企业、投放企业（或网点）、运输企业</w:t>
      </w:r>
      <w:r>
        <w:rPr>
          <w:rFonts w:hint="eastAsia"/>
          <w:lang w:val="en-US" w:eastAsia="zh-CN"/>
        </w:rPr>
        <w:t>等</w:t>
      </w:r>
      <w:r>
        <w:rPr>
          <w:rFonts w:hint="default"/>
        </w:rPr>
        <w:t>进入待命状态，储备的</w:t>
      </w:r>
      <w:r>
        <w:rPr>
          <w:rFonts w:hint="eastAsia"/>
          <w:lang w:eastAsia="zh-CN"/>
        </w:rPr>
        <w:t>重要</w:t>
      </w:r>
      <w:r>
        <w:rPr>
          <w:rFonts w:hint="default"/>
        </w:rPr>
        <w:t>生活必需品做好随时调用准备，负责投放的企业（或网点）做好接收准备，运输企业检查车辆设备，确保随时接受运输任务；</w:t>
      </w:r>
    </w:p>
    <w:p>
      <w:pPr>
        <w:bidi w:val="0"/>
        <w:rPr>
          <w:rFonts w:hint="default"/>
        </w:rPr>
      </w:pPr>
      <w:r>
        <w:rPr>
          <w:rFonts w:hint="default"/>
        </w:rPr>
        <w:t>（5）区人民政府部署的其他相关工作措施。</w:t>
      </w:r>
    </w:p>
    <w:p>
      <w:pPr>
        <w:bidi w:val="0"/>
        <w:rPr>
          <w:rFonts w:hint="default"/>
        </w:rPr>
      </w:pPr>
      <w:r>
        <w:rPr>
          <w:rFonts w:hint="eastAsia"/>
        </w:rPr>
        <w:t>当突发事件严重程度超出我区处置能力范围的，由区指挥部报请区人民政府，向市指挥部或市人民政府请求支援，我区积极配合做好相关工作。</w:t>
      </w:r>
    </w:p>
    <w:p>
      <w:pPr>
        <w:pStyle w:val="4"/>
        <w:bidi w:val="0"/>
        <w:rPr>
          <w:rFonts w:hint="default"/>
        </w:rPr>
      </w:pPr>
      <w:bookmarkStart w:id="20" w:name="_Toc556242396"/>
      <w:r>
        <w:rPr>
          <w:rFonts w:hint="default"/>
        </w:rPr>
        <w:t>3.4预警调整与解除</w:t>
      </w:r>
      <w:bookmarkEnd w:id="20"/>
    </w:p>
    <w:p>
      <w:pPr>
        <w:bidi w:val="0"/>
        <w:rPr>
          <w:rFonts w:hint="default"/>
        </w:rPr>
      </w:pPr>
      <w:r>
        <w:rPr>
          <w:rFonts w:hint="eastAsia"/>
        </w:rPr>
        <w:t>区指挥部办公室根据情况变化和会商建议，适时提出预警调整建议，经区指挥部批准后发布。当确定引起供给</w:t>
      </w:r>
      <w:r>
        <w:rPr>
          <w:rFonts w:hint="eastAsia"/>
          <w:lang w:val="en-US" w:eastAsia="zh-CN"/>
        </w:rPr>
        <w:t>异常</w:t>
      </w:r>
      <w:r>
        <w:rPr>
          <w:rFonts w:hint="eastAsia"/>
        </w:rPr>
        <w:t>事件不可能发生或危险已经解除时，根据区指挥部决定终止预警期并解除已经采取的措施。</w:t>
      </w:r>
    </w:p>
    <w:p>
      <w:pPr>
        <w:pStyle w:val="3"/>
        <w:bidi w:val="0"/>
        <w:rPr>
          <w:rFonts w:hint="default"/>
        </w:rPr>
      </w:pPr>
      <w:bookmarkStart w:id="21" w:name="_Toc1046254630"/>
      <w:r>
        <w:rPr>
          <w:rFonts w:hint="default"/>
        </w:rPr>
        <w:t>4应急处置</w:t>
      </w:r>
      <w:bookmarkEnd w:id="21"/>
    </w:p>
    <w:p>
      <w:pPr>
        <w:pStyle w:val="4"/>
        <w:bidi w:val="0"/>
        <w:rPr>
          <w:rFonts w:hint="default"/>
        </w:rPr>
      </w:pPr>
      <w:bookmarkStart w:id="22" w:name="_Toc1876372109"/>
      <w:r>
        <w:rPr>
          <w:rFonts w:hint="default"/>
        </w:rPr>
        <w:t>4.1信息报告</w:t>
      </w:r>
      <w:bookmarkEnd w:id="22"/>
    </w:p>
    <w:p>
      <w:pPr>
        <w:bidi w:val="0"/>
        <w:rPr>
          <w:rFonts w:hint="eastAsia"/>
        </w:rPr>
      </w:pPr>
      <w:r>
        <w:rPr>
          <w:rFonts w:hint="default"/>
        </w:rPr>
        <w:t>对于已经出现的供给</w:t>
      </w:r>
      <w:r>
        <w:rPr>
          <w:rFonts w:hint="eastAsia"/>
          <w:lang w:val="en-US" w:eastAsia="zh-CN"/>
        </w:rPr>
        <w:t>异常</w:t>
      </w:r>
      <w:r>
        <w:rPr>
          <w:rFonts w:hint="default"/>
        </w:rPr>
        <w:t>情况，</w:t>
      </w:r>
      <w:r>
        <w:rPr>
          <w:rFonts w:hint="eastAsia"/>
        </w:rPr>
        <w:t>企业必须按本预案要求及时向区指挥部办公室报告。区指挥部办公室接到市场供给异常波动报告并进行初步核实为</w:t>
      </w:r>
      <w:r>
        <w:rPr>
          <w:rFonts w:hint="default"/>
        </w:rPr>
        <w:t>IV级</w:t>
      </w:r>
      <w:r>
        <w:rPr>
          <w:rFonts w:hint="eastAsia"/>
          <w:lang w:val="en-US" w:eastAsia="zh-CN"/>
        </w:rPr>
        <w:t>或</w:t>
      </w:r>
      <w:r>
        <w:rPr>
          <w:rFonts w:hint="default"/>
        </w:rPr>
        <w:t>III级</w:t>
      </w:r>
      <w:r>
        <w:rPr>
          <w:rFonts w:hint="eastAsia"/>
        </w:rPr>
        <w:t>供给异常波动以下的，应当在</w:t>
      </w:r>
      <w:r>
        <w:t>30</w:t>
      </w:r>
      <w:r>
        <w:rPr>
          <w:rFonts w:hint="eastAsia"/>
        </w:rPr>
        <w:t>分钟内电话、</w:t>
      </w:r>
      <w:r>
        <w:t>2</w:t>
      </w:r>
      <w:r>
        <w:rPr>
          <w:rFonts w:hint="eastAsia"/>
        </w:rPr>
        <w:t>小时内书面向区人民政府报告市场波动主要情况。区指挥部办公室接到市场供给异常波动报告并进行初步核实为</w:t>
      </w:r>
      <w:r>
        <w:rPr>
          <w:rFonts w:hint="default"/>
        </w:rPr>
        <w:t>II级</w:t>
      </w:r>
      <w:r>
        <w:rPr>
          <w:rFonts w:hint="eastAsia"/>
        </w:rPr>
        <w:t>（重大）供给异常波动及以上的，应当在</w:t>
      </w:r>
      <w:r>
        <w:t>30</w:t>
      </w:r>
      <w:r>
        <w:rPr>
          <w:rFonts w:hint="eastAsia"/>
        </w:rPr>
        <w:t>分钟内电话、</w:t>
      </w:r>
      <w:r>
        <w:t>1</w:t>
      </w:r>
      <w:r>
        <w:rPr>
          <w:rFonts w:hint="eastAsia"/>
        </w:rPr>
        <w:t>小时内书面向区人民政府报告市场波动主要情况。区指挥部各成员单位、各监测单位通过各自信息渠道发现市场供给异常时，也要立即向区指挥部办公室报告相关情况。</w:t>
      </w:r>
    </w:p>
    <w:p>
      <w:pPr>
        <w:bidi w:val="0"/>
        <w:rPr>
          <w:rFonts w:hint="default"/>
        </w:rPr>
      </w:pPr>
      <w:r>
        <w:rPr>
          <w:rFonts w:hint="eastAsia"/>
        </w:rPr>
        <w:t>区指挥部办公室迅速对报告事项调查核实，经紧急会商，确认已达到本预案规定的波动级次后，立即向区指挥部报告。</w:t>
      </w:r>
    </w:p>
    <w:p>
      <w:pPr>
        <w:pStyle w:val="4"/>
        <w:bidi w:val="0"/>
        <w:rPr>
          <w:rFonts w:hint="default"/>
        </w:rPr>
      </w:pPr>
      <w:bookmarkStart w:id="23" w:name="_Toc662731441"/>
      <w:r>
        <w:rPr>
          <w:rFonts w:hint="default"/>
        </w:rPr>
        <w:t>4.2应急响应</w:t>
      </w:r>
      <w:bookmarkEnd w:id="23"/>
    </w:p>
    <w:p>
      <w:pPr>
        <w:bidi w:val="0"/>
        <w:rPr>
          <w:rFonts w:hint="default"/>
        </w:rPr>
      </w:pPr>
      <w:r>
        <w:rPr>
          <w:rFonts w:hint="eastAsia"/>
        </w:rPr>
        <w:t>根据重要生活必需品供给波动等级，本区重要生活必需品供给应急处置工作实行两级应急响应。发生特别重大、重大供给异常波动时，市指挥部启动一级响应，我区随之启动一级响应；我区发生较大、一般供给异常波动时，由区指挥部研判确定后启动二级响应。</w:t>
      </w:r>
    </w:p>
    <w:p>
      <w:pPr>
        <w:bidi w:val="0"/>
        <w:rPr>
          <w:rFonts w:hint="default"/>
        </w:rPr>
      </w:pPr>
      <w:r>
        <w:rPr>
          <w:rFonts w:hint="default"/>
        </w:rPr>
        <w:t>4.2.1</w:t>
      </w:r>
      <w:r>
        <w:rPr>
          <w:rFonts w:hint="eastAsia"/>
          <w:lang w:val="en-US" w:eastAsia="zh-CN"/>
        </w:rPr>
        <w:t>一</w:t>
      </w:r>
      <w:r>
        <w:rPr>
          <w:rFonts w:hint="default"/>
        </w:rPr>
        <w:t>级响应</w:t>
      </w:r>
    </w:p>
    <w:p>
      <w:pPr>
        <w:bidi w:val="0"/>
      </w:pPr>
      <w:r>
        <w:rPr>
          <w:rFonts w:hint="eastAsia"/>
        </w:rPr>
        <w:t>市指挥部启动应急响应，区指挥部随即启动一级响应，按照市指挥部统一部署，组织开展应急处置工作。各成员单位和镇（街道、园区）开展应急处置工作，并采取以下应对措施：</w:t>
      </w:r>
    </w:p>
    <w:p>
      <w:pPr>
        <w:bidi w:val="0"/>
      </w:pPr>
      <w:r>
        <w:rPr>
          <w:rFonts w:hint="eastAsia"/>
        </w:rPr>
        <w:t>（</w:t>
      </w:r>
      <w:r>
        <w:t>1</w:t>
      </w:r>
      <w:r>
        <w:rPr>
          <w:rFonts w:hint="eastAsia"/>
        </w:rPr>
        <w:t>）启动应急响应。当供给异常达到本预案规定的级次时，根据需要和供给异常的原因，区指挥部各成员单位立即进入应急工作状态，启动应急响应。按照相应的响应等级，有关人员全部到位。</w:t>
      </w:r>
    </w:p>
    <w:p>
      <w:pPr>
        <w:bidi w:val="0"/>
      </w:pPr>
      <w:r>
        <w:rPr>
          <w:rFonts w:hint="eastAsia"/>
        </w:rPr>
        <w:t>（</w:t>
      </w:r>
      <w:r>
        <w:t>2</w:t>
      </w:r>
      <w:r>
        <w:rPr>
          <w:rFonts w:hint="eastAsia"/>
        </w:rPr>
        <w:t>）确定供给方案。区指挥部根据供给异常涉及区域、态势和货源保障规模，研究确定应急供给的区域、品种和数量，对供给短缺程度严重的区域和弱势群体适度多安排投放。</w:t>
      </w:r>
    </w:p>
    <w:p>
      <w:pPr>
        <w:bidi w:val="0"/>
      </w:pPr>
      <w:r>
        <w:rPr>
          <w:rFonts w:hint="eastAsia"/>
        </w:rPr>
        <w:t>供给短缺程度不严重时，重要生活必需品应急供给价格原则上随行就市。</w:t>
      </w:r>
    </w:p>
    <w:p>
      <w:pPr>
        <w:bidi w:val="0"/>
      </w:pPr>
      <w:r>
        <w:rPr>
          <w:rFonts w:hint="eastAsia"/>
        </w:rPr>
        <w:t>供给短缺情况严重时，由</w:t>
      </w:r>
      <w:r>
        <w:rPr>
          <w:rFonts w:hint="eastAsia"/>
          <w:lang w:eastAsia="zh-CN"/>
        </w:rPr>
        <w:t>区商务局会同区指挥部相关成员单位</w:t>
      </w:r>
      <w:r>
        <w:rPr>
          <w:rFonts w:hint="eastAsia"/>
        </w:rPr>
        <w:t>报请</w:t>
      </w:r>
      <w:r>
        <w:rPr>
          <w:rFonts w:hint="eastAsia"/>
          <w:lang w:eastAsia="zh-CN"/>
        </w:rPr>
        <w:t>区</w:t>
      </w:r>
      <w:r>
        <w:rPr>
          <w:rFonts w:hint="eastAsia"/>
        </w:rPr>
        <w:t>人民政府批准后，对重要生活必需品实行限价销售或无偿定员定量配给，给予必要的补助或补偿。</w:t>
      </w:r>
    </w:p>
    <w:p>
      <w:pPr>
        <w:bidi w:val="0"/>
      </w:pPr>
      <w:r>
        <w:rPr>
          <w:rFonts w:hint="eastAsia"/>
        </w:rPr>
        <w:t>（</w:t>
      </w:r>
      <w:r>
        <w:t>3</w:t>
      </w:r>
      <w:r>
        <w:rPr>
          <w:rFonts w:hint="eastAsia"/>
        </w:rPr>
        <w:t>）调拨应急货源。可渐次或同时采取以下一种或多种方式组织应急货源。</w:t>
      </w:r>
    </w:p>
    <w:p>
      <w:pPr>
        <w:bidi w:val="0"/>
      </w:pPr>
      <w:r>
        <w:t>①</w:t>
      </w:r>
      <w:r>
        <w:rPr>
          <w:rFonts w:hint="eastAsia"/>
        </w:rPr>
        <w:t>企业</w:t>
      </w:r>
      <w:r>
        <w:rPr>
          <w:rFonts w:hint="eastAsia"/>
          <w:lang w:eastAsia="zh-CN"/>
        </w:rPr>
        <w:t>供给</w:t>
      </w:r>
      <w:r>
        <w:rPr>
          <w:rFonts w:hint="eastAsia"/>
        </w:rPr>
        <w:t>链采购。区商务</w:t>
      </w:r>
      <w:r>
        <w:rPr>
          <w:rFonts w:hint="eastAsia"/>
          <w:lang w:eastAsia="zh-CN"/>
        </w:rPr>
        <w:t>局</w:t>
      </w:r>
      <w:r>
        <w:rPr>
          <w:rFonts w:hint="eastAsia"/>
        </w:rPr>
        <w:t>组织有关重点商品流通企业积极组织货源、动用商业库存，缓解供给压力。</w:t>
      </w:r>
    </w:p>
    <w:p>
      <w:pPr>
        <w:bidi w:val="0"/>
      </w:pPr>
      <w:r>
        <w:t>②</w:t>
      </w:r>
      <w:r>
        <w:rPr>
          <w:rFonts w:hint="eastAsia"/>
        </w:rPr>
        <w:t>企业应急生产。由区指挥部成员单位组织协调重点生产企业开展应急生产，提供应急商品。</w:t>
      </w:r>
    </w:p>
    <w:p>
      <w:pPr>
        <w:bidi w:val="0"/>
      </w:pPr>
      <w:r>
        <w:t>③</w:t>
      </w:r>
      <w:r>
        <w:rPr>
          <w:rFonts w:hint="eastAsia"/>
        </w:rPr>
        <w:t>区域间调剂。</w:t>
      </w:r>
      <w:r>
        <w:rPr>
          <w:rFonts w:hint="eastAsia"/>
          <w:lang w:eastAsia="zh-CN"/>
        </w:rPr>
        <w:t>协调本市其他</w:t>
      </w:r>
      <w:r>
        <w:rPr>
          <w:rFonts w:hint="eastAsia"/>
        </w:rPr>
        <w:t>未发生市场波动区或协调</w:t>
      </w:r>
      <w:r>
        <w:rPr>
          <w:rFonts w:hint="eastAsia"/>
          <w:lang w:eastAsia="zh-CN"/>
        </w:rPr>
        <w:t>外</w:t>
      </w:r>
      <w:r>
        <w:rPr>
          <w:rFonts w:hint="eastAsia"/>
        </w:rPr>
        <w:t>省市紧急调运商品，进行商品余缺调剂。</w:t>
      </w:r>
    </w:p>
    <w:p>
      <w:pPr>
        <w:bidi w:val="0"/>
      </w:pPr>
      <w:r>
        <w:t>④</w:t>
      </w:r>
      <w:r>
        <w:rPr>
          <w:rFonts w:hint="eastAsia"/>
        </w:rPr>
        <w:t>动用政府储备。</w:t>
      </w:r>
      <w:r>
        <w:rPr>
          <w:rFonts w:hint="eastAsia"/>
          <w:lang w:eastAsia="zh-CN"/>
        </w:rPr>
        <w:t>必要时向市商务局申请市级政府储备支援</w:t>
      </w:r>
      <w:r>
        <w:rPr>
          <w:rFonts w:hint="eastAsia"/>
        </w:rPr>
        <w:t>。</w:t>
      </w:r>
    </w:p>
    <w:p>
      <w:pPr>
        <w:bidi w:val="0"/>
        <w:rPr>
          <w:rFonts w:hint="eastAsia"/>
        </w:rPr>
      </w:pPr>
      <w:r>
        <w:t>⑤</w:t>
      </w:r>
      <w:r>
        <w:rPr>
          <w:rFonts w:hint="eastAsia"/>
        </w:rPr>
        <w:t>调控进出口。货源紧缺程度进一步加重时，组织我区具备进口资质的重点企业进行进口采购。</w:t>
      </w:r>
    </w:p>
    <w:p>
      <w:pPr>
        <w:bidi w:val="0"/>
        <w:rPr>
          <w:rFonts w:hint="default"/>
          <w:lang w:val="en-US" w:eastAsia="zh-CN"/>
        </w:rPr>
      </w:pPr>
      <w:r>
        <w:rPr>
          <w:rFonts w:hint="default"/>
          <w:lang w:val="en-US" w:eastAsia="zh-CN"/>
        </w:rPr>
        <w:t>（4）启动供给网络。区商务局组织纳入应急供给网络的商贸企业迅速将调拨的</w:t>
      </w:r>
      <w:r>
        <w:rPr>
          <w:rFonts w:hint="eastAsia"/>
          <w:lang w:val="en-US" w:eastAsia="zh-CN"/>
        </w:rPr>
        <w:t>重要</w:t>
      </w:r>
      <w:r>
        <w:rPr>
          <w:rFonts w:hint="default"/>
          <w:lang w:val="en-US" w:eastAsia="zh-CN"/>
        </w:rPr>
        <w:t>生活必需品货源通过分支门店供给居民，保障居民基本生活需求。对参与救援的部门和受灾群体可采取直供方式，优先保证供给。</w:t>
      </w:r>
    </w:p>
    <w:p>
      <w:pPr>
        <w:bidi w:val="0"/>
        <w:rPr>
          <w:rFonts w:hint="default"/>
          <w:lang w:val="en-US" w:eastAsia="zh-CN"/>
        </w:rPr>
      </w:pPr>
      <w:r>
        <w:rPr>
          <w:rFonts w:hint="default"/>
          <w:lang w:val="en-US" w:eastAsia="zh-CN"/>
        </w:rPr>
        <w:t>当发生重大突发事件造成应急供给网点严重损毁，影响应急供给的，</w:t>
      </w:r>
      <w:r>
        <w:rPr>
          <w:rFonts w:hint="eastAsia"/>
          <w:lang w:val="en-US" w:eastAsia="zh-CN"/>
        </w:rPr>
        <w:t>事发地镇（街道、园区）</w:t>
      </w:r>
      <w:r>
        <w:rPr>
          <w:rFonts w:hint="default"/>
          <w:lang w:val="en-US" w:eastAsia="zh-CN"/>
        </w:rPr>
        <w:t>负责迅速组织建立临时供给网点，确保应急供给渠道畅通。</w:t>
      </w:r>
    </w:p>
    <w:p>
      <w:pPr>
        <w:bidi w:val="0"/>
        <w:rPr>
          <w:rFonts w:hint="default"/>
        </w:rPr>
      </w:pPr>
      <w:r>
        <w:rPr>
          <w:rFonts w:hint="default"/>
          <w:lang w:val="en-US" w:eastAsia="zh-CN"/>
        </w:rPr>
        <w:t>（5）畅通运输通道。</w:t>
      </w:r>
      <w:r>
        <w:rPr>
          <w:rFonts w:hint="eastAsia"/>
          <w:lang w:val="en-US" w:eastAsia="zh-CN"/>
        </w:rPr>
        <w:t>公安宝坻分</w:t>
      </w:r>
      <w:r>
        <w:rPr>
          <w:rFonts w:hint="eastAsia"/>
        </w:rPr>
        <w:t>局、区交通局负责安排疏导道路交通，并根据运输保障需要，印发重要生活必需品应急运输车辆通行证，确保应急运送重要生活必需品车辆通行顺畅。</w:t>
      </w:r>
    </w:p>
    <w:p>
      <w:pPr>
        <w:bidi w:val="0"/>
        <w:rPr>
          <w:rFonts w:hint="default"/>
        </w:rPr>
      </w:pPr>
      <w:r>
        <w:rPr>
          <w:rFonts w:hint="default"/>
        </w:rPr>
        <w:t>（6）征用社会物资。特殊情况下，根据供给应急处置的需要，报经区人民政府批准后，区指挥部有权紧急征用社会生产经营单位的库存商品物资、交通工具以及相关设施。有关单位和个人应当予以配合，不得以任何理由予以拒绝。对紧急征用的物资、工具、设施等，待应急处置完毕后，以公允原则协商达成一致的基础上，报区人民政府同意后按照有关规定给予补助或补偿。</w:t>
      </w:r>
    </w:p>
    <w:p>
      <w:pPr>
        <w:bidi w:val="0"/>
        <w:rPr>
          <w:rFonts w:hint="default"/>
        </w:rPr>
      </w:pPr>
      <w:r>
        <w:rPr>
          <w:rFonts w:hint="default"/>
        </w:rPr>
        <w:t>4.2.2</w:t>
      </w:r>
      <w:r>
        <w:rPr>
          <w:rFonts w:hint="eastAsia"/>
          <w:lang w:val="en-US" w:eastAsia="zh-CN"/>
        </w:rPr>
        <w:t>二</w:t>
      </w:r>
      <w:r>
        <w:rPr>
          <w:rFonts w:hint="default"/>
        </w:rPr>
        <w:t>级响应</w:t>
      </w:r>
    </w:p>
    <w:p>
      <w:pPr>
        <w:bidi w:val="0"/>
        <w:rPr>
          <w:rFonts w:hint="default"/>
        </w:rPr>
      </w:pPr>
      <w:r>
        <w:rPr>
          <w:rFonts w:hint="eastAsia"/>
        </w:rPr>
        <w:t>区指挥部启动应急响应，在市指挥部的指导下，组织开展应急处置工作。各成员单位和镇（街道、园区）开展应急处置工作。根据事件等级和实际情况，采取上述一项或多项应对措施。</w:t>
      </w:r>
    </w:p>
    <w:p>
      <w:pPr>
        <w:pStyle w:val="4"/>
        <w:bidi w:val="0"/>
        <w:rPr>
          <w:rFonts w:hint="default"/>
        </w:rPr>
      </w:pPr>
      <w:bookmarkStart w:id="24" w:name="_Toc517768779"/>
      <w:r>
        <w:rPr>
          <w:rFonts w:hint="default"/>
        </w:rPr>
        <w:t>4.3新闻报道</w:t>
      </w:r>
      <w:bookmarkEnd w:id="24"/>
    </w:p>
    <w:p>
      <w:pPr>
        <w:bidi w:val="0"/>
        <w:rPr>
          <w:rFonts w:hint="default"/>
        </w:rPr>
      </w:pPr>
      <w:r>
        <w:rPr>
          <w:rFonts w:hint="default"/>
          <w:lang w:val="en-US" w:eastAsia="zh-CN"/>
        </w:rPr>
        <w:t>区委宣传部组织新闻媒体从维护市场稳定的大局出发，</w:t>
      </w:r>
      <w:r>
        <w:rPr>
          <w:rFonts w:hint="eastAsia"/>
          <w:lang w:val="en-US" w:eastAsia="zh-CN"/>
        </w:rPr>
        <w:t>按照市、</w:t>
      </w:r>
      <w:r>
        <w:rPr>
          <w:rFonts w:hint="default"/>
          <w:lang w:val="en-US" w:eastAsia="zh-CN"/>
        </w:rPr>
        <w:t>区指挥部的统一部署，及时报道有关部门做好应急供给的举措、进展，消除市民特</w:t>
      </w:r>
      <w:r>
        <w:rPr>
          <w:rFonts w:hint="default"/>
        </w:rPr>
        <w:t>别是供给短缺严重区域居民的心理恐慌，维护应急供给稳定。</w:t>
      </w:r>
    </w:p>
    <w:p>
      <w:pPr>
        <w:pStyle w:val="4"/>
        <w:bidi w:val="0"/>
        <w:rPr>
          <w:rFonts w:hint="default"/>
        </w:rPr>
      </w:pPr>
      <w:bookmarkStart w:id="25" w:name="_Toc348168117"/>
      <w:r>
        <w:rPr>
          <w:rFonts w:hint="default"/>
        </w:rPr>
        <w:t>4.4应急结束</w:t>
      </w:r>
      <w:bookmarkEnd w:id="25"/>
    </w:p>
    <w:p>
      <w:pPr>
        <w:bidi w:val="0"/>
        <w:rPr>
          <w:rFonts w:hint="default"/>
        </w:rPr>
      </w:pPr>
      <w:r>
        <w:rPr>
          <w:rFonts w:hint="default"/>
        </w:rPr>
        <w:t>发生突发事件的风险基本消除，</w:t>
      </w:r>
      <w:r>
        <w:rPr>
          <w:rFonts w:hint="eastAsia"/>
          <w:lang w:val="en-US" w:eastAsia="zh-CN"/>
        </w:rPr>
        <w:t>重要</w:t>
      </w:r>
      <w:r>
        <w:rPr>
          <w:rFonts w:hint="default"/>
        </w:rPr>
        <w:t>生活必需品市场供给趋于正常，</w:t>
      </w:r>
      <w:r>
        <w:rPr>
          <w:rFonts w:hint="eastAsia"/>
        </w:rPr>
        <w:t>如有必要可经专业机构或专家评估，区指挥部向市指挥部提出应急结束的建议，经市指挥部批准后，结束应急处置工作，并解除供给应急状态。</w:t>
      </w:r>
    </w:p>
    <w:p>
      <w:pPr>
        <w:pStyle w:val="3"/>
        <w:bidi w:val="0"/>
        <w:rPr>
          <w:rFonts w:hint="default"/>
        </w:rPr>
      </w:pPr>
      <w:bookmarkStart w:id="26" w:name="_Toc1817187414"/>
      <w:r>
        <w:rPr>
          <w:rFonts w:hint="default"/>
        </w:rPr>
        <w:t>5保障措施</w:t>
      </w:r>
      <w:bookmarkEnd w:id="26"/>
    </w:p>
    <w:p>
      <w:pPr>
        <w:pStyle w:val="4"/>
        <w:bidi w:val="0"/>
        <w:rPr>
          <w:rFonts w:hint="default"/>
        </w:rPr>
      </w:pPr>
      <w:bookmarkStart w:id="27" w:name="_Toc817330544"/>
      <w:bookmarkStart w:id="28" w:name="_Toc2102755775"/>
      <w:r>
        <w:rPr>
          <w:rFonts w:hint="default"/>
        </w:rPr>
        <w:t>5.1重点企业</w:t>
      </w:r>
      <w:bookmarkEnd w:id="27"/>
      <w:bookmarkEnd w:id="28"/>
    </w:p>
    <w:p>
      <w:pPr>
        <w:bidi w:val="0"/>
        <w:rPr>
          <w:rFonts w:hint="default"/>
        </w:rPr>
      </w:pPr>
      <w:r>
        <w:rPr>
          <w:rFonts w:hint="eastAsia"/>
          <w:lang w:val="en-US" w:eastAsia="zh-CN"/>
        </w:rPr>
        <w:t>区商务局</w:t>
      </w:r>
      <w:r>
        <w:rPr>
          <w:rFonts w:hint="default"/>
        </w:rPr>
        <w:t>会同有关部门建立</w:t>
      </w:r>
      <w:r>
        <w:rPr>
          <w:rFonts w:hint="eastAsia"/>
        </w:rPr>
        <w:t>重要生活必需品重点应急响应企业联系制度</w:t>
      </w:r>
      <w:r>
        <w:rPr>
          <w:rFonts w:hint="eastAsia"/>
          <w:lang w:val="en-US" w:eastAsia="zh-CN"/>
        </w:rPr>
        <w:t>和</w:t>
      </w:r>
      <w:r>
        <w:rPr>
          <w:rFonts w:hint="default"/>
        </w:rPr>
        <w:t>重点保供企业库，建立</w:t>
      </w:r>
      <w:r>
        <w:rPr>
          <w:rFonts w:hint="eastAsia"/>
          <w:lang w:val="en-US" w:eastAsia="zh-CN"/>
        </w:rPr>
        <w:t>应急响应</w:t>
      </w:r>
      <w:r>
        <w:rPr>
          <w:rFonts w:hint="default"/>
        </w:rPr>
        <w:t>机制，及时掌握重点生产经营能力、库存水平等情况。</w:t>
      </w:r>
    </w:p>
    <w:p>
      <w:pPr>
        <w:bidi w:val="0"/>
        <w:rPr>
          <w:rFonts w:hint="eastAsia"/>
          <w:lang w:val="en-US" w:eastAsia="zh-CN"/>
        </w:rPr>
      </w:pPr>
      <w:r>
        <w:rPr>
          <w:rFonts w:hint="eastAsia"/>
          <w:lang w:val="en-US" w:eastAsia="zh-CN"/>
        </w:rPr>
        <w:t>根据市场异常波动情况，必要时对重要生活必需品实行定点生产、定点储备、定点销售制度。</w:t>
      </w:r>
    </w:p>
    <w:p>
      <w:pPr>
        <w:bidi w:val="0"/>
        <w:rPr>
          <w:rFonts w:hint="eastAsia"/>
        </w:rPr>
      </w:pPr>
      <w:r>
        <w:rPr>
          <w:rFonts w:hint="eastAsia"/>
        </w:rPr>
        <w:t>5.1.1定点生产</w:t>
      </w:r>
    </w:p>
    <w:p>
      <w:pPr>
        <w:bidi w:val="0"/>
        <w:rPr>
          <w:rFonts w:hint="eastAsia"/>
        </w:rPr>
      </w:pPr>
      <w:r>
        <w:rPr>
          <w:rFonts w:hint="eastAsia"/>
        </w:rPr>
        <w:t>（1）面粉、大米。由</w:t>
      </w:r>
      <w:r>
        <w:rPr>
          <w:rFonts w:hint="eastAsia"/>
          <w:lang w:eastAsia="zh-CN"/>
        </w:rPr>
        <w:t>区发展改革委</w:t>
      </w:r>
      <w:r>
        <w:rPr>
          <w:rFonts w:hint="eastAsia"/>
        </w:rPr>
        <w:t>负责区内粮食应急加工企业生产。</w:t>
      </w:r>
    </w:p>
    <w:p>
      <w:pPr>
        <w:bidi w:val="0"/>
        <w:rPr>
          <w:rFonts w:hint="eastAsia"/>
        </w:rPr>
      </w:pPr>
      <w:r>
        <w:rPr>
          <w:rFonts w:hint="eastAsia"/>
        </w:rPr>
        <w:t>（2）</w:t>
      </w:r>
      <w:r>
        <w:rPr>
          <w:rFonts w:hint="eastAsia"/>
          <w:lang w:val="en-US" w:eastAsia="zh-CN"/>
        </w:rPr>
        <w:t>肉类</w:t>
      </w:r>
      <w:r>
        <w:rPr>
          <w:rFonts w:hint="eastAsia"/>
        </w:rPr>
        <w:t>。由</w:t>
      </w:r>
      <w:r>
        <w:rPr>
          <w:rFonts w:hint="eastAsia"/>
          <w:lang w:val="en-US" w:eastAsia="zh-CN"/>
        </w:rPr>
        <w:t>区</w:t>
      </w:r>
      <w:r>
        <w:rPr>
          <w:rFonts w:hint="eastAsia"/>
          <w:lang w:eastAsia="zh-CN"/>
        </w:rPr>
        <w:t>农业农村委</w:t>
      </w:r>
      <w:r>
        <w:rPr>
          <w:rFonts w:hint="eastAsia"/>
        </w:rPr>
        <w:t>负责。确定全区生猪</w:t>
      </w:r>
      <w:r>
        <w:rPr>
          <w:rFonts w:hint="eastAsia"/>
          <w:lang w:val="en-US" w:eastAsia="zh-CN"/>
        </w:rPr>
        <w:t>等</w:t>
      </w:r>
      <w:r>
        <w:rPr>
          <w:rFonts w:hint="eastAsia"/>
        </w:rPr>
        <w:t>养殖场作为货源基地，定点屠宰厂作为肉类加工供货单位。</w:t>
      </w:r>
    </w:p>
    <w:p>
      <w:pPr>
        <w:bidi w:val="0"/>
        <w:rPr>
          <w:rFonts w:hint="eastAsia"/>
        </w:rPr>
      </w:pPr>
      <w:r>
        <w:rPr>
          <w:rFonts w:hint="eastAsia"/>
        </w:rPr>
        <w:t>（3）鸡蛋。由</w:t>
      </w:r>
      <w:r>
        <w:rPr>
          <w:rFonts w:hint="eastAsia"/>
          <w:lang w:eastAsia="zh-CN"/>
        </w:rPr>
        <w:t>区农业农村委</w:t>
      </w:r>
      <w:r>
        <w:rPr>
          <w:rFonts w:hint="eastAsia"/>
        </w:rPr>
        <w:t>负责。协调确定重点蛋鸡养殖企业作为货源</w:t>
      </w:r>
      <w:r>
        <w:rPr>
          <w:rFonts w:hint="eastAsia"/>
          <w:lang w:eastAsia="zh-CN"/>
        </w:rPr>
        <w:t>供给</w:t>
      </w:r>
      <w:r>
        <w:rPr>
          <w:rFonts w:hint="eastAsia"/>
        </w:rPr>
        <w:t>基地。</w:t>
      </w:r>
    </w:p>
    <w:p>
      <w:pPr>
        <w:bidi w:val="0"/>
        <w:rPr>
          <w:rFonts w:hint="eastAsia"/>
        </w:rPr>
      </w:pPr>
      <w:r>
        <w:rPr>
          <w:rFonts w:hint="eastAsia"/>
        </w:rPr>
        <w:t>（4）蔬菜。由</w:t>
      </w:r>
      <w:r>
        <w:rPr>
          <w:rFonts w:hint="eastAsia"/>
          <w:lang w:eastAsia="zh-CN"/>
        </w:rPr>
        <w:t>区农业农村委</w:t>
      </w:r>
      <w:r>
        <w:rPr>
          <w:rFonts w:hint="eastAsia"/>
        </w:rPr>
        <w:t>负责。协调抓好重点蔬菜生产基地，作为蔬菜生产</w:t>
      </w:r>
      <w:r>
        <w:rPr>
          <w:rFonts w:hint="eastAsia"/>
          <w:lang w:eastAsia="zh-CN"/>
        </w:rPr>
        <w:t>供给</w:t>
      </w:r>
      <w:r>
        <w:rPr>
          <w:rFonts w:hint="eastAsia"/>
        </w:rPr>
        <w:t>基地。</w:t>
      </w:r>
    </w:p>
    <w:p>
      <w:pPr>
        <w:bidi w:val="0"/>
        <w:rPr>
          <w:rFonts w:hint="eastAsia"/>
        </w:rPr>
      </w:pPr>
      <w:r>
        <w:rPr>
          <w:rFonts w:hint="eastAsia"/>
        </w:rPr>
        <w:t>（5）食盐。由</w:t>
      </w:r>
      <w:r>
        <w:rPr>
          <w:rFonts w:hint="eastAsia"/>
          <w:lang w:eastAsia="zh-CN"/>
        </w:rPr>
        <w:t>区</w:t>
      </w:r>
      <w:r>
        <w:rPr>
          <w:rFonts w:hint="eastAsia"/>
        </w:rPr>
        <w:t>工信局负责。积极协调生产，保障货源</w:t>
      </w:r>
      <w:r>
        <w:rPr>
          <w:rFonts w:hint="eastAsia"/>
          <w:lang w:eastAsia="zh-CN"/>
        </w:rPr>
        <w:t>供给</w:t>
      </w:r>
      <w:r>
        <w:rPr>
          <w:rFonts w:hint="eastAsia"/>
        </w:rPr>
        <w:t>。</w:t>
      </w:r>
    </w:p>
    <w:p>
      <w:pPr>
        <w:bidi w:val="0"/>
        <w:rPr>
          <w:rFonts w:hint="eastAsia"/>
        </w:rPr>
      </w:pPr>
      <w:r>
        <w:rPr>
          <w:rFonts w:hint="eastAsia"/>
        </w:rPr>
        <w:t>5.1.2定点储备</w:t>
      </w:r>
    </w:p>
    <w:p>
      <w:pPr>
        <w:bidi w:val="0"/>
        <w:rPr>
          <w:rFonts w:hint="eastAsia"/>
        </w:rPr>
      </w:pPr>
      <w:r>
        <w:rPr>
          <w:rFonts w:hint="eastAsia"/>
        </w:rPr>
        <w:t>（1）大米。由</w:t>
      </w:r>
      <w:r>
        <w:rPr>
          <w:rFonts w:hint="eastAsia"/>
          <w:lang w:eastAsia="zh-CN"/>
        </w:rPr>
        <w:t>区发展改革委</w:t>
      </w:r>
      <w:r>
        <w:rPr>
          <w:rFonts w:hint="eastAsia"/>
        </w:rPr>
        <w:t>负责。确定重点粮油应急储备企业为定点储备单位。</w:t>
      </w:r>
      <w:bookmarkStart w:id="42" w:name="_GoBack"/>
      <w:bookmarkEnd w:id="42"/>
    </w:p>
    <w:p>
      <w:pPr>
        <w:bidi w:val="0"/>
        <w:rPr>
          <w:rFonts w:hint="eastAsia"/>
        </w:rPr>
      </w:pPr>
      <w:r>
        <w:rPr>
          <w:rFonts w:hint="eastAsia"/>
        </w:rPr>
        <w:t>（2）</w:t>
      </w:r>
      <w:r>
        <w:rPr>
          <w:rFonts w:hint="eastAsia"/>
          <w:lang w:val="en-US" w:eastAsia="zh-CN"/>
        </w:rPr>
        <w:t>肉类</w:t>
      </w:r>
      <w:r>
        <w:rPr>
          <w:rFonts w:hint="eastAsia"/>
        </w:rPr>
        <w:t>。由区商务局负责。确定肉类冷藏企业作为全区定点储备单位。</w:t>
      </w:r>
    </w:p>
    <w:p>
      <w:pPr>
        <w:bidi w:val="0"/>
        <w:rPr>
          <w:rFonts w:hint="eastAsia"/>
        </w:rPr>
      </w:pPr>
      <w:r>
        <w:rPr>
          <w:rFonts w:hint="eastAsia"/>
        </w:rPr>
        <w:t>（</w:t>
      </w:r>
      <w:r>
        <w:rPr>
          <w:rFonts w:hint="eastAsia"/>
          <w:lang w:val="en-US" w:eastAsia="zh-CN"/>
        </w:rPr>
        <w:t>3</w:t>
      </w:r>
      <w:r>
        <w:rPr>
          <w:rFonts w:hint="eastAsia"/>
        </w:rPr>
        <w:t>）鸡蛋。由</w:t>
      </w:r>
      <w:r>
        <w:rPr>
          <w:rFonts w:hint="eastAsia"/>
          <w:lang w:eastAsia="zh-CN"/>
        </w:rPr>
        <w:t>区农业农村委</w:t>
      </w:r>
      <w:r>
        <w:rPr>
          <w:rFonts w:hint="eastAsia"/>
        </w:rPr>
        <w:t>负责。确定全区重点蛋鸡养殖企业作为货源基地。</w:t>
      </w:r>
    </w:p>
    <w:p>
      <w:pPr>
        <w:bidi w:val="0"/>
        <w:rPr>
          <w:rFonts w:hint="eastAsia"/>
        </w:rPr>
      </w:pPr>
      <w:r>
        <w:rPr>
          <w:rFonts w:hint="eastAsia"/>
        </w:rPr>
        <w:t>（</w:t>
      </w:r>
      <w:r>
        <w:rPr>
          <w:rFonts w:hint="eastAsia"/>
          <w:lang w:val="en-US" w:eastAsia="zh-CN"/>
        </w:rPr>
        <w:t>4</w:t>
      </w:r>
      <w:r>
        <w:rPr>
          <w:rFonts w:hint="eastAsia"/>
        </w:rPr>
        <w:t>）蔬菜。由区商务局负责。由于蔬菜保鲜期短，不宜长期储存，根据“菜篮子”市长负责制原则，我区蔬菜的应急储备由区商务局协调做出安排。</w:t>
      </w:r>
    </w:p>
    <w:p>
      <w:pPr>
        <w:bidi w:val="0"/>
        <w:rPr>
          <w:rFonts w:hint="eastAsia"/>
        </w:rPr>
      </w:pPr>
      <w:r>
        <w:rPr>
          <w:rFonts w:hint="eastAsia"/>
        </w:rPr>
        <w:t>（</w:t>
      </w:r>
      <w:r>
        <w:rPr>
          <w:rFonts w:hint="eastAsia"/>
          <w:lang w:val="en-US" w:eastAsia="zh-CN"/>
        </w:rPr>
        <w:t>5</w:t>
      </w:r>
      <w:r>
        <w:rPr>
          <w:rFonts w:hint="eastAsia"/>
        </w:rPr>
        <w:t>）食盐。由</w:t>
      </w:r>
      <w:r>
        <w:rPr>
          <w:rFonts w:hint="eastAsia"/>
          <w:lang w:eastAsia="zh-CN"/>
        </w:rPr>
        <w:t>区工信局</w:t>
      </w:r>
      <w:r>
        <w:rPr>
          <w:rFonts w:hint="eastAsia"/>
        </w:rPr>
        <w:t>负责。合理布局储备库点，具体做好食盐承储工作。</w:t>
      </w:r>
    </w:p>
    <w:p>
      <w:pPr>
        <w:bidi w:val="0"/>
        <w:rPr>
          <w:rFonts w:hint="eastAsia"/>
        </w:rPr>
      </w:pPr>
      <w:r>
        <w:rPr>
          <w:rFonts w:hint="eastAsia"/>
        </w:rPr>
        <w:t>5.1.3定点销售单位</w:t>
      </w:r>
    </w:p>
    <w:p>
      <w:pPr>
        <w:bidi w:val="0"/>
        <w:rPr>
          <w:rFonts w:hint="eastAsia"/>
        </w:rPr>
      </w:pPr>
      <w:r>
        <w:rPr>
          <w:rFonts w:hint="eastAsia"/>
        </w:rPr>
        <w:t>（1）面粉、大米、食用油。将全区</w:t>
      </w:r>
      <w:r>
        <w:rPr>
          <w:rFonts w:hint="eastAsia"/>
          <w:lang w:eastAsia="zh-CN"/>
        </w:rPr>
        <w:t>大型</w:t>
      </w:r>
      <w:r>
        <w:rPr>
          <w:rFonts w:hint="eastAsia"/>
        </w:rPr>
        <w:t>商场</w:t>
      </w:r>
      <w:r>
        <w:rPr>
          <w:rFonts w:hint="eastAsia"/>
          <w:lang w:eastAsia="zh-CN"/>
        </w:rPr>
        <w:t>、</w:t>
      </w:r>
      <w:r>
        <w:rPr>
          <w:rFonts w:hint="eastAsia"/>
        </w:rPr>
        <w:t>超市作为定点销售单位。</w:t>
      </w:r>
    </w:p>
    <w:p>
      <w:pPr>
        <w:bidi w:val="0"/>
        <w:rPr>
          <w:rFonts w:hint="eastAsia"/>
        </w:rPr>
      </w:pPr>
      <w:r>
        <w:rPr>
          <w:rFonts w:hint="eastAsia"/>
        </w:rPr>
        <w:t>（2）</w:t>
      </w:r>
      <w:r>
        <w:rPr>
          <w:rFonts w:hint="eastAsia"/>
          <w:lang w:eastAsia="zh-CN"/>
        </w:rPr>
        <w:t>肉</w:t>
      </w:r>
      <w:r>
        <w:rPr>
          <w:rFonts w:hint="eastAsia"/>
        </w:rPr>
        <w:t>、蛋、食糖、食盐等生活必需品。将全区大型商场、超市及重点农贸市场作为定点销售单位。</w:t>
      </w:r>
    </w:p>
    <w:p>
      <w:pPr>
        <w:bidi w:val="0"/>
        <w:rPr>
          <w:rFonts w:hint="eastAsia"/>
        </w:rPr>
      </w:pPr>
      <w:r>
        <w:rPr>
          <w:rFonts w:hint="eastAsia"/>
        </w:rPr>
        <w:t>（3）蔬菜。首先将就近蔬菜基地和农贸市场作为定点销售单位，对确定区域保障</w:t>
      </w:r>
      <w:r>
        <w:rPr>
          <w:rFonts w:hint="eastAsia"/>
          <w:lang w:eastAsia="zh-CN"/>
        </w:rPr>
        <w:t>供给</w:t>
      </w:r>
      <w:r>
        <w:rPr>
          <w:rFonts w:hint="eastAsia"/>
        </w:rPr>
        <w:t>，不足部分由重点蔬菜配送中心</w:t>
      </w:r>
      <w:r>
        <w:rPr>
          <w:rFonts w:hint="eastAsia"/>
          <w:lang w:eastAsia="zh-CN"/>
        </w:rPr>
        <w:t>供给</w:t>
      </w:r>
      <w:r>
        <w:rPr>
          <w:rFonts w:hint="eastAsia"/>
        </w:rPr>
        <w:t>，必要时从我区的定点蔬菜批发市场和部分基地统一调配。</w:t>
      </w:r>
    </w:p>
    <w:p>
      <w:pPr>
        <w:pStyle w:val="4"/>
        <w:bidi w:val="0"/>
        <w:rPr>
          <w:rFonts w:hint="default"/>
        </w:rPr>
      </w:pPr>
      <w:bookmarkStart w:id="29" w:name="_Toc596750513"/>
      <w:r>
        <w:rPr>
          <w:rFonts w:hint="default"/>
        </w:rPr>
        <w:t>5.2投放网络</w:t>
      </w:r>
      <w:bookmarkEnd w:id="29"/>
    </w:p>
    <w:p>
      <w:pPr>
        <w:bidi w:val="0"/>
        <w:rPr>
          <w:rFonts w:hint="default"/>
        </w:rPr>
      </w:pPr>
      <w:r>
        <w:rPr>
          <w:rFonts w:hint="eastAsia"/>
        </w:rPr>
        <w:t>区商务局负责组织各镇（街道、园区）、各有关部门建立重要生活必需品应急投放网络。应急供给网络建立应充分考虑人口分布情况，做到网点布局均匀、覆盖面广。在回族等少数民族人口聚集区应考虑设置清真食品供给网点。纳入应急投放网络的商业企业应以日常管理较为规范、门店数量较多、具备销售上述商品能力的连锁超市和</w:t>
      </w:r>
      <w:r>
        <w:rPr>
          <w:rFonts w:hint="eastAsia"/>
          <w:lang w:eastAsia="zh-CN"/>
        </w:rPr>
        <w:t>标准化</w:t>
      </w:r>
      <w:r>
        <w:rPr>
          <w:rFonts w:hint="eastAsia"/>
        </w:rPr>
        <w:t>菜市场为主，便于应急投放时统一组织实施。</w:t>
      </w:r>
    </w:p>
    <w:p>
      <w:pPr>
        <w:pStyle w:val="4"/>
        <w:bidi w:val="0"/>
        <w:rPr>
          <w:rFonts w:hint="default"/>
        </w:rPr>
      </w:pPr>
      <w:bookmarkStart w:id="30" w:name="_Toc70305628"/>
      <w:r>
        <w:rPr>
          <w:rFonts w:hint="default"/>
        </w:rPr>
        <w:t>5.</w:t>
      </w:r>
      <w:r>
        <w:rPr>
          <w:rFonts w:hint="eastAsia"/>
          <w:lang w:val="en-US" w:eastAsia="zh-CN"/>
        </w:rPr>
        <w:t>3</w:t>
      </w:r>
      <w:r>
        <w:rPr>
          <w:rFonts w:hint="default"/>
        </w:rPr>
        <w:t>交通运输</w:t>
      </w:r>
      <w:bookmarkEnd w:id="30"/>
    </w:p>
    <w:p>
      <w:pPr>
        <w:bidi w:val="0"/>
        <w:rPr>
          <w:rFonts w:hint="default"/>
        </w:rPr>
      </w:pPr>
      <w:r>
        <w:rPr>
          <w:rFonts w:hint="default"/>
        </w:rPr>
        <w:t>启动</w:t>
      </w:r>
      <w:r>
        <w:rPr>
          <w:rFonts w:hint="eastAsia"/>
          <w:lang w:val="en-US" w:eastAsia="zh-CN"/>
        </w:rPr>
        <w:t>本</w:t>
      </w:r>
      <w:r>
        <w:rPr>
          <w:rFonts w:hint="default"/>
        </w:rPr>
        <w:t>应急</w:t>
      </w:r>
      <w:r>
        <w:rPr>
          <w:rFonts w:hint="eastAsia"/>
          <w:lang w:val="en-US" w:eastAsia="zh-CN"/>
        </w:rPr>
        <w:t>预案</w:t>
      </w:r>
      <w:r>
        <w:rPr>
          <w:rFonts w:hint="default"/>
        </w:rPr>
        <w:t>后，先以应急供给企业运力为主，运力不足时</w:t>
      </w:r>
      <w:r>
        <w:rPr>
          <w:rFonts w:hint="eastAsia"/>
        </w:rPr>
        <w:t>区交通局</w:t>
      </w:r>
      <w:r>
        <w:rPr>
          <w:rFonts w:hint="default"/>
        </w:rPr>
        <w:t>提供运力支持或向社会紧急征用。</w:t>
      </w:r>
    </w:p>
    <w:p>
      <w:pPr>
        <w:pStyle w:val="4"/>
        <w:bidi w:val="0"/>
        <w:rPr>
          <w:rFonts w:hint="default"/>
        </w:rPr>
      </w:pPr>
      <w:bookmarkStart w:id="31" w:name="_Toc1479911341"/>
      <w:r>
        <w:rPr>
          <w:rFonts w:hint="default"/>
        </w:rPr>
        <w:t>5.</w:t>
      </w:r>
      <w:r>
        <w:rPr>
          <w:rFonts w:hint="eastAsia"/>
          <w:lang w:val="en-US" w:eastAsia="zh-CN"/>
        </w:rPr>
        <w:t>4</w:t>
      </w:r>
      <w:r>
        <w:rPr>
          <w:rFonts w:hint="default"/>
        </w:rPr>
        <w:t>市场秩序</w:t>
      </w:r>
      <w:bookmarkEnd w:id="31"/>
    </w:p>
    <w:p>
      <w:pPr>
        <w:bidi w:val="0"/>
        <w:rPr>
          <w:rFonts w:hint="default"/>
        </w:rPr>
      </w:pPr>
      <w:r>
        <w:rPr>
          <w:rFonts w:hint="default"/>
        </w:rPr>
        <w:t>区市场监管、公安等部门强化市场监管，</w:t>
      </w:r>
      <w:r>
        <w:rPr>
          <w:rFonts w:hint="eastAsia"/>
        </w:rPr>
        <w:t>加大执法力度，严厉打击囤积居奇、哄抬物价、制售假冒伪劣商品等损害消费者利益的违法犯罪行为，维护正常的市场经济秩序。</w:t>
      </w:r>
    </w:p>
    <w:p>
      <w:pPr>
        <w:pStyle w:val="4"/>
        <w:bidi w:val="0"/>
        <w:rPr>
          <w:rFonts w:hint="default"/>
        </w:rPr>
      </w:pPr>
      <w:bookmarkStart w:id="32" w:name="_Toc334323358"/>
      <w:r>
        <w:rPr>
          <w:rFonts w:hint="default"/>
        </w:rPr>
        <w:t>5.</w:t>
      </w:r>
      <w:r>
        <w:rPr>
          <w:rFonts w:hint="eastAsia"/>
          <w:lang w:val="en-US" w:eastAsia="zh-CN"/>
        </w:rPr>
        <w:t>5</w:t>
      </w:r>
      <w:r>
        <w:rPr>
          <w:rFonts w:hint="default"/>
        </w:rPr>
        <w:t>通讯联络</w:t>
      </w:r>
      <w:bookmarkEnd w:id="32"/>
    </w:p>
    <w:p>
      <w:pPr>
        <w:bidi w:val="0"/>
        <w:rPr>
          <w:rFonts w:hint="default"/>
        </w:rPr>
      </w:pPr>
      <w:r>
        <w:rPr>
          <w:rFonts w:hint="default"/>
        </w:rPr>
        <w:t>参与</w:t>
      </w:r>
      <w:r>
        <w:rPr>
          <w:rFonts w:hint="eastAsia"/>
          <w:lang w:eastAsia="zh-CN"/>
        </w:rPr>
        <w:t>重要</w:t>
      </w:r>
      <w:r>
        <w:rPr>
          <w:rFonts w:hint="default"/>
        </w:rPr>
        <w:t>生活必需品应急供给工作的各有关单位，要向区指挥部办公室提供准确的联络员名单及通讯方式，并做到及时更新，确保应急联络畅通。</w:t>
      </w:r>
    </w:p>
    <w:p>
      <w:pPr>
        <w:pStyle w:val="4"/>
        <w:bidi w:val="0"/>
        <w:rPr>
          <w:rFonts w:hint="default"/>
        </w:rPr>
      </w:pPr>
      <w:bookmarkStart w:id="33" w:name="_Toc51655630"/>
      <w:r>
        <w:rPr>
          <w:rFonts w:hint="default"/>
        </w:rPr>
        <w:t>5.</w:t>
      </w:r>
      <w:r>
        <w:rPr>
          <w:rFonts w:hint="eastAsia"/>
          <w:lang w:val="en-US" w:eastAsia="zh-CN"/>
        </w:rPr>
        <w:t>6</w:t>
      </w:r>
      <w:r>
        <w:rPr>
          <w:rFonts w:hint="default"/>
        </w:rPr>
        <w:t>应急演练</w:t>
      </w:r>
      <w:bookmarkEnd w:id="33"/>
    </w:p>
    <w:p>
      <w:pPr>
        <w:bidi w:val="0"/>
        <w:rPr>
          <w:rFonts w:hint="eastAsia"/>
        </w:rPr>
      </w:pPr>
      <w:r>
        <w:rPr>
          <w:rFonts w:hint="default"/>
        </w:rPr>
        <w:t>区指挥部办公室会同有关部门和单位适时开展处置供给异常事件的应急演练，做好实施应急处置的各项准备，确保迅速进入应急工作状态。</w:t>
      </w:r>
      <w:r>
        <w:rPr>
          <w:rFonts w:hint="eastAsia"/>
        </w:rPr>
        <w:t>区指挥部成员单位、各镇（街道、园区）、重点企业应当结合自身职责，配合开展整体演练或者单独组织演练。演练内容应当从实战出发</w:t>
      </w:r>
      <w:r>
        <w:rPr>
          <w:rFonts w:hint="eastAsia"/>
          <w:lang w:eastAsia="zh-CN"/>
        </w:rPr>
        <w:t>，</w:t>
      </w:r>
      <w:r>
        <w:rPr>
          <w:rFonts w:hint="eastAsia"/>
        </w:rPr>
        <w:t>以检验、改善、强化应急准备和应急处置能力，包括部门应急联动、快速反应、协同配合等。应急预案每</w:t>
      </w:r>
      <w:r>
        <w:t>2</w:t>
      </w:r>
      <w:r>
        <w:rPr>
          <w:rFonts w:hint="eastAsia"/>
        </w:rPr>
        <w:t>年至少进行</w:t>
      </w:r>
      <w:r>
        <w:t>1</w:t>
      </w:r>
      <w:r>
        <w:rPr>
          <w:rFonts w:hint="eastAsia"/>
        </w:rPr>
        <w:t>次应急演练，鼓励在春节等市场</w:t>
      </w:r>
      <w:r>
        <w:rPr>
          <w:rFonts w:hint="eastAsia"/>
          <w:lang w:eastAsia="zh-CN"/>
        </w:rPr>
        <w:t>供给</w:t>
      </w:r>
      <w:r>
        <w:rPr>
          <w:rFonts w:hint="eastAsia"/>
        </w:rPr>
        <w:t>的敏感时段以应急投放等实际工作代替应急演练。</w:t>
      </w:r>
    </w:p>
    <w:p>
      <w:pPr>
        <w:pStyle w:val="4"/>
        <w:bidi w:val="0"/>
      </w:pPr>
      <w:bookmarkStart w:id="34" w:name="_Toc140109689"/>
      <w:r>
        <w:t>5.</w:t>
      </w:r>
      <w:r>
        <w:rPr>
          <w:rFonts w:hint="eastAsia"/>
          <w:lang w:val="en-US" w:eastAsia="zh-CN"/>
        </w:rPr>
        <w:t>7</w:t>
      </w:r>
      <w:r>
        <w:rPr>
          <w:rFonts w:hint="eastAsia"/>
        </w:rPr>
        <w:t>资金保障</w:t>
      </w:r>
      <w:bookmarkEnd w:id="34"/>
    </w:p>
    <w:p>
      <w:pPr>
        <w:bidi w:val="0"/>
        <w:rPr>
          <w:rFonts w:hint="default"/>
        </w:rPr>
      </w:pPr>
      <w:r>
        <w:rPr>
          <w:rFonts w:hint="eastAsia"/>
        </w:rPr>
        <w:t>区人民政府保障实施应急预案所需经费，经费按照财政事权与支出责任划分原则分级负担。所需资金由区人民政府有关部门提出，按规定程序纳入部门年度预算。</w:t>
      </w:r>
    </w:p>
    <w:p>
      <w:pPr>
        <w:pStyle w:val="3"/>
        <w:bidi w:val="0"/>
        <w:rPr>
          <w:rFonts w:hint="default"/>
        </w:rPr>
      </w:pPr>
      <w:bookmarkStart w:id="35" w:name="_Toc1229553946"/>
      <w:r>
        <w:rPr>
          <w:rFonts w:hint="default"/>
        </w:rPr>
        <w:t>6善后处置</w:t>
      </w:r>
      <w:bookmarkEnd w:id="35"/>
    </w:p>
    <w:p>
      <w:pPr>
        <w:pStyle w:val="4"/>
        <w:bidi w:val="0"/>
        <w:rPr>
          <w:rFonts w:hint="default"/>
        </w:rPr>
      </w:pPr>
      <w:bookmarkStart w:id="36" w:name="_Toc1657327945"/>
      <w:r>
        <w:rPr>
          <w:rFonts w:hint="default"/>
        </w:rPr>
        <w:t>6.1调查评估</w:t>
      </w:r>
      <w:bookmarkEnd w:id="36"/>
    </w:p>
    <w:p>
      <w:pPr>
        <w:bidi w:val="0"/>
        <w:rPr>
          <w:rFonts w:hint="default"/>
        </w:rPr>
      </w:pPr>
      <w:r>
        <w:rPr>
          <w:rFonts w:hint="default"/>
        </w:rPr>
        <w:t>应急结束后，区指挥部办公室组织有关单位或专家，对事件发生原因进行调查，对监测预警、应急处置和应急保障工作完成情况进行评估，在规定时间内形成评估报告并报区指挥部。</w:t>
      </w:r>
    </w:p>
    <w:p>
      <w:pPr>
        <w:pStyle w:val="4"/>
        <w:bidi w:val="0"/>
        <w:rPr>
          <w:rFonts w:hint="default"/>
        </w:rPr>
      </w:pPr>
      <w:bookmarkStart w:id="37" w:name="_Toc975812578"/>
      <w:r>
        <w:rPr>
          <w:rFonts w:hint="default"/>
        </w:rPr>
        <w:t>6.2能力恢复</w:t>
      </w:r>
      <w:bookmarkEnd w:id="37"/>
    </w:p>
    <w:p>
      <w:pPr>
        <w:bidi w:val="0"/>
        <w:rPr>
          <w:rFonts w:hint="default"/>
        </w:rPr>
      </w:pPr>
      <w:r>
        <w:rPr>
          <w:rFonts w:hint="default"/>
        </w:rPr>
        <w:t>各纳入应急供给网络的企业</w:t>
      </w:r>
      <w:r>
        <w:rPr>
          <w:rFonts w:hint="eastAsia"/>
          <w:lang w:eastAsia="zh-CN"/>
        </w:rPr>
        <w:t>、</w:t>
      </w:r>
      <w:r>
        <w:rPr>
          <w:rFonts w:hint="eastAsia"/>
          <w:lang w:val="en-US" w:eastAsia="zh-CN"/>
        </w:rPr>
        <w:t>单位</w:t>
      </w:r>
      <w:r>
        <w:rPr>
          <w:rFonts w:hint="default"/>
        </w:rPr>
        <w:t>在应急工作结束后，要及时组织货源采购或根据区商务局要求在规定的时间内，补足储备库存。各投放企业在应急工作结束后，要及时组织本企业应急供给分支网点，整理营业场地、补充商品库存，逐步恢复正常</w:t>
      </w:r>
      <w:r>
        <w:rPr>
          <w:rFonts w:hint="eastAsia"/>
          <w:lang w:eastAsia="zh-CN"/>
        </w:rPr>
        <w:t>供给</w:t>
      </w:r>
      <w:r>
        <w:rPr>
          <w:rFonts w:hint="default"/>
        </w:rPr>
        <w:t>能力。</w:t>
      </w:r>
    </w:p>
    <w:p>
      <w:pPr>
        <w:pStyle w:val="4"/>
        <w:bidi w:val="0"/>
        <w:rPr>
          <w:rFonts w:hint="default"/>
        </w:rPr>
      </w:pPr>
      <w:bookmarkStart w:id="38" w:name="_Toc1174915517"/>
      <w:r>
        <w:rPr>
          <w:rFonts w:hint="default"/>
        </w:rPr>
        <w:t>6.3费用清算</w:t>
      </w:r>
      <w:bookmarkEnd w:id="38"/>
    </w:p>
    <w:p>
      <w:pPr>
        <w:bidi w:val="0"/>
        <w:rPr>
          <w:rFonts w:hint="default"/>
        </w:rPr>
      </w:pPr>
      <w:r>
        <w:rPr>
          <w:rFonts w:hint="default"/>
        </w:rPr>
        <w:t>区商务局会同区指挥部相关成员单位对实施应急预案发生的合理费用及时清算，经区人民政府批准后，区财政局按规定拨付资金。实施应急预案发生的费用依法依规接受财政、审计等部门监督。</w:t>
      </w:r>
    </w:p>
    <w:p>
      <w:pPr>
        <w:pStyle w:val="3"/>
        <w:bidi w:val="0"/>
        <w:rPr>
          <w:rFonts w:hint="default"/>
        </w:rPr>
      </w:pPr>
      <w:bookmarkStart w:id="39" w:name="_Toc1962244966"/>
      <w:r>
        <w:rPr>
          <w:rFonts w:hint="default"/>
        </w:rPr>
        <w:t>7附则</w:t>
      </w:r>
      <w:bookmarkEnd w:id="39"/>
    </w:p>
    <w:p>
      <w:pPr>
        <w:pStyle w:val="4"/>
        <w:bidi w:val="0"/>
        <w:rPr>
          <w:rFonts w:hint="default"/>
        </w:rPr>
      </w:pPr>
      <w:bookmarkStart w:id="40" w:name="_Toc1826615148"/>
      <w:r>
        <w:rPr>
          <w:rFonts w:hint="default"/>
        </w:rPr>
        <w:t>7.1奖惩机制</w:t>
      </w:r>
      <w:bookmarkEnd w:id="40"/>
    </w:p>
    <w:p>
      <w:pPr>
        <w:bidi w:val="0"/>
        <w:rPr>
          <w:rFonts w:hint="default"/>
        </w:rPr>
      </w:pPr>
      <w:r>
        <w:rPr>
          <w:rFonts w:hint="default"/>
        </w:rPr>
        <w:t>对表现突出、反应快速、处置果断、决策正确的单位和个人，报请区人民政府给予表彰奖励。对不执行应急指令、阻碍应急工作、扰乱供给秩序等行为，严肃追究有关单位和个人责任，触犯法律法规的依法追究法律责任。</w:t>
      </w:r>
    </w:p>
    <w:p>
      <w:pPr>
        <w:pStyle w:val="4"/>
        <w:bidi w:val="0"/>
        <w:rPr>
          <w:rFonts w:hint="default"/>
        </w:rPr>
      </w:pPr>
      <w:bookmarkStart w:id="41" w:name="_Toc582886053"/>
      <w:r>
        <w:rPr>
          <w:rFonts w:hint="default"/>
        </w:rPr>
        <w:t>7.2预案管理</w:t>
      </w:r>
      <w:bookmarkEnd w:id="41"/>
    </w:p>
    <w:p>
      <w:pPr>
        <w:bidi w:val="0"/>
        <w:rPr>
          <w:rFonts w:hint="default"/>
        </w:rPr>
      </w:pPr>
      <w:r>
        <w:rPr>
          <w:rFonts w:hint="default"/>
        </w:rPr>
        <w:t>7.2.1本预案由区</w:t>
      </w:r>
      <w:r>
        <w:rPr>
          <w:rFonts w:hint="eastAsia"/>
          <w:lang w:eastAsia="zh-CN"/>
        </w:rPr>
        <w:t>重要</w:t>
      </w:r>
      <w:r>
        <w:rPr>
          <w:rFonts w:hint="default"/>
        </w:rPr>
        <w:t>生活必需品供给应急指挥部办公室负责解释。</w:t>
      </w:r>
    </w:p>
    <w:p>
      <w:pPr>
        <w:bidi w:val="0"/>
        <w:rPr>
          <w:rFonts w:hint="default"/>
        </w:rPr>
      </w:pPr>
      <w:r>
        <w:rPr>
          <w:rFonts w:hint="default"/>
        </w:rPr>
        <w:t>7.2.</w:t>
      </w:r>
      <w:r>
        <w:rPr>
          <w:rFonts w:hint="eastAsia"/>
          <w:lang w:val="en-US" w:eastAsia="zh-CN"/>
        </w:rPr>
        <w:t>2</w:t>
      </w:r>
      <w:r>
        <w:rPr>
          <w:rFonts w:hint="default"/>
        </w:rPr>
        <w:t>区指挥部办公室应结合应急管理工作实践，及时组织修订预案。遇有特殊情况可随时修订。修订后的应急预案应重新办理审查、论证、备案等各项程序。</w:t>
      </w:r>
    </w:p>
    <w:p>
      <w:pPr>
        <w:bidi w:val="0"/>
        <w:rPr>
          <w:rFonts w:hint="default"/>
        </w:rPr>
      </w:pPr>
      <w:r>
        <w:rPr>
          <w:rFonts w:hint="default"/>
        </w:rPr>
        <w:t>7.2.</w:t>
      </w:r>
      <w:r>
        <w:rPr>
          <w:rFonts w:hint="eastAsia"/>
          <w:lang w:val="en-US" w:eastAsia="zh-CN"/>
        </w:rPr>
        <w:t>3</w:t>
      </w:r>
      <w:r>
        <w:rPr>
          <w:rFonts w:hint="default"/>
        </w:rPr>
        <w:t>本预案自发布之日起正式实施。</w:t>
      </w:r>
    </w:p>
    <w:p>
      <w:pPr>
        <w:bidi w:val="0"/>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Y2Y0M2I2MTQ1NGNmNmQzOGZkNTIyYTFhYzhjZGIifQ=="/>
  </w:docVars>
  <w:rsids>
    <w:rsidRoot w:val="14110F59"/>
    <w:rsid w:val="00D2283F"/>
    <w:rsid w:val="02BC5EC7"/>
    <w:rsid w:val="035D2013"/>
    <w:rsid w:val="048576EA"/>
    <w:rsid w:val="0C3A7854"/>
    <w:rsid w:val="0C571103"/>
    <w:rsid w:val="0FFDA51D"/>
    <w:rsid w:val="13B63B73"/>
    <w:rsid w:val="14110F59"/>
    <w:rsid w:val="142909CC"/>
    <w:rsid w:val="15BD1A2F"/>
    <w:rsid w:val="199F74A2"/>
    <w:rsid w:val="1D230C56"/>
    <w:rsid w:val="1DB80F30"/>
    <w:rsid w:val="1E6F5E27"/>
    <w:rsid w:val="1F282554"/>
    <w:rsid w:val="23E82AB8"/>
    <w:rsid w:val="25847E8A"/>
    <w:rsid w:val="26540041"/>
    <w:rsid w:val="2D8B19B4"/>
    <w:rsid w:val="2EC76F67"/>
    <w:rsid w:val="34477E23"/>
    <w:rsid w:val="354500E0"/>
    <w:rsid w:val="3551193E"/>
    <w:rsid w:val="3CA02537"/>
    <w:rsid w:val="3E7EED1C"/>
    <w:rsid w:val="45A20825"/>
    <w:rsid w:val="47FD324D"/>
    <w:rsid w:val="4904724D"/>
    <w:rsid w:val="4D7F2092"/>
    <w:rsid w:val="4E977F79"/>
    <w:rsid w:val="50601824"/>
    <w:rsid w:val="558BD7E0"/>
    <w:rsid w:val="56FC0C8C"/>
    <w:rsid w:val="57FF8A9B"/>
    <w:rsid w:val="5991071A"/>
    <w:rsid w:val="5A3E691C"/>
    <w:rsid w:val="5B9C5154"/>
    <w:rsid w:val="5BD7C0C1"/>
    <w:rsid w:val="5BF6999A"/>
    <w:rsid w:val="5E0C0BAA"/>
    <w:rsid w:val="61C3608D"/>
    <w:rsid w:val="63530B22"/>
    <w:rsid w:val="6C2B551B"/>
    <w:rsid w:val="6F4970A9"/>
    <w:rsid w:val="70DA69EF"/>
    <w:rsid w:val="71410B45"/>
    <w:rsid w:val="71664144"/>
    <w:rsid w:val="72A20BFD"/>
    <w:rsid w:val="744228E5"/>
    <w:rsid w:val="74EF7003"/>
    <w:rsid w:val="778255A2"/>
    <w:rsid w:val="784C53E8"/>
    <w:rsid w:val="7B5B5893"/>
    <w:rsid w:val="7C7BADED"/>
    <w:rsid w:val="7CF5399A"/>
    <w:rsid w:val="7DB70626"/>
    <w:rsid w:val="7DEECAF1"/>
    <w:rsid w:val="7E2B1C84"/>
    <w:rsid w:val="7E5F6F23"/>
    <w:rsid w:val="AFE14178"/>
    <w:rsid w:val="BFF7C32E"/>
    <w:rsid w:val="DD27FA7E"/>
    <w:rsid w:val="E6AFCEDF"/>
    <w:rsid w:val="EEA1F4D4"/>
    <w:rsid w:val="F5DD337C"/>
    <w:rsid w:val="FDF7C777"/>
    <w:rsid w:val="FE96AF8C"/>
    <w:rsid w:val="FEDCE28D"/>
    <w:rsid w:val="FF55C75D"/>
    <w:rsid w:val="FFEBA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line="570" w:lineRule="exact"/>
      <w:ind w:firstLine="643" w:firstLineChars="200"/>
      <w:outlineLvl w:val="0"/>
    </w:pPr>
    <w:rPr>
      <w:rFonts w:ascii="Times New Roman" w:hAnsi="Times New Roman" w:eastAsia="黑体"/>
      <w:snapToGrid w:val="0"/>
      <w:kern w:val="0"/>
    </w:rPr>
  </w:style>
  <w:style w:type="paragraph" w:styleId="4">
    <w:name w:val="heading 2"/>
    <w:basedOn w:val="5"/>
    <w:next w:val="1"/>
    <w:unhideWhenUsed/>
    <w:qFormat/>
    <w:uiPriority w:val="0"/>
    <w:pPr>
      <w:spacing w:beforeAutospacing="0" w:afterAutospacing="0"/>
      <w:outlineLvl w:val="1"/>
    </w:pPr>
    <w:rPr>
      <w:rFonts w:ascii="宋体" w:hAnsi="宋体" w:eastAsia="楷体"/>
    </w:rPr>
  </w:style>
  <w:style w:type="paragraph" w:styleId="6">
    <w:name w:val="heading 3"/>
    <w:basedOn w:val="1"/>
    <w:next w:val="1"/>
    <w:unhideWhenUsed/>
    <w:qFormat/>
    <w:uiPriority w:val="0"/>
    <w:pPr>
      <w:keepNext/>
      <w:keepLines/>
      <w:spacing w:beforeLines="0" w:beforeAutospacing="0" w:afterLines="0" w:afterAutospacing="0" w:line="360" w:lineRule="auto"/>
      <w:outlineLvl w:val="2"/>
    </w:p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Times New Roman" w:hAnsi="Times New Roman"/>
      <w:szCs w:val="20"/>
    </w:rPr>
  </w:style>
  <w:style w:type="paragraph" w:styleId="5">
    <w:name w:val="Normal (Web)"/>
    <w:basedOn w:val="1"/>
    <w:semiHidden/>
    <w:unhideWhenUsed/>
    <w:qFormat/>
    <w:uiPriority w:val="99"/>
    <w:pPr>
      <w:widowControl/>
      <w:spacing w:before="100" w:beforeAutospacing="1" w:after="100" w:afterAutospacing="1" w:line="240" w:lineRule="auto"/>
      <w:jc w:val="left"/>
    </w:pPr>
    <w:rPr>
      <w:rFonts w:ascii="宋体" w:hAnsi="宋体" w:cs="宋体"/>
      <w:kern w:val="0"/>
    </w:rPr>
  </w:style>
  <w:style w:type="paragraph" w:styleId="7">
    <w:name w:val="Body Text Indent"/>
    <w:basedOn w:val="1"/>
    <w:qFormat/>
    <w:uiPriority w:val="0"/>
    <w:pPr>
      <w:spacing w:line="570" w:lineRule="exact"/>
      <w:ind w:firstLine="643" w:firstLineChars="200"/>
    </w:pPr>
    <w:rPr>
      <w:b/>
      <w:snapToGrid w:val="0"/>
      <w:kern w:val="0"/>
    </w:rPr>
  </w:style>
  <w:style w:type="paragraph" w:styleId="8">
    <w:name w:val="Plain Text"/>
    <w:basedOn w:val="1"/>
    <w:qFormat/>
    <w:uiPriority w:val="0"/>
    <w:rPr>
      <w:rFonts w:ascii="宋体" w:hAnsi="Courier New" w:eastAsia="宋体"/>
      <w:sz w:val="21"/>
    </w:rPr>
  </w:style>
  <w:style w:type="paragraph" w:styleId="9">
    <w:name w:val="footer"/>
    <w:basedOn w:val="1"/>
    <w:qFormat/>
    <w:uiPriority w:val="0"/>
    <w:pPr>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Title"/>
    <w:basedOn w:val="1"/>
    <w:next w:val="1"/>
    <w:qFormat/>
    <w:uiPriority w:val="0"/>
    <w:pPr>
      <w:widowControl w:val="0"/>
      <w:spacing w:before="240" w:after="60"/>
      <w:jc w:val="center"/>
      <w:outlineLvl w:val="0"/>
    </w:pPr>
    <w:rPr>
      <w:rFonts w:ascii="Arial" w:hAnsi="Arial" w:eastAsia="仿宋_GB2312" w:cs="Times New Roman"/>
      <w:b/>
      <w:kern w:val="2"/>
      <w:sz w:val="32"/>
      <w:lang w:val="en-US" w:eastAsia="zh-CN" w:bidi="ar-SA"/>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 w:type="paragraph" w:customStyle="1" w:styleId="17">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7811</Words>
  <Characters>8031</Characters>
  <Lines>0</Lines>
  <Paragraphs>0</Paragraphs>
  <TotalTime>14</TotalTime>
  <ScaleCrop>false</ScaleCrop>
  <LinksUpToDate>false</LinksUpToDate>
  <CharactersWithSpaces>8148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2024-06-21T16:35:00Z</dcterms:created>
  <dc:creator>任彦恒</dc:creator>
  <cp:lastModifiedBy>kylin</cp:lastModifiedBy>
  <cp:lastPrinted>2024-08-21T12:27:57Z</cp:lastPrinted>
  <dcterms:modified xsi:type="dcterms:W3CDTF">2024-08-21T12:28:05Z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E8C573BFEB394C83A113D6E52B31C20A_13</vt:lpwstr>
  </property>
</Properties>
</file>