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3：</w:t>
      </w:r>
    </w:p>
    <w:p>
      <w:pPr>
        <w:adjustRightInd w:val="0"/>
        <w:spacing w:line="56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《天津市</w:t>
      </w:r>
      <w:r>
        <w:rPr>
          <w:rFonts w:hint="eastAsia" w:ascii="Times New Roman" w:eastAsia="方正小标宋简体"/>
          <w:kern w:val="0"/>
          <w:sz w:val="44"/>
          <w:szCs w:val="44"/>
          <w:lang w:eastAsia="zh-CN"/>
        </w:rPr>
        <w:t>宝坻区森林火灾</w:t>
      </w:r>
      <w:r>
        <w:rPr>
          <w:rFonts w:ascii="Times New Roman" w:eastAsia="方正小标宋简体"/>
          <w:kern w:val="0"/>
          <w:sz w:val="44"/>
          <w:szCs w:val="44"/>
        </w:rPr>
        <w:t>应急预案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（</w:t>
      </w:r>
      <w:r>
        <w:rPr>
          <w:rFonts w:hint="eastAsia" w:ascii="Times New Roman" w:eastAsia="方正小标宋简体"/>
          <w:kern w:val="0"/>
          <w:sz w:val="44"/>
          <w:szCs w:val="44"/>
          <w:lang w:eastAsia="zh-CN"/>
        </w:rPr>
        <w:t>征求意见稿</w:t>
      </w:r>
      <w:r>
        <w:rPr>
          <w:rFonts w:ascii="Times New Roman" w:eastAsia="方正小标宋简体"/>
          <w:kern w:val="0"/>
          <w:sz w:val="44"/>
          <w:szCs w:val="44"/>
        </w:rPr>
        <w:t>）》</w:t>
      </w:r>
      <w:r>
        <w:rPr>
          <w:rFonts w:hint="eastAsia" w:ascii="Times New Roman" w:eastAsia="方正小标宋简体"/>
          <w:kern w:val="0"/>
          <w:sz w:val="44"/>
          <w:szCs w:val="44"/>
          <w:lang w:eastAsia="zh-CN"/>
        </w:rPr>
        <w:t>起草</w:t>
      </w:r>
      <w:r>
        <w:rPr>
          <w:rFonts w:ascii="Times New Roman" w:eastAsia="方正小标宋简体"/>
          <w:kern w:val="0"/>
          <w:sz w:val="44"/>
          <w:szCs w:val="44"/>
        </w:rPr>
        <w:t>说明</w:t>
      </w:r>
    </w:p>
    <w:p>
      <w:pPr>
        <w:adjustRightInd w:val="0"/>
        <w:spacing w:line="560" w:lineRule="exact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adjustRightInd w:val="0"/>
        <w:spacing w:line="560" w:lineRule="exact"/>
        <w:ind w:firstLine="640" w:firstLineChars="2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日前，《国家森林草原火灾应急预案》</w:t>
      </w:r>
      <w:r>
        <w:rPr>
          <w:rFonts w:hint="eastAsia" w:ascii="Times New Roman" w:eastAsia="仿宋_GB2312"/>
          <w:sz w:val="32"/>
          <w:szCs w:val="32"/>
          <w:lang w:eastAsia="zh-CN"/>
        </w:rPr>
        <w:t>、</w:t>
      </w:r>
      <w:r>
        <w:rPr>
          <w:rFonts w:hint="default" w:ascii="Times New Roman" w:eastAsia="仿宋_GB2312"/>
          <w:sz w:val="32"/>
          <w:szCs w:val="32"/>
        </w:rPr>
        <w:t>《天津市突发事件总体应急预案》</w:t>
      </w:r>
      <w:r>
        <w:rPr>
          <w:rFonts w:hint="eastAsia" w:ascii="Times New Roman" w:eastAsia="仿宋_GB2312"/>
          <w:sz w:val="32"/>
          <w:szCs w:val="32"/>
          <w:lang w:eastAsia="zh-CN"/>
        </w:rPr>
        <w:t>、</w:t>
      </w:r>
      <w:r>
        <w:rPr>
          <w:rFonts w:hint="default" w:ascii="Times New Roman" w:eastAsia="仿宋_GB2312"/>
          <w:sz w:val="32"/>
          <w:szCs w:val="32"/>
        </w:rPr>
        <w:t>《天津市森林火灾应急预案》已正式印发，根据工作需要，结合我</w:t>
      </w:r>
      <w:r>
        <w:rPr>
          <w:rFonts w:hint="eastAsia" w:ascii="Times New Roman" w:eastAsia="仿宋_GB2312"/>
          <w:sz w:val="32"/>
          <w:szCs w:val="32"/>
          <w:lang w:eastAsia="zh-CN"/>
        </w:rPr>
        <w:t>区</w:t>
      </w:r>
      <w:r>
        <w:rPr>
          <w:rFonts w:hint="default" w:ascii="Times New Roman" w:eastAsia="仿宋_GB2312"/>
          <w:sz w:val="32"/>
          <w:szCs w:val="32"/>
        </w:rPr>
        <w:t>实际情况，</w:t>
      </w:r>
      <w:r>
        <w:rPr>
          <w:rFonts w:hint="eastAsia" w:ascii="Times New Roman" w:eastAsia="仿宋_GB2312"/>
          <w:sz w:val="32"/>
          <w:szCs w:val="32"/>
          <w:lang w:eastAsia="zh-CN"/>
        </w:rPr>
        <w:t>区森林防灭火指挥部</w:t>
      </w:r>
      <w:r>
        <w:rPr>
          <w:rFonts w:hint="default" w:ascii="Times New Roman" w:eastAsia="仿宋_GB2312"/>
          <w:sz w:val="32"/>
          <w:szCs w:val="32"/>
        </w:rPr>
        <w:t>办公室在《</w:t>
      </w:r>
      <w:r>
        <w:rPr>
          <w:rFonts w:hint="eastAsia" w:ascii="Times New Roman" w:eastAsia="仿宋_GB2312"/>
          <w:sz w:val="32"/>
          <w:szCs w:val="32"/>
          <w:lang w:eastAsia="zh-CN"/>
        </w:rPr>
        <w:t>宝坻区</w:t>
      </w:r>
      <w:r>
        <w:rPr>
          <w:rFonts w:hint="default" w:ascii="Times New Roman" w:eastAsia="仿宋_GB2312"/>
          <w:sz w:val="32"/>
          <w:szCs w:val="32"/>
        </w:rPr>
        <w:t>森林火灾应急预案（试行）》基础上，对《</w:t>
      </w:r>
      <w:r>
        <w:rPr>
          <w:rFonts w:hint="eastAsia" w:ascii="Times New Roman" w:eastAsia="仿宋_GB2312"/>
          <w:sz w:val="32"/>
          <w:szCs w:val="32"/>
          <w:lang w:eastAsia="zh-CN"/>
        </w:rPr>
        <w:t>宝坻区</w:t>
      </w:r>
      <w:r>
        <w:rPr>
          <w:rFonts w:hint="default" w:ascii="Times New Roman" w:eastAsia="仿宋_GB2312"/>
          <w:sz w:val="32"/>
          <w:szCs w:val="32"/>
        </w:rPr>
        <w:t>森林火灾应急预案》（以下简称《应急预案》）进行了修订和完善，在经过大量的基础调研，广泛征求意见和专家</w:t>
      </w:r>
      <w:r>
        <w:rPr>
          <w:rFonts w:hint="default" w:ascii="Times New Roman" w:eastAsia="仿宋_GB2312"/>
          <w:sz w:val="32"/>
          <w:szCs w:val="32"/>
          <w:lang w:eastAsia="zh-CN"/>
        </w:rPr>
        <w:t>评审</w:t>
      </w:r>
      <w:r>
        <w:rPr>
          <w:rFonts w:hint="default" w:ascii="Times New Roman" w:eastAsia="仿宋_GB2312"/>
          <w:sz w:val="32"/>
          <w:szCs w:val="32"/>
        </w:rPr>
        <w:t>论证的基础上，已修订完成，现将有关情况说明如下：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一、修订</w:t>
      </w:r>
      <w:r>
        <w:rPr>
          <w:rFonts w:ascii="Times New Roman" w:hAnsi="Times New Roman" w:eastAsia="黑体" w:cs="Times New Roman"/>
          <w:sz w:val="32"/>
          <w:szCs w:val="32"/>
        </w:rPr>
        <w:t>的必要性</w:t>
      </w:r>
    </w:p>
    <w:p>
      <w:pPr>
        <w:numPr>
          <w:ilvl w:val="0"/>
          <w:numId w:val="0"/>
        </w:numPr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1C1B10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1C1B10"/>
          <w:sz w:val="32"/>
          <w:lang w:eastAsia="zh-CN"/>
        </w:rPr>
        <w:t>机构改革后，我</w:t>
      </w:r>
      <w:r>
        <w:rPr>
          <w:rFonts w:hint="eastAsia" w:ascii="Times New Roman" w:hAnsi="Times New Roman" w:eastAsia="仿宋_GB2312" w:cs="Times New Roman"/>
          <w:color w:val="1C1B10"/>
          <w:sz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1C1B10"/>
          <w:sz w:val="32"/>
          <w:lang w:eastAsia="zh-CN"/>
        </w:rPr>
        <w:t>森林防灭火指挥体系及职能发生了重大变化，部分成员单位的职责有所调整，而现行《</w:t>
      </w:r>
      <w:r>
        <w:rPr>
          <w:rFonts w:hint="eastAsia" w:ascii="Times New Roman" w:hAnsi="Times New Roman" w:eastAsia="仿宋_GB2312" w:cs="Times New Roman"/>
          <w:color w:val="1C1B10"/>
          <w:sz w:val="32"/>
          <w:lang w:eastAsia="zh-CN"/>
        </w:rPr>
        <w:t>宝坻区</w:t>
      </w:r>
      <w:r>
        <w:rPr>
          <w:rFonts w:hint="default" w:ascii="Times New Roman" w:hAnsi="Times New Roman" w:eastAsia="仿宋_GB2312" w:cs="Times New Roman"/>
          <w:color w:val="1C1B10"/>
          <w:sz w:val="32"/>
          <w:lang w:eastAsia="zh-CN"/>
        </w:rPr>
        <w:t>森林火灾应急预案</w:t>
      </w:r>
      <w:r>
        <w:rPr>
          <w:rFonts w:hint="eastAsia" w:ascii="Times New Roman" w:hAnsi="Times New Roman" w:eastAsia="仿宋_GB2312" w:cs="Times New Roman"/>
          <w:color w:val="1C1B10"/>
          <w:sz w:val="32"/>
          <w:lang w:eastAsia="zh-CN"/>
        </w:rPr>
        <w:t>（试行）</w:t>
      </w:r>
      <w:r>
        <w:rPr>
          <w:rFonts w:hint="default" w:ascii="Times New Roman" w:hAnsi="Times New Roman" w:eastAsia="仿宋_GB2312" w:cs="Times New Roman"/>
          <w:color w:val="1C1B10"/>
          <w:sz w:val="32"/>
          <w:lang w:eastAsia="zh-CN"/>
        </w:rPr>
        <w:t>》为20</w:t>
      </w:r>
      <w:r>
        <w:rPr>
          <w:rFonts w:hint="eastAsia" w:ascii="Times New Roman" w:hAnsi="Times New Roman" w:eastAsia="仿宋_GB2312" w:cs="Times New Roman"/>
          <w:color w:val="1C1B10"/>
          <w:sz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1C1B10"/>
          <w:sz w:val="32"/>
          <w:lang w:eastAsia="zh-CN"/>
        </w:rPr>
        <w:t>年制定，已经不能适应我</w:t>
      </w:r>
      <w:r>
        <w:rPr>
          <w:rFonts w:hint="eastAsia" w:ascii="Times New Roman" w:hAnsi="Times New Roman" w:eastAsia="仿宋_GB2312" w:cs="Times New Roman"/>
          <w:color w:val="1C1B10"/>
          <w:sz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1C1B10"/>
          <w:sz w:val="32"/>
          <w:lang w:eastAsia="zh-CN"/>
        </w:rPr>
        <w:t>目前的森林防灭火体制和机制</w:t>
      </w:r>
      <w:r>
        <w:rPr>
          <w:rFonts w:hint="eastAsia" w:ascii="Times New Roman" w:hAnsi="Times New Roman" w:eastAsia="仿宋_GB2312" w:cs="Times New Roman"/>
          <w:color w:val="1C1B10"/>
          <w:sz w:val="32"/>
          <w:lang w:eastAsia="zh-CN"/>
        </w:rPr>
        <w:t>的需要</w:t>
      </w:r>
      <w:r>
        <w:rPr>
          <w:rFonts w:hint="default" w:ascii="Times New Roman" w:hAnsi="Times New Roman" w:eastAsia="仿宋_GB2312" w:cs="Times New Roman"/>
          <w:color w:val="1C1B10"/>
          <w:sz w:val="32"/>
          <w:lang w:eastAsia="zh-CN"/>
        </w:rPr>
        <w:t>，因此迫切需要对森林火灾应急预案进行更新和完善。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修订</w:t>
      </w:r>
      <w:r>
        <w:rPr>
          <w:rFonts w:ascii="Times New Roman" w:hAnsi="Times New Roman" w:eastAsia="黑体"/>
          <w:sz w:val="32"/>
          <w:szCs w:val="32"/>
        </w:rPr>
        <w:t>过程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2022年1月18日</w:t>
      </w:r>
      <w:r>
        <w:rPr>
          <w:rFonts w:hint="eastAsia" w:ascii="Times New Roman" w:eastAsia="仿宋_GB2312"/>
          <w:sz w:val="32"/>
          <w:szCs w:val="32"/>
          <w:lang w:eastAsia="zh-CN"/>
        </w:rPr>
        <w:t>， 天津市人民政府办公厅印发了《天津市森林火灾应急预案》。</w:t>
      </w:r>
      <w:r>
        <w:rPr>
          <w:rFonts w:ascii="Times New Roman" w:eastAsia="仿宋_GB2312"/>
          <w:sz w:val="32"/>
          <w:szCs w:val="32"/>
        </w:rPr>
        <w:t>为</w:t>
      </w:r>
      <w:r>
        <w:rPr>
          <w:rFonts w:hint="eastAsia" w:ascii="Times New Roman" w:eastAsia="仿宋_GB2312"/>
          <w:sz w:val="32"/>
          <w:szCs w:val="32"/>
          <w:lang w:eastAsia="zh-CN"/>
        </w:rPr>
        <w:t>进一步完善体制机制，依法有力有序有效处置我区森林火灾</w:t>
      </w:r>
      <w:r>
        <w:rPr>
          <w:rFonts w:hint="eastAsia" w:ascii="Times New Roman" w:eastAsia="仿宋_GB2312"/>
          <w:sz w:val="32"/>
          <w:szCs w:val="32"/>
        </w:rPr>
        <w:t>，</w:t>
      </w:r>
      <w:r>
        <w:rPr>
          <w:rFonts w:ascii="Times New Roman" w:eastAsia="仿宋_GB2312"/>
          <w:sz w:val="32"/>
          <w:szCs w:val="32"/>
        </w:rPr>
        <w:t>区应急局</w:t>
      </w:r>
      <w:r>
        <w:rPr>
          <w:rFonts w:hint="eastAsia" w:ascii="Times New Roman" w:eastAsia="仿宋_GB2312"/>
          <w:sz w:val="32"/>
          <w:szCs w:val="32"/>
          <w:lang w:eastAsia="zh-CN"/>
        </w:rPr>
        <w:t>依据《天津市森林火灾应急预案》结合我区实际，在《宝坻区森林火灾应急预案（试行）》基础上，制定了</w:t>
      </w:r>
      <w:r>
        <w:rPr>
          <w:rFonts w:ascii="Times New Roman" w:eastAsia="仿宋_GB2312"/>
          <w:sz w:val="32"/>
          <w:szCs w:val="32"/>
        </w:rPr>
        <w:t>我区</w:t>
      </w:r>
      <w:r>
        <w:rPr>
          <w:rFonts w:hint="eastAsia" w:ascii="Times New Roman" w:eastAsia="仿宋_GB2312"/>
          <w:sz w:val="32"/>
          <w:szCs w:val="32"/>
          <w:lang w:eastAsia="zh-CN"/>
        </w:rPr>
        <w:t>森林火灾</w:t>
      </w:r>
      <w:r>
        <w:rPr>
          <w:rFonts w:ascii="Times New Roman" w:eastAsia="仿宋_GB2312"/>
          <w:sz w:val="32"/>
          <w:szCs w:val="32"/>
        </w:rPr>
        <w:t>应急预案。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三、规范性文件制定依据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tbl>
      <w:tblPr>
        <w:tblStyle w:val="9"/>
        <w:tblW w:w="9782" w:type="dxa"/>
        <w:tblInd w:w="-5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868"/>
        <w:gridCol w:w="2576"/>
        <w:gridCol w:w="1479"/>
        <w:gridCol w:w="1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黑体"/>
                <w:kern w:val="0"/>
                <w:sz w:val="24"/>
                <w:szCs w:val="28"/>
              </w:rPr>
            </w:pPr>
            <w:r>
              <w:rPr>
                <w:rFonts w:hAnsi="黑体" w:eastAsia="黑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黑体"/>
                <w:kern w:val="0"/>
                <w:sz w:val="24"/>
                <w:szCs w:val="28"/>
              </w:rPr>
            </w:pPr>
            <w:r>
              <w:rPr>
                <w:rFonts w:hAnsi="黑体" w:eastAsia="黑体"/>
                <w:kern w:val="0"/>
                <w:sz w:val="24"/>
                <w:szCs w:val="28"/>
              </w:rPr>
              <w:t>制定依据名称、文号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pacing w:line="560" w:lineRule="exact"/>
              <w:jc w:val="center"/>
              <w:rPr>
                <w:rFonts w:eastAsia="黑体"/>
                <w:b/>
                <w:kern w:val="0"/>
                <w:sz w:val="24"/>
                <w:szCs w:val="28"/>
              </w:rPr>
            </w:pPr>
            <w:r>
              <w:rPr>
                <w:rFonts w:hAnsi="黑体" w:eastAsia="黑体"/>
                <w:b/>
                <w:kern w:val="0"/>
                <w:sz w:val="24"/>
                <w:szCs w:val="28"/>
              </w:rPr>
              <w:t>发文单位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pacing w:line="560" w:lineRule="exact"/>
              <w:jc w:val="center"/>
              <w:rPr>
                <w:rFonts w:eastAsia="黑体"/>
                <w:kern w:val="0"/>
                <w:sz w:val="24"/>
                <w:szCs w:val="28"/>
              </w:rPr>
            </w:pPr>
            <w:r>
              <w:rPr>
                <w:rFonts w:hAnsi="黑体" w:eastAsia="黑体"/>
                <w:kern w:val="0"/>
                <w:sz w:val="24"/>
                <w:szCs w:val="28"/>
              </w:rPr>
              <w:t>公布日期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pacing w:line="560" w:lineRule="exact"/>
              <w:jc w:val="center"/>
              <w:rPr>
                <w:rFonts w:eastAsia="黑体"/>
                <w:kern w:val="0"/>
                <w:sz w:val="24"/>
                <w:szCs w:val="28"/>
              </w:rPr>
            </w:pPr>
            <w:r>
              <w:rPr>
                <w:rFonts w:hAnsi="黑体" w:eastAsia="黑体"/>
                <w:kern w:val="0"/>
                <w:sz w:val="24"/>
                <w:szCs w:val="28"/>
              </w:rPr>
              <w:t>施行日期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pacing w:line="560" w:lineRule="exact"/>
              <w:ind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《中华人民共和国森林法》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第六届全国人大常委会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1984年9月20日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1985年1月1日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pacing w:line="560" w:lineRule="exact"/>
              <w:ind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《中华人民共和国森林法实施条例》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中华人民共和国国务院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2000年1月29日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2000年1月29日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pacing w:line="560" w:lineRule="exact"/>
              <w:ind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《森林防火条例》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中华人民共和国国务院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2008年12月1日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2008年12月1日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pacing w:line="560" w:lineRule="exact"/>
              <w:ind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《国家森林草原火灾应急预案》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中华人民共和国国务院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2020年11月23日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2020年11月23日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pacing w:line="560" w:lineRule="exact"/>
              <w:ind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《天津市森林火灾应急预案》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天津市人民政府办公厅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2022年02月11日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2022年02月11日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pacing w:line="560" w:lineRule="exact"/>
              <w:ind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《天津市宝坻区突发事件总体应急预案》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天津市宝坻区人民政府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2021年12月29日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2021年12月29日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pacing w:line="560" w:lineRule="exact"/>
              <w:ind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四、主要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修订</w:t>
      </w:r>
      <w:r>
        <w:rPr>
          <w:rFonts w:ascii="Times New Roman" w:hAnsi="Times New Roman" w:eastAsia="黑体"/>
          <w:sz w:val="32"/>
          <w:szCs w:val="32"/>
        </w:rPr>
        <w:t>内容</w:t>
      </w:r>
    </w:p>
    <w:p>
      <w:pPr>
        <w:snapToGrid w:val="0"/>
        <w:spacing w:line="600" w:lineRule="exact"/>
        <w:ind w:firstLine="640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ascii="Times New Roman" w:eastAsia="仿宋_GB2312"/>
          <w:sz w:val="32"/>
          <w:szCs w:val="32"/>
        </w:rPr>
        <w:t>本预案主要有总则、</w:t>
      </w:r>
      <w:r>
        <w:rPr>
          <w:rFonts w:hint="eastAsia" w:ascii="Times New Roman" w:eastAsia="仿宋_GB2312"/>
          <w:sz w:val="32"/>
          <w:szCs w:val="32"/>
          <w:lang w:eastAsia="zh-CN"/>
        </w:rPr>
        <w:t>主要任务、</w:t>
      </w:r>
      <w:r>
        <w:rPr>
          <w:rFonts w:ascii="Times New Roman" w:eastAsia="仿宋_GB2312"/>
          <w:sz w:val="32"/>
          <w:szCs w:val="32"/>
        </w:rPr>
        <w:t>组织指挥体系、</w:t>
      </w:r>
      <w:r>
        <w:rPr>
          <w:rFonts w:hint="eastAsia" w:ascii="Times New Roman" w:eastAsia="仿宋_GB2312" w:cs="Times New Roman"/>
          <w:sz w:val="32"/>
          <w:szCs w:val="32"/>
        </w:rPr>
        <w:t>应急力量</w:t>
      </w:r>
      <w:r>
        <w:rPr>
          <w:rFonts w:ascii="Times New Roman" w:eastAsia="仿宋_GB2312" w:cs="Times New Roman"/>
          <w:sz w:val="32"/>
          <w:szCs w:val="32"/>
        </w:rPr>
        <w:t>、</w:t>
      </w:r>
      <w:r>
        <w:rPr>
          <w:rFonts w:hint="eastAsia" w:ascii="Times New Roman" w:eastAsia="仿宋_GB2312" w:cs="Times New Roman"/>
          <w:sz w:val="32"/>
          <w:szCs w:val="32"/>
        </w:rPr>
        <w:t>预警和信息报告</w:t>
      </w:r>
      <w:r>
        <w:rPr>
          <w:rFonts w:ascii="Times New Roman" w:eastAsia="仿宋_GB2312" w:cs="Times New Roman"/>
          <w:sz w:val="32"/>
          <w:szCs w:val="32"/>
        </w:rPr>
        <w:t>、应</w:t>
      </w:r>
      <w:r>
        <w:rPr>
          <w:rFonts w:ascii="Times New Roman" w:eastAsia="仿宋_GB2312"/>
          <w:b w:val="0"/>
          <w:bCs/>
          <w:sz w:val="32"/>
          <w:szCs w:val="32"/>
        </w:rPr>
        <w:t>急响应、</w:t>
      </w:r>
      <w:r>
        <w:rPr>
          <w:rFonts w:hint="eastAsia" w:ascii="Times New Roman" w:eastAsia="仿宋_GB2312"/>
          <w:b w:val="0"/>
          <w:bCs/>
          <w:sz w:val="32"/>
          <w:szCs w:val="32"/>
        </w:rPr>
        <w:t>综合保障</w:t>
      </w:r>
      <w:r>
        <w:rPr>
          <w:rFonts w:ascii="Times New Roman" w:eastAsia="仿宋_GB2312"/>
          <w:sz w:val="32"/>
          <w:szCs w:val="32"/>
        </w:rPr>
        <w:t>、</w:t>
      </w:r>
      <w:r>
        <w:rPr>
          <w:rFonts w:hint="eastAsia" w:ascii="Times New Roman" w:eastAsia="仿宋_GB2312"/>
          <w:sz w:val="32"/>
          <w:szCs w:val="32"/>
          <w:lang w:eastAsia="zh-CN"/>
        </w:rPr>
        <w:t>后期处置、</w:t>
      </w:r>
      <w:r>
        <w:rPr>
          <w:rFonts w:ascii="Times New Roman" w:eastAsia="仿宋_GB2312"/>
          <w:sz w:val="32"/>
          <w:szCs w:val="32"/>
        </w:rPr>
        <w:t>附则共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eastAsia="仿宋_GB2312"/>
          <w:sz w:val="32"/>
          <w:szCs w:val="32"/>
        </w:rPr>
        <w:t>项内容</w:t>
      </w:r>
      <w:r>
        <w:rPr>
          <w:rFonts w:hint="eastAsia" w:ascii="Times New Roman" w:eastAsia="仿宋_GB2312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>一是原7个前线指挥部工作组增加至</w:t>
      </w:r>
      <w:r>
        <w:rPr>
          <w:rFonts w:ascii="Times New Roman" w:eastAsia="仿宋_GB2312" w:cs="Times New Roman"/>
          <w:sz w:val="32"/>
          <w:szCs w:val="32"/>
        </w:rPr>
        <w:t>11个</w:t>
      </w:r>
      <w:r>
        <w:rPr>
          <w:rFonts w:hint="eastAsia" w:ascii="Times New Roman" w:eastAsia="仿宋_GB2312" w:cs="Times New Roman"/>
          <w:sz w:val="32"/>
          <w:szCs w:val="32"/>
        </w:rPr>
        <w:t>；二是蓝色、黄色预警信息发布由区气象局调整为区应急管理局，橙色、红色预警信息发布由区森防办调整为市级部门；三是将信息报告时限调整为20分钟内以电话形式、40分钟内以书面形式向区委、区政府报告；四是制定了组织体系框架图、应急指挥体系图和应急响应流程图；五是增加火因火案查处、约谈整改、责任追究等后期处置环节。</w:t>
      </w:r>
    </w:p>
    <w:p>
      <w:pPr>
        <w:pStyle w:val="3"/>
        <w:numPr>
          <w:ilvl w:val="0"/>
          <w:numId w:val="0"/>
        </w:numPr>
        <w:ind w:firstLine="643" w:firstLineChars="200"/>
        <w:rPr>
          <w:rFonts w:hint="default" w:ascii="Times New Roman" w:hAnsi="Times New Roman" w:eastAsia="黑体" w:cs="Times New Roman"/>
          <w:color w:val="1C1B10"/>
          <w:sz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1C1B10"/>
          <w:sz w:val="32"/>
        </w:rPr>
        <w:t>预案征求意见情况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1C1B1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1C1B1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1C1B10"/>
          <w:sz w:val="32"/>
          <w:szCs w:val="32"/>
          <w:lang w:eastAsia="zh-CN"/>
        </w:rPr>
        <w:t>宝坻区森林火灾应急预案</w:t>
      </w:r>
      <w:r>
        <w:rPr>
          <w:rFonts w:hint="default" w:ascii="Times New Roman" w:hAnsi="Times New Roman" w:eastAsia="仿宋_GB2312" w:cs="Times New Roman"/>
          <w:color w:val="1C1B10"/>
          <w:sz w:val="32"/>
          <w:szCs w:val="32"/>
        </w:rPr>
        <w:t>》在修订过程中广泛征求意见</w:t>
      </w:r>
      <w:r>
        <w:rPr>
          <w:rFonts w:hint="eastAsia" w:ascii="Times New Roman" w:hAnsi="Times New Roman" w:eastAsia="仿宋_GB2312" w:cs="Times New Roman"/>
          <w:color w:val="1C1B10"/>
          <w:sz w:val="32"/>
          <w:szCs w:val="32"/>
          <w:lang w:eastAsia="zh-CN"/>
        </w:rPr>
        <w:t>，</w:t>
      </w:r>
      <w:r>
        <w:rPr>
          <w:rFonts w:ascii="Times New Roman" w:eastAsia="仿宋_GB2312"/>
          <w:sz w:val="32"/>
          <w:szCs w:val="32"/>
        </w:rPr>
        <w:t>该预案于2022年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13</w:t>
      </w:r>
      <w:r>
        <w:rPr>
          <w:rFonts w:ascii="Times New Roman" w:eastAsia="仿宋_GB2312"/>
          <w:sz w:val="32"/>
          <w:szCs w:val="32"/>
        </w:rPr>
        <w:t>日、2022年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eastAsia="仿宋_GB2312"/>
          <w:sz w:val="32"/>
          <w:szCs w:val="32"/>
        </w:rPr>
        <w:t>日</w:t>
      </w:r>
      <w:r>
        <w:rPr>
          <w:rFonts w:hint="eastAsia" w:ascii="Times New Roman" w:eastAsia="仿宋_GB2312"/>
          <w:sz w:val="32"/>
          <w:szCs w:val="32"/>
          <w:lang w:eastAsia="zh-CN"/>
        </w:rPr>
        <w:t>、</w:t>
      </w:r>
      <w:r>
        <w:rPr>
          <w:rFonts w:ascii="Times New Roman" w:eastAsia="仿宋_GB2312"/>
          <w:sz w:val="32"/>
          <w:szCs w:val="32"/>
        </w:rPr>
        <w:t>2022年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10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14</w:t>
      </w:r>
      <w:r>
        <w:rPr>
          <w:rFonts w:ascii="Times New Roman" w:eastAsia="仿宋_GB2312"/>
          <w:sz w:val="32"/>
          <w:szCs w:val="32"/>
        </w:rPr>
        <w:t>日</w:t>
      </w:r>
      <w:r>
        <w:rPr>
          <w:rFonts w:hint="eastAsia" w:ascii="Times New Roman" w:eastAsia="仿宋_GB2312"/>
          <w:sz w:val="32"/>
          <w:szCs w:val="32"/>
          <w:lang w:eastAsia="zh-CN"/>
        </w:rPr>
        <w:t>、</w:t>
      </w:r>
      <w:r>
        <w:rPr>
          <w:rFonts w:ascii="Times New Roman" w:eastAsia="仿宋_GB2312"/>
          <w:sz w:val="32"/>
          <w:szCs w:val="32"/>
        </w:rPr>
        <w:t>2022年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11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eastAsia="仿宋_GB2312"/>
          <w:sz w:val="32"/>
          <w:szCs w:val="32"/>
        </w:rPr>
        <w:t>日</w:t>
      </w:r>
      <w:r>
        <w:rPr>
          <w:rFonts w:hint="eastAsia" w:ascii="Times New Roman" w:eastAsia="仿宋_GB2312"/>
          <w:sz w:val="32"/>
          <w:szCs w:val="32"/>
          <w:lang w:eastAsia="zh-CN"/>
        </w:rPr>
        <w:t>四</w:t>
      </w:r>
      <w:r>
        <w:rPr>
          <w:rFonts w:ascii="Times New Roman" w:eastAsia="仿宋_GB2312"/>
          <w:sz w:val="32"/>
          <w:szCs w:val="32"/>
        </w:rPr>
        <w:t>次征求了区委宣传部、区发改委、区财政局等</w:t>
      </w:r>
      <w:r>
        <w:rPr>
          <w:rFonts w:hint="eastAsia" w:ascii="Times New Roman" w:eastAsia="仿宋_GB2312"/>
          <w:sz w:val="32"/>
          <w:szCs w:val="32"/>
          <w:lang w:eastAsia="zh-CN"/>
        </w:rPr>
        <w:t>区森林防灭火指挥部</w:t>
      </w:r>
      <w:r>
        <w:rPr>
          <w:rFonts w:ascii="Times New Roman" w:eastAsia="仿宋_GB2312"/>
          <w:sz w:val="32"/>
          <w:szCs w:val="32"/>
        </w:rPr>
        <w:t>成员单位和各</w:t>
      </w:r>
      <w:r>
        <w:rPr>
          <w:rFonts w:hint="eastAsia" w:ascii="Times New Roman" w:eastAsia="仿宋_GB2312"/>
          <w:sz w:val="32"/>
          <w:szCs w:val="32"/>
          <w:lang w:eastAsia="zh-CN"/>
        </w:rPr>
        <w:t>街</w:t>
      </w:r>
      <w:r>
        <w:rPr>
          <w:rFonts w:ascii="Times New Roman" w:eastAsia="仿宋_GB2312"/>
          <w:kern w:val="0"/>
          <w:sz w:val="32"/>
          <w:szCs w:val="32"/>
        </w:rPr>
        <w:t>镇、街道、园区</w:t>
      </w:r>
      <w:r>
        <w:rPr>
          <w:rFonts w:hint="eastAsia" w:ascii="Times New Roman" w:eastAsia="仿宋_GB2312"/>
          <w:kern w:val="0"/>
          <w:sz w:val="32"/>
          <w:szCs w:val="32"/>
          <w:lang w:eastAsia="zh-CN"/>
        </w:rPr>
        <w:t>等</w:t>
      </w:r>
      <w:r>
        <w:rPr>
          <w:rFonts w:ascii="Times New Roman" w:eastAsia="仿宋_GB2312"/>
          <w:kern w:val="0"/>
          <w:sz w:val="32"/>
          <w:szCs w:val="32"/>
        </w:rPr>
        <w:t>共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51</w:t>
      </w:r>
      <w:r>
        <w:rPr>
          <w:rFonts w:ascii="Times New Roman" w:eastAsia="仿宋_GB2312"/>
          <w:kern w:val="0"/>
          <w:sz w:val="32"/>
          <w:szCs w:val="32"/>
        </w:rPr>
        <w:t>家单位意见，</w:t>
      </w:r>
      <w:r>
        <w:rPr>
          <w:rFonts w:hint="default" w:ascii="Times New Roman" w:hAnsi="Times New Roman" w:eastAsia="仿宋_GB2312" w:cs="Times New Roman"/>
          <w:color w:val="1C1B10"/>
          <w:sz w:val="32"/>
          <w:szCs w:val="32"/>
        </w:rPr>
        <w:t>其中</w:t>
      </w:r>
      <w:r>
        <w:rPr>
          <w:rFonts w:hint="eastAsia" w:ascii="Times New Roman" w:hAnsi="Times New Roman" w:eastAsia="仿宋_GB2312" w:cs="Times New Roman"/>
          <w:color w:val="1C1B1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color w:val="1C1B10"/>
          <w:sz w:val="32"/>
          <w:szCs w:val="32"/>
        </w:rPr>
        <w:t>家单位反馈无意见，</w:t>
      </w:r>
      <w:r>
        <w:rPr>
          <w:rFonts w:hint="eastAsia" w:ascii="Times New Roman" w:hAnsi="Times New Roman" w:eastAsia="仿宋_GB2312" w:cs="Times New Roman"/>
          <w:color w:val="1C1B1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1C1B10"/>
          <w:sz w:val="32"/>
          <w:szCs w:val="32"/>
        </w:rPr>
        <w:t>家单位提出修改意见</w:t>
      </w:r>
      <w:r>
        <w:rPr>
          <w:rFonts w:hint="eastAsia" w:ascii="Times New Roman" w:hAnsi="Times New Roman" w:eastAsia="仿宋_GB2312" w:cs="Times New Roman"/>
          <w:color w:val="1C1B1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经与各单位充分沟通协商，均达成一致。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六</w:t>
      </w:r>
      <w:r>
        <w:rPr>
          <w:rFonts w:ascii="Times New Roman" w:hAnsi="Times New Roman" w:eastAsia="黑体"/>
          <w:sz w:val="32"/>
          <w:szCs w:val="32"/>
        </w:rPr>
        <w:t>、其他需要说明的问题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该文件拟由区人民政府正式发文，</w:t>
      </w:r>
      <w:r>
        <w:rPr>
          <w:rFonts w:hint="eastAsia" w:ascii="Times New Roman" w:eastAsia="仿宋_GB2312"/>
          <w:kern w:val="0"/>
          <w:sz w:val="32"/>
          <w:szCs w:val="32"/>
        </w:rPr>
        <w:t>有效期与《天津市</w:t>
      </w:r>
      <w:r>
        <w:rPr>
          <w:rFonts w:hint="eastAsia" w:ascii="Times New Roman" w:eastAsia="仿宋_GB2312"/>
          <w:kern w:val="0"/>
          <w:sz w:val="32"/>
          <w:szCs w:val="32"/>
          <w:lang w:eastAsia="zh-CN"/>
        </w:rPr>
        <w:t>森林火灾</w:t>
      </w:r>
      <w:r>
        <w:rPr>
          <w:rFonts w:hint="eastAsia" w:ascii="Times New Roman" w:eastAsia="仿宋_GB2312"/>
          <w:kern w:val="0"/>
          <w:sz w:val="32"/>
          <w:szCs w:val="32"/>
        </w:rPr>
        <w:t>应急预案》保持一致</w:t>
      </w:r>
      <w:r>
        <w:rPr>
          <w:rFonts w:ascii="Times New Roman" w:eastAsia="仿宋_GB2312"/>
          <w:kern w:val="0"/>
          <w:sz w:val="32"/>
          <w:szCs w:val="32"/>
        </w:rPr>
        <w:t>。</w:t>
      </w: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5EDF06-77A5-4E62-82BD-556CF9A1660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7F846B7-A068-41BB-8BAF-52E1067FCD0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30CC41A-8414-4BE9-8A48-31831A6663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66769"/>
    <w:multiLevelType w:val="multilevel"/>
    <w:tmpl w:val="3B2667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QwMTIzYWM2YzRmOWVjYjJmNDRlZTIxNTMyNThjMTgifQ=="/>
  </w:docVars>
  <w:rsids>
    <w:rsidRoot w:val="00CD274A"/>
    <w:rsid w:val="00051A9F"/>
    <w:rsid w:val="001116B8"/>
    <w:rsid w:val="00220E6B"/>
    <w:rsid w:val="00261237"/>
    <w:rsid w:val="0026796F"/>
    <w:rsid w:val="002E1D34"/>
    <w:rsid w:val="00350219"/>
    <w:rsid w:val="003A22A1"/>
    <w:rsid w:val="003B67A2"/>
    <w:rsid w:val="00491F06"/>
    <w:rsid w:val="004A2F34"/>
    <w:rsid w:val="004B7DFA"/>
    <w:rsid w:val="005339AB"/>
    <w:rsid w:val="005B0F12"/>
    <w:rsid w:val="00693D3B"/>
    <w:rsid w:val="006C2C1E"/>
    <w:rsid w:val="00742F9C"/>
    <w:rsid w:val="00793E10"/>
    <w:rsid w:val="008275E9"/>
    <w:rsid w:val="00857256"/>
    <w:rsid w:val="00950AB2"/>
    <w:rsid w:val="00A01AC1"/>
    <w:rsid w:val="00A21319"/>
    <w:rsid w:val="00A276C4"/>
    <w:rsid w:val="00A841CD"/>
    <w:rsid w:val="00B52218"/>
    <w:rsid w:val="00B77C0A"/>
    <w:rsid w:val="00C046DD"/>
    <w:rsid w:val="00C60321"/>
    <w:rsid w:val="00CD274A"/>
    <w:rsid w:val="00DA661E"/>
    <w:rsid w:val="00DF35FA"/>
    <w:rsid w:val="00DF53E5"/>
    <w:rsid w:val="00E128C1"/>
    <w:rsid w:val="00E6560A"/>
    <w:rsid w:val="00ED5A8C"/>
    <w:rsid w:val="00EF2986"/>
    <w:rsid w:val="00FA1675"/>
    <w:rsid w:val="00FB007C"/>
    <w:rsid w:val="00FE0ED0"/>
    <w:rsid w:val="01597D74"/>
    <w:rsid w:val="01A24214"/>
    <w:rsid w:val="087A45A4"/>
    <w:rsid w:val="0AD66F4E"/>
    <w:rsid w:val="122C0E4A"/>
    <w:rsid w:val="151751F7"/>
    <w:rsid w:val="1D442AF0"/>
    <w:rsid w:val="1D686669"/>
    <w:rsid w:val="23515DF1"/>
    <w:rsid w:val="24C95A56"/>
    <w:rsid w:val="28D23530"/>
    <w:rsid w:val="29542B01"/>
    <w:rsid w:val="2E3C7568"/>
    <w:rsid w:val="306F2FD4"/>
    <w:rsid w:val="32F47958"/>
    <w:rsid w:val="3EBC586D"/>
    <w:rsid w:val="42A41642"/>
    <w:rsid w:val="43AC6A00"/>
    <w:rsid w:val="4E71431F"/>
    <w:rsid w:val="50041972"/>
    <w:rsid w:val="51142088"/>
    <w:rsid w:val="543F0A1C"/>
    <w:rsid w:val="594814D4"/>
    <w:rsid w:val="5AB379F7"/>
    <w:rsid w:val="5F2E2567"/>
    <w:rsid w:val="5F742670"/>
    <w:rsid w:val="61CB55CF"/>
    <w:rsid w:val="68394457"/>
    <w:rsid w:val="6A1C5DDE"/>
    <w:rsid w:val="734D15CA"/>
    <w:rsid w:val="764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eastAsia="宋体" w:cs="Times New Roman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szCs w:val="20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仿宋_GB2312"/>
      <w:b/>
      <w:sz w:val="32"/>
    </w:rPr>
  </w:style>
  <w:style w:type="character" w:styleId="11">
    <w:name w:val="Emphasis"/>
    <w:basedOn w:val="10"/>
    <w:qFormat/>
    <w:uiPriority w:val="20"/>
    <w:rPr>
      <w:i/>
    </w:rPr>
  </w:style>
  <w:style w:type="character" w:customStyle="1" w:styleId="12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1157</Words>
  <Characters>1238</Characters>
  <Lines>14</Lines>
  <Paragraphs>4</Paragraphs>
  <TotalTime>16</TotalTime>
  <ScaleCrop>false</ScaleCrop>
  <LinksUpToDate>false</LinksUpToDate>
  <CharactersWithSpaces>1238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2022-07-13T02:04:00Z</dcterms:created>
  <dc:creator>User</dc:creator>
  <cp:lastModifiedBy>幸福一生</cp:lastModifiedBy>
  <cp:lastPrinted>2022-11-18T02:47:41Z</cp:lastPrinted>
  <dcterms:modified xsi:type="dcterms:W3CDTF">2022-11-18T02:48:17Z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23B4F2C3EFAB46DB8658DDBBBC73C146</vt:lpwstr>
  </property>
</Properties>
</file>