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Chars="0"/>
        <w:rPr>
          <w:rFonts w:eastAsia="黑体"/>
          <w:sz w:val="56"/>
          <w:szCs w:val="56"/>
        </w:rPr>
      </w:pPr>
    </w:p>
    <w:p>
      <w:pPr>
        <w:ind w:firstLine="0" w:firstLineChars="0"/>
        <w:jc w:val="center"/>
        <w:rPr>
          <w:rFonts w:eastAsia="黑体"/>
          <w:sz w:val="56"/>
          <w:szCs w:val="56"/>
        </w:rPr>
      </w:pPr>
      <w:r>
        <w:rPr>
          <w:rFonts w:hint="eastAsia" w:eastAsia="黑体"/>
          <w:sz w:val="56"/>
          <w:szCs w:val="56"/>
        </w:rPr>
        <w:t>宝坻区国家生态文明建设示范区创建规划文本</w:t>
      </w:r>
    </w:p>
    <w:p>
      <w:pPr>
        <w:ind w:firstLine="0" w:firstLineChars="0"/>
        <w:jc w:val="center"/>
        <w:rPr>
          <w:rFonts w:eastAsia="黑体"/>
          <w:sz w:val="56"/>
          <w:szCs w:val="56"/>
        </w:rPr>
      </w:pPr>
      <w:r>
        <w:rPr>
          <w:rFonts w:eastAsia="黑体"/>
          <w:sz w:val="56"/>
          <w:szCs w:val="56"/>
        </w:rPr>
        <w:t>（2020</w:t>
      </w:r>
      <w:r>
        <w:rPr>
          <w:rFonts w:hint="eastAsia" w:eastAsia="黑体"/>
          <w:sz w:val="56"/>
          <w:szCs w:val="56"/>
          <w:lang w:eastAsia="zh-CN"/>
        </w:rPr>
        <w:t>—</w:t>
      </w:r>
      <w:bookmarkStart w:id="398" w:name="_GoBack"/>
      <w:bookmarkEnd w:id="398"/>
      <w:r>
        <w:rPr>
          <w:rFonts w:eastAsia="黑体"/>
          <w:sz w:val="56"/>
          <w:szCs w:val="56"/>
        </w:rPr>
        <w:t>2030年）</w:t>
      </w:r>
    </w:p>
    <w:p>
      <w:pPr>
        <w:ind w:firstLine="600"/>
      </w:pPr>
    </w:p>
    <w:p>
      <w:pPr>
        <w:ind w:firstLine="600"/>
      </w:pPr>
    </w:p>
    <w:p>
      <w:pPr>
        <w:ind w:firstLine="0" w:firstLineChars="0"/>
      </w:pPr>
      <w:r>
        <w:drawing>
          <wp:inline distT="0" distB="0" distL="0" distR="0">
            <wp:extent cx="5274310" cy="3014980"/>
            <wp:effectExtent l="0" t="0" r="2540" b="0"/>
            <wp:docPr id="6165" name="图片 616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165" name="图片 6165"/>
                    <pic:cNvPicPr>
                      <a:picLocks noChangeAspect="true" noChangeArrowheads="true"/>
                    </pic:cNvPicPr>
                  </pic:nvPicPr>
                  <pic:blipFill>
                    <a:blip r:embed="rId21">
                      <a:extLst>
                        <a:ext uri="{28A0092B-C50C-407E-A947-70E740481C1C}">
                          <a14:useLocalDpi xmlns:a14="http://schemas.microsoft.com/office/drawing/2010/main" val="false"/>
                        </a:ext>
                      </a:extLst>
                    </a:blip>
                    <a:srcRect/>
                    <a:stretch>
                      <a:fillRect/>
                    </a:stretch>
                  </pic:blipFill>
                  <pic:spPr>
                    <a:xfrm>
                      <a:off x="0" y="0"/>
                      <a:ext cx="5274310" cy="3014980"/>
                    </a:xfrm>
                    <a:prstGeom prst="rect">
                      <a:avLst/>
                    </a:prstGeom>
                    <a:noFill/>
                    <a:ln>
                      <a:noFill/>
                    </a:ln>
                  </pic:spPr>
                </pic:pic>
              </a:graphicData>
            </a:graphic>
          </wp:inline>
        </w:drawing>
      </w:r>
    </w:p>
    <w:p>
      <w:pPr>
        <w:ind w:firstLine="600"/>
      </w:pPr>
    </w:p>
    <w:p>
      <w:pPr>
        <w:ind w:firstLine="480" w:firstLineChars="120"/>
        <w:jc w:val="center"/>
        <w:rPr>
          <w:rFonts w:eastAsia="黑体"/>
          <w:sz w:val="40"/>
          <w:szCs w:val="40"/>
        </w:rPr>
      </w:pPr>
      <w:r>
        <w:rPr>
          <w:rFonts w:hint="eastAsia" w:eastAsia="黑体"/>
          <w:sz w:val="40"/>
          <w:szCs w:val="40"/>
        </w:rPr>
        <w:t>宝坻区人民政府</w:t>
      </w:r>
    </w:p>
    <w:p>
      <w:pPr>
        <w:ind w:firstLine="480" w:firstLineChars="120"/>
        <w:jc w:val="center"/>
        <w:rPr>
          <w:rFonts w:eastAsia="黑体"/>
          <w:sz w:val="40"/>
          <w:szCs w:val="4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start="1"/>
          <w:cols w:space="425" w:num="1"/>
          <w:docGrid w:type="lines" w:linePitch="312" w:charSpace="0"/>
        </w:sectPr>
      </w:pPr>
      <w:r>
        <w:rPr>
          <w:rFonts w:hint="eastAsia" w:eastAsia="黑体"/>
          <w:sz w:val="40"/>
          <w:szCs w:val="40"/>
        </w:rPr>
        <w:t>二O二一</w:t>
      </w:r>
      <w:r>
        <w:rPr>
          <w:rFonts w:eastAsia="黑体"/>
          <w:sz w:val="40"/>
          <w:szCs w:val="40"/>
        </w:rPr>
        <w:t>年</w:t>
      </w:r>
      <w:r>
        <w:rPr>
          <w:rFonts w:hint="eastAsia" w:eastAsia="黑体"/>
          <w:sz w:val="40"/>
          <w:szCs w:val="40"/>
        </w:rPr>
        <w:t>四</w:t>
      </w:r>
      <w:r>
        <w:rPr>
          <w:rFonts w:eastAsia="黑体"/>
          <w:sz w:val="40"/>
          <w:szCs w:val="40"/>
        </w:rPr>
        <w:t>月</w:t>
      </w:r>
    </w:p>
    <w:sdt>
      <w:sdtPr>
        <w:rPr>
          <w:rFonts w:ascii="Times New Roman" w:hAnsi="Times New Roman" w:eastAsia="仿宋" w:cstheme="minorBidi"/>
          <w:color w:val="auto"/>
          <w:kern w:val="2"/>
          <w:sz w:val="30"/>
          <w:szCs w:val="22"/>
          <w:lang w:val="zh-CN"/>
        </w:rPr>
        <w:id w:val="-1463498000"/>
        <w:docPartObj>
          <w:docPartGallery w:val="Table of Contents"/>
          <w:docPartUnique/>
        </w:docPartObj>
      </w:sdtPr>
      <w:sdtEndPr>
        <w:rPr>
          <w:rFonts w:ascii="Times New Roman" w:hAnsi="Times New Roman" w:eastAsia="仿宋" w:cstheme="minorBidi"/>
          <w:b/>
          <w:bCs/>
          <w:color w:val="auto"/>
          <w:kern w:val="2"/>
          <w:sz w:val="30"/>
          <w:szCs w:val="22"/>
          <w:lang w:val="zh-CN"/>
        </w:rPr>
      </w:sdtEndPr>
      <w:sdtContent>
        <w:p>
          <w:pPr>
            <w:pStyle w:val="72"/>
            <w:numPr>
              <w:ilvl w:val="0"/>
              <w:numId w:val="0"/>
            </w:numPr>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ascii="黑体" w:hAnsi="黑体" w:eastAsia="黑体"/>
              <w:color w:val="auto"/>
              <w:sz w:val="36"/>
              <w:szCs w:val="36"/>
              <w:lang w:val="zh-CN"/>
            </w:rPr>
            <w:t xml:space="preserve"> 录</w:t>
          </w:r>
        </w:p>
        <w:p>
          <w:pPr>
            <w:pStyle w:val="28"/>
            <w:spacing w:line="336" w:lineRule="auto"/>
            <w:rPr>
              <w:rFonts w:ascii="Times New Roman" w:hAnsi="Times New Roman" w:cs="Times New Roman" w:eastAsiaTheme="minorEastAsia"/>
              <w:sz w:val="21"/>
              <w:szCs w:val="22"/>
            </w:rPr>
          </w:pPr>
          <w:r>
            <w:fldChar w:fldCharType="begin"/>
          </w:r>
          <w:r>
            <w:instrText xml:space="preserve"> TOC \o "1-3" \h \z \u </w:instrText>
          </w:r>
          <w:r>
            <w:fldChar w:fldCharType="separate"/>
          </w:r>
          <w:r>
            <w:fldChar w:fldCharType="begin"/>
          </w:r>
          <w:r>
            <w:instrText xml:space="preserve"> HYPERLINK \l "_Toc62483946" </w:instrText>
          </w:r>
          <w:r>
            <w:fldChar w:fldCharType="separate"/>
          </w:r>
          <w:r>
            <w:rPr>
              <w:rStyle w:val="52"/>
              <w:rFonts w:ascii="Times New Roman" w:hAnsi="Times New Roman" w:cs="Times New Roman"/>
            </w:rPr>
            <w:t>一、创建基础与面临形势</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_Toc62483946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"_Toc62483947" </w:instrText>
          </w:r>
          <w:r>
            <w:fldChar w:fldCharType="separate"/>
          </w:r>
          <w:r>
            <w:rPr>
              <w:rStyle w:val="52"/>
              <w:rFonts w:ascii="Times New Roman" w:cs="Times New Roman"/>
            </w:rPr>
            <w:t>（一） 创建背景</w:t>
          </w:r>
          <w:r>
            <w:rPr>
              <w:rFonts w:ascii="Times New Roman" w:cs="Times New Roman"/>
            </w:rPr>
            <w:tab/>
          </w:r>
          <w:r>
            <w:rPr>
              <w:rFonts w:ascii="Times New Roman" w:cs="Times New Roman"/>
            </w:rPr>
            <w:fldChar w:fldCharType="begin"/>
          </w:r>
          <w:r>
            <w:rPr>
              <w:rFonts w:ascii="Times New Roman" w:cs="Times New Roman"/>
            </w:rPr>
            <w:instrText xml:space="preserve"> PAGEREF _Toc62483947 \h </w:instrText>
          </w:r>
          <w:r>
            <w:rPr>
              <w:rFonts w:ascii="Times New Roman" w:cs="Times New Roman"/>
            </w:rPr>
            <w:fldChar w:fldCharType="separate"/>
          </w:r>
          <w:r>
            <w:rPr>
              <w:rFonts w:ascii="Times New Roman" w:cs="Times New Roman"/>
            </w:rPr>
            <w:t>1</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"_Toc62483948" </w:instrText>
          </w:r>
          <w:r>
            <w:fldChar w:fldCharType="separate"/>
          </w:r>
          <w:r>
            <w:rPr>
              <w:rStyle w:val="52"/>
              <w:rFonts w:ascii="Times New Roman" w:cs="Times New Roman"/>
            </w:rPr>
            <w:t>（二） 创建基础</w:t>
          </w:r>
          <w:r>
            <w:rPr>
              <w:rFonts w:ascii="Times New Roman" w:cs="Times New Roman"/>
            </w:rPr>
            <w:tab/>
          </w:r>
          <w:r>
            <w:rPr>
              <w:rFonts w:ascii="Times New Roman" w:cs="Times New Roman"/>
            </w:rPr>
            <w:fldChar w:fldCharType="begin"/>
          </w:r>
          <w:r>
            <w:rPr>
              <w:rFonts w:ascii="Times New Roman" w:cs="Times New Roman"/>
            </w:rPr>
            <w:instrText xml:space="preserve"> PAGEREF _Toc62483948 \h </w:instrText>
          </w:r>
          <w:r>
            <w:rPr>
              <w:rFonts w:ascii="Times New Roman" w:cs="Times New Roman"/>
            </w:rPr>
            <w:fldChar w:fldCharType="separate"/>
          </w:r>
          <w:r>
            <w:rPr>
              <w:rFonts w:ascii="Times New Roman" w:cs="Times New Roman"/>
            </w:rPr>
            <w:t>2</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"_Toc62483954" </w:instrText>
          </w:r>
          <w:r>
            <w:fldChar w:fldCharType="separate"/>
          </w:r>
          <w:r>
            <w:rPr>
              <w:rStyle w:val="52"/>
              <w:rFonts w:ascii="Times New Roman" w:cs="Times New Roman"/>
            </w:rPr>
            <w:t>（三） 当前主要问题</w:t>
          </w:r>
          <w:r>
            <w:rPr>
              <w:rFonts w:ascii="Times New Roman" w:cs="Times New Roman"/>
            </w:rPr>
            <w:tab/>
          </w:r>
          <w:r>
            <w:rPr>
              <w:rFonts w:ascii="Times New Roman" w:cs="Times New Roman"/>
            </w:rPr>
            <w:fldChar w:fldCharType="begin"/>
          </w:r>
          <w:r>
            <w:rPr>
              <w:rFonts w:ascii="Times New Roman" w:cs="Times New Roman"/>
            </w:rPr>
            <w:instrText xml:space="preserve"> PAGEREF _Toc62483954 \h </w:instrText>
          </w:r>
          <w:r>
            <w:rPr>
              <w:rFonts w:ascii="Times New Roman" w:cs="Times New Roman"/>
            </w:rPr>
            <w:fldChar w:fldCharType="separate"/>
          </w:r>
          <w:r>
            <w:rPr>
              <w:rFonts w:ascii="Times New Roman" w:cs="Times New Roman"/>
            </w:rPr>
            <w:t>5</w:t>
          </w:r>
          <w:r>
            <w:rPr>
              <w:rFonts w:ascii="Times New Roman" w:cs="Times New Roman"/>
            </w:rPr>
            <w:fldChar w:fldCharType="end"/>
          </w:r>
          <w:r>
            <w:rPr>
              <w:rFonts w:ascii="Times New Roman" w:cs="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"_Toc62483960" </w:instrText>
          </w:r>
          <w:r>
            <w:fldChar w:fldCharType="separate"/>
          </w:r>
          <w:r>
            <w:rPr>
              <w:rStyle w:val="52"/>
              <w:rFonts w:ascii="Times New Roman" w:hAnsi="Times New Roman" w:cs="Times New Roman"/>
            </w:rPr>
            <w:t>二、规划总则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_Toc62483960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"_Toc62483961" </w:instrText>
          </w:r>
          <w:r>
            <w:fldChar w:fldCharType="separate"/>
          </w:r>
          <w:r>
            <w:rPr>
              <w:rStyle w:val="52"/>
              <w:rFonts w:ascii="Times New Roman" w:cs="Times New Roman"/>
            </w:rPr>
            <w:t>（一） 指导思想</w:t>
          </w:r>
          <w:r>
            <w:rPr>
              <w:rFonts w:ascii="Times New Roman" w:cs="Times New Roman"/>
            </w:rPr>
            <w:tab/>
          </w:r>
          <w:r>
            <w:rPr>
              <w:rFonts w:ascii="Times New Roman" w:cs="Times New Roman"/>
            </w:rPr>
            <w:fldChar w:fldCharType="begin"/>
          </w:r>
          <w:r>
            <w:rPr>
              <w:rFonts w:ascii="Times New Roman" w:cs="Times New Roman"/>
            </w:rPr>
            <w:instrText xml:space="preserve"> PAGEREF _Toc62483961 \h </w:instrText>
          </w:r>
          <w:r>
            <w:rPr>
              <w:rFonts w:ascii="Times New Roman" w:cs="Times New Roman"/>
            </w:rPr>
            <w:fldChar w:fldCharType="separate"/>
          </w:r>
          <w:r>
            <w:rPr>
              <w:rFonts w:ascii="Times New Roman" w:cs="Times New Roman"/>
            </w:rPr>
            <w:t>8</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"_Toc62483962" </w:instrText>
          </w:r>
          <w:r>
            <w:fldChar w:fldCharType="separate"/>
          </w:r>
          <w:r>
            <w:rPr>
              <w:rStyle w:val="52"/>
              <w:rFonts w:ascii="Times New Roman" w:cs="Times New Roman"/>
            </w:rPr>
            <w:t>（二） 基本原则</w:t>
          </w:r>
          <w:r>
            <w:rPr>
              <w:rFonts w:ascii="Times New Roman" w:cs="Times New Roman"/>
            </w:rPr>
            <w:tab/>
          </w:r>
          <w:r>
            <w:rPr>
              <w:rFonts w:ascii="Times New Roman" w:cs="Times New Roman"/>
            </w:rPr>
            <w:fldChar w:fldCharType="begin"/>
          </w:r>
          <w:r>
            <w:rPr>
              <w:rFonts w:ascii="Times New Roman" w:cs="Times New Roman"/>
            </w:rPr>
            <w:instrText xml:space="preserve"> PAGEREF _Toc62483962 \h </w:instrText>
          </w:r>
          <w:r>
            <w:rPr>
              <w:rFonts w:ascii="Times New Roman" w:cs="Times New Roman"/>
            </w:rPr>
            <w:fldChar w:fldCharType="separate"/>
          </w:r>
          <w:r>
            <w:rPr>
              <w:rFonts w:ascii="Times New Roman" w:cs="Times New Roman"/>
            </w:rPr>
            <w:t>8</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"_Toc62483963" </w:instrText>
          </w:r>
          <w:r>
            <w:fldChar w:fldCharType="separate"/>
          </w:r>
          <w:r>
            <w:rPr>
              <w:rStyle w:val="52"/>
              <w:rFonts w:ascii="Times New Roman" w:cs="Times New Roman"/>
            </w:rPr>
            <w:t>（三） 编制依据</w:t>
          </w:r>
          <w:r>
            <w:rPr>
              <w:rFonts w:ascii="Times New Roman" w:cs="Times New Roman"/>
            </w:rPr>
            <w:tab/>
          </w:r>
          <w:r>
            <w:rPr>
              <w:rFonts w:ascii="Times New Roman" w:cs="Times New Roman"/>
            </w:rPr>
            <w:fldChar w:fldCharType="begin"/>
          </w:r>
          <w:r>
            <w:rPr>
              <w:rFonts w:ascii="Times New Roman" w:cs="Times New Roman"/>
            </w:rPr>
            <w:instrText xml:space="preserve"> PAGEREF _Toc62483963 \h </w:instrText>
          </w:r>
          <w:r>
            <w:rPr>
              <w:rFonts w:ascii="Times New Roman" w:cs="Times New Roman"/>
            </w:rPr>
            <w:fldChar w:fldCharType="separate"/>
          </w:r>
          <w:r>
            <w:rPr>
              <w:rFonts w:ascii="Times New Roman" w:cs="Times New Roman"/>
            </w:rPr>
            <w:t>9</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"_Toc62483967" </w:instrText>
          </w:r>
          <w:r>
            <w:fldChar w:fldCharType="separate"/>
          </w:r>
          <w:r>
            <w:rPr>
              <w:rStyle w:val="52"/>
              <w:rFonts w:ascii="Times New Roman" w:cs="Times New Roman"/>
            </w:rPr>
            <w:t>（四） 规划范围</w:t>
          </w:r>
          <w:r>
            <w:rPr>
              <w:rFonts w:ascii="Times New Roman" w:cs="Times New Roman"/>
            </w:rPr>
            <w:tab/>
          </w:r>
          <w:r>
            <w:rPr>
              <w:rFonts w:ascii="Times New Roman" w:cs="Times New Roman"/>
            </w:rPr>
            <w:fldChar w:fldCharType="begin"/>
          </w:r>
          <w:r>
            <w:rPr>
              <w:rFonts w:ascii="Times New Roman" w:cs="Times New Roman"/>
            </w:rPr>
            <w:instrText xml:space="preserve"> PAGEREF _Toc62483967 \h </w:instrText>
          </w:r>
          <w:r>
            <w:rPr>
              <w:rFonts w:ascii="Times New Roman" w:cs="Times New Roman"/>
            </w:rPr>
            <w:fldChar w:fldCharType="separate"/>
          </w:r>
          <w:r>
            <w:rPr>
              <w:rFonts w:ascii="Times New Roman" w:cs="Times New Roman"/>
            </w:rPr>
            <w:t>16</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"_Toc62483968" </w:instrText>
          </w:r>
          <w:r>
            <w:fldChar w:fldCharType="separate"/>
          </w:r>
          <w:r>
            <w:rPr>
              <w:rStyle w:val="52"/>
              <w:rFonts w:ascii="Times New Roman" w:cs="Times New Roman"/>
            </w:rPr>
            <w:t>（五） 规划时限</w:t>
          </w:r>
          <w:r>
            <w:rPr>
              <w:rFonts w:ascii="Times New Roman" w:cs="Times New Roman"/>
            </w:rPr>
            <w:tab/>
          </w:r>
          <w:r>
            <w:rPr>
              <w:rFonts w:ascii="Times New Roman" w:cs="Times New Roman"/>
            </w:rPr>
            <w:fldChar w:fldCharType="begin"/>
          </w:r>
          <w:r>
            <w:rPr>
              <w:rFonts w:ascii="Times New Roman" w:cs="Times New Roman"/>
            </w:rPr>
            <w:instrText xml:space="preserve"> PAGEREF _Toc62483968 \h </w:instrText>
          </w:r>
          <w:r>
            <w:rPr>
              <w:rFonts w:ascii="Times New Roman" w:cs="Times New Roman"/>
            </w:rPr>
            <w:fldChar w:fldCharType="separate"/>
          </w:r>
          <w:r>
            <w:rPr>
              <w:rFonts w:ascii="Times New Roman" w:cs="Times New Roman"/>
            </w:rPr>
            <w:t>16</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"_Toc62483969" </w:instrText>
          </w:r>
          <w:r>
            <w:fldChar w:fldCharType="separate"/>
          </w:r>
          <w:r>
            <w:rPr>
              <w:rStyle w:val="52"/>
              <w:rFonts w:ascii="Times New Roman" w:cs="Times New Roman"/>
            </w:rPr>
            <w:t>（六） 规划目标</w:t>
          </w:r>
          <w:r>
            <w:rPr>
              <w:rFonts w:ascii="Times New Roman" w:cs="Times New Roman"/>
            </w:rPr>
            <w:tab/>
          </w:r>
          <w:r>
            <w:rPr>
              <w:rFonts w:ascii="Times New Roman" w:cs="Times New Roman"/>
            </w:rPr>
            <w:fldChar w:fldCharType="begin"/>
          </w:r>
          <w:r>
            <w:rPr>
              <w:rFonts w:ascii="Times New Roman" w:cs="Times New Roman"/>
            </w:rPr>
            <w:instrText xml:space="preserve"> PAGEREF _Toc62483969 \h </w:instrText>
          </w:r>
          <w:r>
            <w:rPr>
              <w:rFonts w:ascii="Times New Roman" w:cs="Times New Roman"/>
            </w:rPr>
            <w:fldChar w:fldCharType="separate"/>
          </w:r>
          <w:r>
            <w:rPr>
              <w:rFonts w:ascii="Times New Roman" w:cs="Times New Roman"/>
            </w:rPr>
            <w:t>17</w:t>
          </w:r>
          <w:r>
            <w:rPr>
              <w:rFonts w:ascii="Times New Roman" w:cs="Times New Roman"/>
            </w:rPr>
            <w:fldChar w:fldCharType="end"/>
          </w:r>
          <w:r>
            <w:rPr>
              <w:rFonts w:ascii="Times New Roman" w:cs="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"_Toc62483973" </w:instrText>
          </w:r>
          <w:r>
            <w:fldChar w:fldCharType="separate"/>
          </w:r>
          <w:r>
            <w:rPr>
              <w:rStyle w:val="52"/>
              <w:rFonts w:ascii="Times New Roman" w:hAnsi="Times New Roman" w:cs="Times New Roman"/>
            </w:rPr>
            <w:t>三、维育生态安全体系，增强区域生态服务功能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_Toc62483973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"_Toc62483974" </w:instrText>
          </w:r>
          <w:r>
            <w:fldChar w:fldCharType="separate"/>
          </w:r>
          <w:r>
            <w:rPr>
              <w:rStyle w:val="52"/>
              <w:rFonts w:ascii="Times New Roman" w:cs="Times New Roman"/>
            </w:rPr>
            <w:t>（一） 连河通湖，构建生态安全格局</w:t>
          </w:r>
          <w:r>
            <w:rPr>
              <w:rFonts w:ascii="Times New Roman" w:cs="Times New Roman"/>
            </w:rPr>
            <w:tab/>
          </w:r>
          <w:r>
            <w:rPr>
              <w:rFonts w:ascii="Times New Roman" w:cs="Times New Roman"/>
            </w:rPr>
            <w:fldChar w:fldCharType="begin"/>
          </w:r>
          <w:r>
            <w:rPr>
              <w:rFonts w:ascii="Times New Roman" w:cs="Times New Roman"/>
            </w:rPr>
            <w:instrText xml:space="preserve"> PAGEREF _Toc62483974 \h </w:instrText>
          </w:r>
          <w:r>
            <w:rPr>
              <w:rFonts w:ascii="Times New Roman" w:cs="Times New Roman"/>
            </w:rPr>
            <w:fldChar w:fldCharType="separate"/>
          </w:r>
          <w:r>
            <w:rPr>
              <w:rFonts w:ascii="Times New Roman" w:cs="Times New Roman"/>
            </w:rPr>
            <w:t>27</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"_Toc62483975" </w:instrText>
          </w:r>
          <w:r>
            <w:fldChar w:fldCharType="separate"/>
          </w:r>
          <w:r>
            <w:rPr>
              <w:rStyle w:val="52"/>
              <w:rFonts w:ascii="Times New Roman" w:hAnsi="Times New Roman"/>
            </w:rPr>
            <w:t>1. 重点保护三大生态源地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_Toc62483975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"_Toc62483976" </w:instrText>
          </w:r>
          <w:r>
            <w:fldChar w:fldCharType="separate"/>
          </w:r>
          <w:r>
            <w:rPr>
              <w:rStyle w:val="52"/>
              <w:rFonts w:ascii="Times New Roman" w:hAnsi="Times New Roman"/>
            </w:rPr>
            <w:t>2. 建设潮白新河生态带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_Toc62483976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"_Toc62483977" </w:instrText>
          </w:r>
          <w:r>
            <w:fldChar w:fldCharType="separate"/>
          </w:r>
          <w:r>
            <w:rPr>
              <w:rStyle w:val="52"/>
              <w:rFonts w:ascii="Times New Roman" w:hAnsi="Times New Roman"/>
            </w:rPr>
            <w:t>3. 构建十九条生态廊道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_Toc62483977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"_Toc62483978" </w:instrText>
          </w:r>
          <w:r>
            <w:fldChar w:fldCharType="separate"/>
          </w:r>
          <w:r>
            <w:rPr>
              <w:rStyle w:val="52"/>
              <w:rFonts w:ascii="Times New Roman" w:hAnsi="Times New Roman"/>
            </w:rPr>
            <w:t>4. 完善十八个生态节点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_Toc62483978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"_Toc62483979" </w:instrText>
          </w:r>
          <w:r>
            <w:fldChar w:fldCharType="separate"/>
          </w:r>
          <w:r>
            <w:rPr>
              <w:rStyle w:val="52"/>
              <w:rFonts w:ascii="Times New Roman" w:cs="Times New Roman"/>
            </w:rPr>
            <w:t>（二） 保护修复，提升生态服务质量</w:t>
          </w:r>
          <w:r>
            <w:rPr>
              <w:rFonts w:ascii="Times New Roman" w:cs="Times New Roman"/>
            </w:rPr>
            <w:tab/>
          </w:r>
          <w:r>
            <w:rPr>
              <w:rFonts w:ascii="Times New Roman" w:cs="Times New Roman"/>
            </w:rPr>
            <w:fldChar w:fldCharType="begin"/>
          </w:r>
          <w:r>
            <w:rPr>
              <w:rFonts w:ascii="Times New Roman" w:cs="Times New Roman"/>
            </w:rPr>
            <w:instrText xml:space="preserve"> PAGEREF _Toc62483979 \h </w:instrText>
          </w:r>
          <w:r>
            <w:rPr>
              <w:rFonts w:ascii="Times New Roman" w:cs="Times New Roman"/>
            </w:rPr>
            <w:fldChar w:fldCharType="separate"/>
          </w:r>
          <w:r>
            <w:rPr>
              <w:rFonts w:ascii="Times New Roman" w:cs="Times New Roman"/>
            </w:rPr>
            <w:t>31</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"_Toc62483980" </w:instrText>
          </w:r>
          <w:r>
            <w:fldChar w:fldCharType="separate"/>
          </w:r>
          <w:r>
            <w:rPr>
              <w:rStyle w:val="52"/>
              <w:rFonts w:ascii="Times New Roman" w:hAnsi="Times New Roman"/>
            </w:rPr>
            <w:t>1. 加强森林生态系统保护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_Toc62483980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"_Toc62483981" </w:instrText>
          </w:r>
          <w:r>
            <w:fldChar w:fldCharType="separate"/>
          </w:r>
          <w:r>
            <w:rPr>
              <w:rStyle w:val="52"/>
              <w:rFonts w:ascii="Times New Roman" w:hAnsi="Times New Roman"/>
            </w:rPr>
            <w:t>2. 加强湿地生态系统修复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_Toc62483981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"_Toc62483982" </w:instrText>
          </w:r>
          <w:r>
            <w:fldChar w:fldCharType="separate"/>
          </w:r>
          <w:r>
            <w:rPr>
              <w:rStyle w:val="52"/>
              <w:rFonts w:ascii="Times New Roman" w:hAnsi="Times New Roman"/>
            </w:rPr>
            <w:t>3. 加强农田生态系统管理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_Toc62483982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"_Toc62483983" </w:instrText>
          </w:r>
          <w:r>
            <w:fldChar w:fldCharType="separate"/>
          </w:r>
          <w:r>
            <w:rPr>
              <w:rStyle w:val="52"/>
              <w:rFonts w:ascii="Times New Roman" w:cs="Times New Roman"/>
            </w:rPr>
            <w:t>（三） 强化管理，做好生物多样性保护</w:t>
          </w:r>
          <w:r>
            <w:rPr>
              <w:rFonts w:ascii="Times New Roman" w:cs="Times New Roman"/>
            </w:rPr>
            <w:tab/>
          </w:r>
          <w:r>
            <w:rPr>
              <w:rFonts w:ascii="Times New Roman" w:cs="Times New Roman"/>
            </w:rPr>
            <w:fldChar w:fldCharType="begin"/>
          </w:r>
          <w:r>
            <w:rPr>
              <w:rFonts w:ascii="Times New Roman" w:cs="Times New Roman"/>
            </w:rPr>
            <w:instrText xml:space="preserve"> PAGEREF _Toc62483983 \h </w:instrText>
          </w:r>
          <w:r>
            <w:rPr>
              <w:rFonts w:ascii="Times New Roman" w:cs="Times New Roman"/>
            </w:rPr>
            <w:fldChar w:fldCharType="separate"/>
          </w:r>
          <w:r>
            <w:rPr>
              <w:rFonts w:ascii="Times New Roman" w:cs="Times New Roman"/>
            </w:rPr>
            <w:t>33</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"_Toc62483984" </w:instrText>
          </w:r>
          <w:r>
            <w:fldChar w:fldCharType="separate"/>
          </w:r>
          <w:r>
            <w:rPr>
              <w:rStyle w:val="52"/>
              <w:rFonts w:ascii="Times New Roman" w:hAnsi="Times New Roman"/>
            </w:rPr>
            <w:t>1. 加强红线区生物多样性监管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_Toc62483984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"_Toc62483985" </w:instrText>
          </w:r>
          <w:r>
            <w:fldChar w:fldCharType="separate"/>
          </w:r>
          <w:r>
            <w:rPr>
              <w:rStyle w:val="52"/>
              <w:rFonts w:ascii="Times New Roman" w:hAnsi="Times New Roman"/>
            </w:rPr>
            <w:t>2. 加强农田生物多样性管理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_Toc62483985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"_Toc62483986" </w:instrText>
          </w:r>
          <w:r>
            <w:fldChar w:fldCharType="separate"/>
          </w:r>
          <w:r>
            <w:rPr>
              <w:rStyle w:val="52"/>
              <w:rFonts w:ascii="Times New Roman" w:hAnsi="Times New Roman"/>
            </w:rPr>
            <w:t>3. 科学防治外来物种入侵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_Toc62483986 \h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"_Toc62483987" </w:instrText>
          </w:r>
          <w:r>
            <w:fldChar w:fldCharType="separate"/>
          </w:r>
          <w:r>
            <w:rPr>
              <w:rStyle w:val="52"/>
              <w:rFonts w:ascii="Times New Roman" w:hAnsi="Times New Roman" w:cs="Times New Roman"/>
            </w:rPr>
            <w:t>四、构筑生态经济体系，建设生态产品生产基地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_Toc62483987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"_Toc62483988" </w:instrText>
          </w:r>
          <w:r>
            <w:fldChar w:fldCharType="separate"/>
          </w:r>
          <w:r>
            <w:rPr>
              <w:rStyle w:val="52"/>
              <w:rFonts w:ascii="Times New Roman" w:cs="Times New Roman"/>
            </w:rPr>
            <w:t>（一） 整合集聚，优化产业空间布局</w:t>
          </w:r>
          <w:r>
            <w:rPr>
              <w:rFonts w:ascii="Times New Roman" w:cs="Times New Roman"/>
            </w:rPr>
            <w:tab/>
          </w:r>
          <w:r>
            <w:rPr>
              <w:rFonts w:ascii="Times New Roman" w:cs="Times New Roman"/>
            </w:rPr>
            <w:fldChar w:fldCharType="begin"/>
          </w:r>
          <w:r>
            <w:rPr>
              <w:rFonts w:ascii="Times New Roman" w:cs="Times New Roman"/>
            </w:rPr>
            <w:instrText xml:space="preserve"> PAGEREF _Toc62483988 \h </w:instrText>
          </w:r>
          <w:r>
            <w:rPr>
              <w:rFonts w:ascii="Times New Roman" w:cs="Times New Roman"/>
            </w:rPr>
            <w:fldChar w:fldCharType="separate"/>
          </w:r>
          <w:r>
            <w:rPr>
              <w:rFonts w:ascii="Times New Roman" w:cs="Times New Roman"/>
            </w:rPr>
            <w:t>35</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"_Toc62483989" </w:instrText>
          </w:r>
          <w:r>
            <w:fldChar w:fldCharType="separate"/>
          </w:r>
          <w:r>
            <w:rPr>
              <w:rStyle w:val="52"/>
              <w:rFonts w:ascii="Times New Roman" w:hAnsi="Times New Roman"/>
            </w:rPr>
            <w:t>1. 优化农业发展布局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_Toc62483989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"_Toc62483990" </w:instrText>
          </w:r>
          <w:r>
            <w:fldChar w:fldCharType="separate"/>
          </w:r>
          <w:r>
            <w:rPr>
              <w:rStyle w:val="52"/>
              <w:rFonts w:ascii="Times New Roman" w:hAnsi="Times New Roman"/>
            </w:rPr>
            <w:t>2. 优化工业发展布局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_Toc62483990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"_Toc62483991" </w:instrText>
          </w:r>
          <w:r>
            <w:fldChar w:fldCharType="separate"/>
          </w:r>
          <w:r>
            <w:rPr>
              <w:rStyle w:val="52"/>
              <w:rFonts w:ascii="Times New Roman" w:hAnsi="Times New Roman"/>
            </w:rPr>
            <w:t>3. 优化旅游发展布局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_Toc62483991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"_Toc62483992" </w:instrText>
          </w:r>
          <w:r>
            <w:fldChar w:fldCharType="separate"/>
          </w:r>
          <w:r>
            <w:rPr>
              <w:rStyle w:val="52"/>
              <w:rFonts w:ascii="Times New Roman" w:cs="Times New Roman"/>
            </w:rPr>
            <w:t>（二） 打造精品，大力发展特色农业</w:t>
          </w:r>
          <w:r>
            <w:rPr>
              <w:rFonts w:ascii="Times New Roman" w:cs="Times New Roman"/>
            </w:rPr>
            <w:tab/>
          </w:r>
          <w:r>
            <w:rPr>
              <w:rFonts w:ascii="Times New Roman" w:cs="Times New Roman"/>
            </w:rPr>
            <w:fldChar w:fldCharType="begin"/>
          </w:r>
          <w:r>
            <w:rPr>
              <w:rFonts w:ascii="Times New Roman" w:cs="Times New Roman"/>
            </w:rPr>
            <w:instrText xml:space="preserve"> PAGEREF _Toc62483992 \h </w:instrText>
          </w:r>
          <w:r>
            <w:rPr>
              <w:rFonts w:ascii="Times New Roman" w:cs="Times New Roman"/>
            </w:rPr>
            <w:fldChar w:fldCharType="separate"/>
          </w:r>
          <w:r>
            <w:rPr>
              <w:rFonts w:ascii="Times New Roman" w:cs="Times New Roman"/>
            </w:rPr>
            <w:t>38</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"_Toc62483993" </w:instrText>
          </w:r>
          <w:r>
            <w:fldChar w:fldCharType="separate"/>
          </w:r>
          <w:r>
            <w:rPr>
              <w:rStyle w:val="52"/>
              <w:rFonts w:ascii="Times New Roman" w:hAnsi="Times New Roman"/>
            </w:rPr>
            <w:t>1. 推动农业产业结构调整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_Toc62483993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"_Toc62483994" </w:instrText>
          </w:r>
          <w:r>
            <w:fldChar w:fldCharType="separate"/>
          </w:r>
          <w:r>
            <w:rPr>
              <w:rStyle w:val="52"/>
              <w:rFonts w:ascii="Times New Roman" w:hAnsi="Times New Roman"/>
            </w:rPr>
            <w:t>2. 提升农业绿色化水平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_Toc62483994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"_Toc62483995" </w:instrText>
          </w:r>
          <w:r>
            <w:fldChar w:fldCharType="separate"/>
          </w:r>
          <w:r>
            <w:rPr>
              <w:rStyle w:val="52"/>
              <w:rFonts w:ascii="Times New Roman" w:hAnsi="Times New Roman"/>
            </w:rPr>
            <w:t>3. 构建生态循环农业模式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_Toc62483995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"_Toc62483996" </w:instrText>
          </w:r>
          <w:r>
            <w:fldChar w:fldCharType="separate"/>
          </w:r>
          <w:r>
            <w:rPr>
              <w:rStyle w:val="52"/>
              <w:rFonts w:ascii="Times New Roman" w:hAnsi="Times New Roman"/>
            </w:rPr>
            <w:t>4. 建设高端特色农业园区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_Toc62483996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"_Toc62483997" </w:instrText>
          </w:r>
          <w:r>
            <w:fldChar w:fldCharType="separate"/>
          </w:r>
          <w:r>
            <w:rPr>
              <w:rStyle w:val="52"/>
              <w:rFonts w:ascii="Times New Roman" w:hAnsi="Times New Roman"/>
            </w:rPr>
            <w:t>5. 大力开展农业品牌建设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_Toc62483997 \h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"_Toc62483998" </w:instrText>
          </w:r>
          <w:r>
            <w:fldChar w:fldCharType="separate"/>
          </w:r>
          <w:r>
            <w:rPr>
              <w:rStyle w:val="52"/>
              <w:rFonts w:ascii="Times New Roman" w:cs="Times New Roman"/>
            </w:rPr>
            <w:t>（三） 绿色引领，提升发展生态工业</w:t>
          </w:r>
          <w:r>
            <w:rPr>
              <w:rFonts w:ascii="Times New Roman" w:cs="Times New Roman"/>
            </w:rPr>
            <w:tab/>
          </w:r>
          <w:r>
            <w:rPr>
              <w:rFonts w:ascii="Times New Roman" w:cs="Times New Roman"/>
            </w:rPr>
            <w:fldChar w:fldCharType="begin"/>
          </w:r>
          <w:r>
            <w:rPr>
              <w:rFonts w:ascii="Times New Roman" w:cs="Times New Roman"/>
            </w:rPr>
            <w:instrText xml:space="preserve"> PAGEREF _Toc62483998 \h </w:instrText>
          </w:r>
          <w:r>
            <w:rPr>
              <w:rFonts w:ascii="Times New Roman" w:cs="Times New Roman"/>
            </w:rPr>
            <w:fldChar w:fldCharType="separate"/>
          </w:r>
          <w:r>
            <w:rPr>
              <w:rFonts w:ascii="Times New Roman" w:cs="Times New Roman"/>
            </w:rPr>
            <w:t>44</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"_Toc62483999" </w:instrText>
          </w:r>
          <w:r>
            <w:fldChar w:fldCharType="separate"/>
          </w:r>
          <w:r>
            <w:rPr>
              <w:rStyle w:val="52"/>
              <w:rFonts w:ascii="Times New Roman" w:hAnsi="Times New Roman"/>
            </w:rPr>
            <w:t>1. 做大做强优势产业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_Toc62483999 \h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"_Toc62484000" </w:instrText>
          </w:r>
          <w:r>
            <w:fldChar w:fldCharType="separate"/>
          </w:r>
          <w:r>
            <w:rPr>
              <w:rStyle w:val="52"/>
              <w:rFonts w:ascii="Times New Roman" w:hAnsi="Times New Roman"/>
            </w:rPr>
            <w:t>2. 大力发展新兴工业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"_Toc62484001" </w:instrText>
          </w:r>
          <w:r>
            <w:fldChar w:fldCharType="separate"/>
          </w:r>
          <w:r>
            <w:rPr>
              <w:rStyle w:val="52"/>
              <w:rFonts w:ascii="Times New Roman" w:hAnsi="Times New Roman"/>
            </w:rPr>
            <w:t>3. 构建循环工业体系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_Toc62484001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"_Toc62484002" </w:instrText>
          </w:r>
          <w:r>
            <w:fldChar w:fldCharType="separate"/>
          </w:r>
          <w:r>
            <w:rPr>
              <w:rStyle w:val="52"/>
              <w:rFonts w:ascii="Times New Roman" w:hAnsi="Times New Roman"/>
            </w:rPr>
            <w:t>4. 打造生态工业园区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_Toc62484002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"_Toc62484003" </w:instrText>
          </w:r>
          <w:r>
            <w:fldChar w:fldCharType="separate"/>
          </w:r>
          <w:r>
            <w:rPr>
              <w:rStyle w:val="52"/>
              <w:rFonts w:ascii="Times New Roman" w:cs="Times New Roman"/>
            </w:rPr>
            <w:t>（四） 特色突出，打造高端生态服务</w:t>
          </w:r>
          <w:r>
            <w:rPr>
              <w:rFonts w:ascii="Times New Roman" w:cs="Times New Roman"/>
            </w:rPr>
            <w:tab/>
          </w:r>
          <w:r>
            <w:rPr>
              <w:rFonts w:ascii="Times New Roman" w:cs="Times New Roman"/>
            </w:rPr>
            <w:fldChar w:fldCharType="begin"/>
          </w:r>
          <w:r>
            <w:rPr>
              <w:rFonts w:ascii="Times New Roman" w:cs="Times New Roman"/>
            </w:rPr>
            <w:instrText xml:space="preserve"> PAGEREF _Toc62484003 \h </w:instrText>
          </w:r>
          <w:r>
            <w:rPr>
              <w:rFonts w:ascii="Times New Roman" w:cs="Times New Roman"/>
            </w:rPr>
            <w:fldChar w:fldCharType="separate"/>
          </w:r>
          <w:r>
            <w:rPr>
              <w:rFonts w:ascii="Times New Roman" w:cs="Times New Roman"/>
            </w:rPr>
            <w:t>47</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"_Toc62484004" </w:instrText>
          </w:r>
          <w:r>
            <w:fldChar w:fldCharType="separate"/>
          </w:r>
          <w:r>
            <w:rPr>
              <w:rStyle w:val="52"/>
              <w:rFonts w:ascii="Times New Roman" w:hAnsi="Times New Roman"/>
            </w:rPr>
            <w:t>1. 大力发展高新技术产业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_Toc62484004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"_Toc62484005" </w:instrText>
          </w:r>
          <w:r>
            <w:fldChar w:fldCharType="separate"/>
          </w:r>
          <w:r>
            <w:rPr>
              <w:rStyle w:val="52"/>
              <w:rFonts w:ascii="Times New Roman" w:hAnsi="Times New Roman"/>
            </w:rPr>
            <w:t>2. 努力发展科技服务业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_Toc62484005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"_Toc62484006" </w:instrText>
          </w:r>
          <w:r>
            <w:fldChar w:fldCharType="separate"/>
          </w:r>
          <w:r>
            <w:rPr>
              <w:rStyle w:val="52"/>
              <w:rFonts w:ascii="Times New Roman" w:hAnsi="Times New Roman"/>
            </w:rPr>
            <w:t>3. 全力发展现代物流业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_Toc62484006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"_Toc62484007" </w:instrText>
          </w:r>
          <w:r>
            <w:fldChar w:fldCharType="separate"/>
          </w:r>
          <w:r>
            <w:rPr>
              <w:rStyle w:val="52"/>
              <w:rFonts w:ascii="Times New Roman" w:hAnsi="Times New Roman"/>
            </w:rPr>
            <w:t>4. 提升发展全域旅游业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_Toc62484007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"_Toc62484008" </w:instrText>
          </w:r>
          <w:r>
            <w:fldChar w:fldCharType="separate"/>
          </w:r>
          <w:r>
            <w:rPr>
              <w:rStyle w:val="52"/>
              <w:rFonts w:ascii="Times New Roman" w:hAnsi="Times New Roman"/>
            </w:rPr>
            <w:t>5. 推进服务业生态发展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_Toc62484008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"_Toc62484009" </w:instrText>
          </w:r>
          <w:r>
            <w:fldChar w:fldCharType="separate"/>
          </w:r>
          <w:r>
            <w:rPr>
              <w:rStyle w:val="52"/>
              <w:rFonts w:ascii="Times New Roman" w:cs="Times New Roman"/>
            </w:rPr>
            <w:t>（五） 循环低碳，促进一二三产融合</w:t>
          </w:r>
          <w:r>
            <w:rPr>
              <w:rFonts w:ascii="Times New Roman" w:cs="Times New Roman"/>
            </w:rPr>
            <w:tab/>
          </w:r>
          <w:r>
            <w:rPr>
              <w:rFonts w:ascii="Times New Roman" w:cs="Times New Roman"/>
            </w:rPr>
            <w:fldChar w:fldCharType="begin"/>
          </w:r>
          <w:r>
            <w:rPr>
              <w:rFonts w:ascii="Times New Roman" w:cs="Times New Roman"/>
            </w:rPr>
            <w:instrText xml:space="preserve"> PAGEREF _Toc62484009 \h </w:instrText>
          </w:r>
          <w:r>
            <w:rPr>
              <w:rFonts w:ascii="Times New Roman" w:cs="Times New Roman"/>
            </w:rPr>
            <w:fldChar w:fldCharType="separate"/>
          </w:r>
          <w:r>
            <w:rPr>
              <w:rFonts w:ascii="Times New Roman" w:cs="Times New Roman"/>
            </w:rPr>
            <w:t>50</w:t>
          </w:r>
          <w:r>
            <w:rPr>
              <w:rFonts w:ascii="Times New Roman" w:cs="Times New Roman"/>
            </w:rPr>
            <w:fldChar w:fldCharType="end"/>
          </w:r>
          <w:r>
            <w:rPr>
              <w:rFonts w:ascii="Times New Roman" w:cs="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"_Toc62484010" </w:instrText>
          </w:r>
          <w:r>
            <w:fldChar w:fldCharType="separate"/>
          </w:r>
          <w:r>
            <w:rPr>
              <w:rStyle w:val="52"/>
              <w:rFonts w:ascii="Times New Roman" w:hAnsi="Times New Roman" w:cs="Times New Roman"/>
            </w:rPr>
            <w:t>五、营造环境支撑体系，改善区域生态环境质量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_Toc62484010 \h </w:instrText>
          </w:r>
          <w:r>
            <w:rPr>
              <w:rFonts w:ascii="Times New Roman" w:hAnsi="Times New Roman" w:cs="Times New Roman"/>
            </w:rPr>
            <w:fldChar w:fldCharType="separate"/>
          </w:r>
          <w:r>
            <w:rPr>
              <w:rFonts w:ascii="Times New Roman" w:hAnsi="Times New Roman" w:cs="Times New Roman"/>
            </w:rPr>
            <w:t>54</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"_Toc62484011" </w:instrText>
          </w:r>
          <w:r>
            <w:fldChar w:fldCharType="separate"/>
          </w:r>
          <w:r>
            <w:rPr>
              <w:rStyle w:val="52"/>
              <w:rFonts w:ascii="Times New Roman" w:cs="Times New Roman"/>
            </w:rPr>
            <w:t>（一） 狠抓源头，改善河库水体质量</w:t>
          </w:r>
          <w:r>
            <w:rPr>
              <w:rFonts w:ascii="Times New Roman" w:cs="Times New Roman"/>
            </w:rPr>
            <w:tab/>
          </w:r>
          <w:r>
            <w:rPr>
              <w:rFonts w:ascii="Times New Roman" w:cs="Times New Roman"/>
            </w:rPr>
            <w:fldChar w:fldCharType="begin"/>
          </w:r>
          <w:r>
            <w:rPr>
              <w:rFonts w:ascii="Times New Roman" w:cs="Times New Roman"/>
            </w:rPr>
            <w:instrText xml:space="preserve"> PAGEREF _Toc62484011 \h </w:instrText>
          </w:r>
          <w:r>
            <w:rPr>
              <w:rFonts w:ascii="Times New Roman" w:cs="Times New Roman"/>
            </w:rPr>
            <w:fldChar w:fldCharType="separate"/>
          </w:r>
          <w:r>
            <w:rPr>
              <w:rFonts w:ascii="Times New Roman" w:cs="Times New Roman"/>
            </w:rPr>
            <w:t>54</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"_Toc62484012" </w:instrText>
          </w:r>
          <w:r>
            <w:fldChar w:fldCharType="separate"/>
          </w:r>
          <w:r>
            <w:rPr>
              <w:rStyle w:val="52"/>
              <w:rFonts w:ascii="Times New Roman" w:hAnsi="Times New Roman"/>
            </w:rPr>
            <w:t>1. 稳步提升河道水质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_Toc62484012 \h </w:instrText>
          </w:r>
          <w:r>
            <w:rPr>
              <w:rFonts w:ascii="Times New Roman" w:hAnsi="Times New Roman"/>
            </w:rPr>
            <w:fldChar w:fldCharType="separate"/>
          </w:r>
          <w:r>
            <w:rPr>
              <w:rFonts w:ascii="Times New Roman" w:hAnsi="Times New Roman"/>
            </w:rPr>
            <w:t>54</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"_Toc62484013" </w:instrText>
          </w:r>
          <w:r>
            <w:fldChar w:fldCharType="separate"/>
          </w:r>
          <w:r>
            <w:rPr>
              <w:rStyle w:val="52"/>
              <w:rFonts w:ascii="Times New Roman" w:hAnsi="Times New Roman"/>
            </w:rPr>
            <w:t>2. 加强稻田尾水防治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_Toc62484013 \h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"_Toc62484014" </w:instrText>
          </w:r>
          <w:r>
            <w:fldChar w:fldCharType="separate"/>
          </w:r>
          <w:r>
            <w:rPr>
              <w:rStyle w:val="52"/>
              <w:rFonts w:ascii="Times New Roman" w:hAnsi="Times New Roman"/>
            </w:rPr>
            <w:t>3. 加强养殖污染治理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_Toc62484014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"_Toc62484015" </w:instrText>
          </w:r>
          <w:r>
            <w:fldChar w:fldCharType="separate"/>
          </w:r>
          <w:r>
            <w:rPr>
              <w:rStyle w:val="52"/>
              <w:rFonts w:ascii="Times New Roman" w:hAnsi="Times New Roman"/>
            </w:rPr>
            <w:t>4. 强化工业污水处理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_Toc62484015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"_Toc62484016" </w:instrText>
          </w:r>
          <w:r>
            <w:fldChar w:fldCharType="separate"/>
          </w:r>
          <w:r>
            <w:rPr>
              <w:rStyle w:val="52"/>
              <w:rFonts w:ascii="Times New Roman" w:hAnsi="Times New Roman"/>
            </w:rPr>
            <w:t>5. 启动地下水污染防控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_Toc62484016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"_Toc62484017" </w:instrText>
          </w:r>
          <w:r>
            <w:fldChar w:fldCharType="separate"/>
          </w:r>
          <w:r>
            <w:rPr>
              <w:rStyle w:val="52"/>
              <w:rFonts w:ascii="Times New Roman" w:hAnsi="Times New Roman"/>
            </w:rPr>
            <w:t>6. 推动生产生活节水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_Toc62484017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"_Toc62484018" </w:instrText>
          </w:r>
          <w:r>
            <w:fldChar w:fldCharType="separate"/>
          </w:r>
          <w:r>
            <w:rPr>
              <w:rStyle w:val="52"/>
              <w:rFonts w:ascii="Times New Roman" w:cs="Times New Roman"/>
            </w:rPr>
            <w:t>（二） 综合治理，持续提升空气质量</w:t>
          </w:r>
          <w:r>
            <w:rPr>
              <w:rFonts w:ascii="Times New Roman" w:cs="Times New Roman"/>
            </w:rPr>
            <w:tab/>
          </w:r>
          <w:r>
            <w:rPr>
              <w:rFonts w:ascii="Times New Roman" w:cs="Times New Roman"/>
            </w:rPr>
            <w:fldChar w:fldCharType="begin"/>
          </w:r>
          <w:r>
            <w:rPr>
              <w:rFonts w:ascii="Times New Roman" w:cs="Times New Roman"/>
            </w:rPr>
            <w:instrText xml:space="preserve"> PAGEREF _Toc62484018 \h </w:instrText>
          </w:r>
          <w:r>
            <w:rPr>
              <w:rFonts w:ascii="Times New Roman" w:cs="Times New Roman"/>
            </w:rPr>
            <w:fldChar w:fldCharType="separate"/>
          </w:r>
          <w:r>
            <w:rPr>
              <w:rFonts w:ascii="Times New Roman" w:cs="Times New Roman"/>
            </w:rPr>
            <w:t>59</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"_Toc62484019" </w:instrText>
          </w:r>
          <w:r>
            <w:fldChar w:fldCharType="separate"/>
          </w:r>
          <w:r>
            <w:rPr>
              <w:rStyle w:val="52"/>
              <w:rFonts w:ascii="Times New Roman" w:hAnsi="Times New Roman"/>
            </w:rPr>
            <w:t>1. 深化燃煤污染治理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_Toc62484019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"_Toc62484020" </w:instrText>
          </w:r>
          <w:r>
            <w:fldChar w:fldCharType="separate"/>
          </w:r>
          <w:r>
            <w:rPr>
              <w:rStyle w:val="52"/>
              <w:rFonts w:ascii="Times New Roman" w:hAnsi="Times New Roman"/>
            </w:rPr>
            <w:t>2. 强化工业污染治理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_Toc62484020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"_Toc62484021" </w:instrText>
          </w:r>
          <w:r>
            <w:fldChar w:fldCharType="separate"/>
          </w:r>
          <w:r>
            <w:rPr>
              <w:rStyle w:val="52"/>
              <w:rFonts w:ascii="Times New Roman" w:hAnsi="Times New Roman"/>
            </w:rPr>
            <w:t>3. 加强移动源污染治理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_Toc62484021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"_Toc62484022" </w:instrText>
          </w:r>
          <w:r>
            <w:fldChar w:fldCharType="separate"/>
          </w:r>
          <w:r>
            <w:rPr>
              <w:rStyle w:val="52"/>
              <w:rFonts w:ascii="Times New Roman" w:hAnsi="Times New Roman"/>
            </w:rPr>
            <w:t>4. 加大扬尘污染治理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_Toc62484022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"_Toc62484023" </w:instrText>
          </w:r>
          <w:r>
            <w:fldChar w:fldCharType="separate"/>
          </w:r>
          <w:r>
            <w:rPr>
              <w:rStyle w:val="52"/>
              <w:rFonts w:ascii="Times New Roman" w:hAnsi="Times New Roman"/>
            </w:rPr>
            <w:t>5. 严格控制温室气体排放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_Toc62484023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"_Toc62484024" </w:instrText>
          </w:r>
          <w:r>
            <w:fldChar w:fldCharType="separate"/>
          </w:r>
          <w:r>
            <w:rPr>
              <w:rStyle w:val="52"/>
              <w:rFonts w:ascii="Times New Roman" w:hAnsi="Times New Roman"/>
            </w:rPr>
            <w:t>6. 推动区域联防联控联治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_Toc62484024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"_Toc62484025" </w:instrText>
          </w:r>
          <w:r>
            <w:fldChar w:fldCharType="separate"/>
          </w:r>
          <w:r>
            <w:rPr>
              <w:rStyle w:val="52"/>
              <w:rFonts w:ascii="Times New Roman" w:cs="Times New Roman"/>
            </w:rPr>
            <w:t>（三） 保护优先，深化土壤污染防治</w:t>
          </w:r>
          <w:r>
            <w:rPr>
              <w:rFonts w:ascii="Times New Roman" w:cs="Times New Roman"/>
            </w:rPr>
            <w:tab/>
          </w:r>
          <w:r>
            <w:rPr>
              <w:rFonts w:ascii="Times New Roman" w:cs="Times New Roman"/>
            </w:rPr>
            <w:fldChar w:fldCharType="begin"/>
          </w:r>
          <w:r>
            <w:rPr>
              <w:rFonts w:ascii="Times New Roman" w:cs="Times New Roman"/>
            </w:rPr>
            <w:instrText xml:space="preserve"> PAGEREF _Toc62484025 \h </w:instrText>
          </w:r>
          <w:r>
            <w:rPr>
              <w:rFonts w:ascii="Times New Roman" w:cs="Times New Roman"/>
            </w:rPr>
            <w:fldChar w:fldCharType="separate"/>
          </w:r>
          <w:r>
            <w:rPr>
              <w:rFonts w:ascii="Times New Roman" w:cs="Times New Roman"/>
            </w:rPr>
            <w:t>63</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"_Toc62484026" </w:instrText>
          </w:r>
          <w:r>
            <w:fldChar w:fldCharType="separate"/>
          </w:r>
          <w:r>
            <w:rPr>
              <w:rStyle w:val="52"/>
              <w:rFonts w:ascii="Times New Roman" w:hAnsi="Times New Roman"/>
            </w:rPr>
            <w:t>1. 强化土壤污染源头防范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_Toc62484026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"_Toc62484027" </w:instrText>
          </w:r>
          <w:r>
            <w:fldChar w:fldCharType="separate"/>
          </w:r>
          <w:r>
            <w:rPr>
              <w:rStyle w:val="52"/>
              <w:rFonts w:ascii="Times New Roman" w:hAnsi="Times New Roman"/>
            </w:rPr>
            <w:t>2. 实施农用地分类管理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_Toc62484027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"_Toc62484028" </w:instrText>
          </w:r>
          <w:r>
            <w:fldChar w:fldCharType="separate"/>
          </w:r>
          <w:r>
            <w:rPr>
              <w:rStyle w:val="52"/>
              <w:rFonts w:ascii="Times New Roman" w:hAnsi="Times New Roman"/>
            </w:rPr>
            <w:t>3. 实行建设用地全过程管理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_Toc62484028 \h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"_Toc62484029" </w:instrText>
          </w:r>
          <w:r>
            <w:fldChar w:fldCharType="separate"/>
          </w:r>
          <w:r>
            <w:rPr>
              <w:rStyle w:val="52"/>
              <w:rFonts w:ascii="Times New Roman" w:hAnsi="Times New Roman"/>
            </w:rPr>
            <w:t>4. 推进土壤污染治理与修复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_Toc62484029 \h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"_Toc62484030" </w:instrText>
          </w:r>
          <w:r>
            <w:fldChar w:fldCharType="separate"/>
          </w:r>
          <w:r>
            <w:rPr>
              <w:rStyle w:val="52"/>
              <w:rFonts w:ascii="Times New Roman" w:cs="Times New Roman"/>
            </w:rPr>
            <w:t>（四） 加强监管，强化固废污染防治</w:t>
          </w:r>
          <w:r>
            <w:rPr>
              <w:rFonts w:ascii="Times New Roman" w:cs="Times New Roman"/>
            </w:rPr>
            <w:tab/>
          </w:r>
          <w:r>
            <w:rPr>
              <w:rFonts w:ascii="Times New Roman" w:cs="Times New Roman"/>
            </w:rPr>
            <w:fldChar w:fldCharType="begin"/>
          </w:r>
          <w:r>
            <w:rPr>
              <w:rFonts w:ascii="Times New Roman" w:cs="Times New Roman"/>
            </w:rPr>
            <w:instrText xml:space="preserve"> PAGEREF _Toc62484030 \h </w:instrText>
          </w:r>
          <w:r>
            <w:rPr>
              <w:rFonts w:ascii="Times New Roman" w:cs="Times New Roman"/>
            </w:rPr>
            <w:fldChar w:fldCharType="separate"/>
          </w:r>
          <w:r>
            <w:rPr>
              <w:rFonts w:ascii="Times New Roman" w:cs="Times New Roman"/>
            </w:rPr>
            <w:t>65</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"_Toc62484031" </w:instrText>
          </w:r>
          <w:r>
            <w:fldChar w:fldCharType="separate"/>
          </w:r>
          <w:r>
            <w:rPr>
              <w:rStyle w:val="52"/>
              <w:rFonts w:ascii="Times New Roman" w:hAnsi="Times New Roman"/>
            </w:rPr>
            <w:t>1. 加强一般工业固废处理处置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_Toc62484031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"_Toc62484032" </w:instrText>
          </w:r>
          <w:r>
            <w:fldChar w:fldCharType="separate"/>
          </w:r>
          <w:r>
            <w:rPr>
              <w:rStyle w:val="52"/>
              <w:rFonts w:ascii="Times New Roman" w:hAnsi="Times New Roman"/>
            </w:rPr>
            <w:t>2. 强化危险废物全过程监管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_Toc62484032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"_Toc62484033" </w:instrText>
          </w:r>
          <w:r>
            <w:fldChar w:fldCharType="separate"/>
          </w:r>
          <w:r>
            <w:rPr>
              <w:rStyle w:val="52"/>
              <w:rFonts w:ascii="Times New Roman" w:hAnsi="Times New Roman"/>
            </w:rPr>
            <w:t>3. 力争创建“无废城市”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_Toc62484033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rPr>
              <w:rFonts w:ascii="Times New Roman" w:hAnsi="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"_Toc62484034" </w:instrText>
          </w:r>
          <w:r>
            <w:fldChar w:fldCharType="separate"/>
          </w:r>
          <w:r>
            <w:rPr>
              <w:rStyle w:val="52"/>
              <w:rFonts w:ascii="Times New Roman" w:hAnsi="Times New Roman" w:cs="Times New Roman"/>
            </w:rPr>
            <w:t>六、构建生态人居体系，营建舒适宜居生活环境</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_Toc62484034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"_Toc62484035" </w:instrText>
          </w:r>
          <w:r>
            <w:fldChar w:fldCharType="separate"/>
          </w:r>
          <w:r>
            <w:rPr>
              <w:rStyle w:val="52"/>
              <w:rFonts w:ascii="Times New Roman" w:cs="Times New Roman"/>
            </w:rPr>
            <w:t>（一） 统筹规划，完善城区生态环保设施</w:t>
          </w:r>
          <w:r>
            <w:rPr>
              <w:rFonts w:ascii="Times New Roman" w:cs="Times New Roman"/>
            </w:rPr>
            <w:tab/>
          </w:r>
          <w:r>
            <w:rPr>
              <w:rFonts w:ascii="Times New Roman" w:cs="Times New Roman"/>
            </w:rPr>
            <w:fldChar w:fldCharType="begin"/>
          </w:r>
          <w:r>
            <w:rPr>
              <w:rFonts w:ascii="Times New Roman" w:cs="Times New Roman"/>
            </w:rPr>
            <w:instrText xml:space="preserve"> PAGEREF _Toc62484035 \h </w:instrText>
          </w:r>
          <w:r>
            <w:rPr>
              <w:rFonts w:ascii="Times New Roman" w:cs="Times New Roman"/>
            </w:rPr>
            <w:fldChar w:fldCharType="separate"/>
          </w:r>
          <w:r>
            <w:rPr>
              <w:rFonts w:ascii="Times New Roman" w:cs="Times New Roman"/>
            </w:rPr>
            <w:t>67</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"_Toc62484036" </w:instrText>
          </w:r>
          <w:r>
            <w:fldChar w:fldCharType="separate"/>
          </w:r>
          <w:r>
            <w:rPr>
              <w:rStyle w:val="52"/>
              <w:rFonts w:ascii="Times New Roman" w:hAnsi="Times New Roman"/>
            </w:rPr>
            <w:t>1. 完善生活垃圾处置设施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_Toc62484036 \h </w:instrText>
          </w:r>
          <w:r>
            <w:rPr>
              <w:rFonts w:ascii="Times New Roman" w:hAnsi="Times New Roman"/>
            </w:rPr>
            <w:fldChar w:fldCharType="separate"/>
          </w:r>
          <w:r>
            <w:rPr>
              <w:rFonts w:ascii="Times New Roman" w:hAnsi="Times New Roman"/>
            </w:rPr>
            <w:t>67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"_Toc62484037" </w:instrText>
          </w:r>
          <w:r>
            <w:fldChar w:fldCharType="separate"/>
          </w:r>
          <w:r>
            <w:rPr>
              <w:rStyle w:val="52"/>
              <w:rFonts w:ascii="Times New Roman" w:hAnsi="Times New Roman"/>
            </w:rPr>
            <w:t>2. 提升生活污水处理能力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_Toc62484037 \h </w:instrText>
          </w:r>
          <w:r>
            <w:rPr>
              <w:rFonts w:ascii="Times New Roman" w:hAnsi="Times New Roman"/>
            </w:rPr>
            <w:fldChar w:fldCharType="separate"/>
          </w:r>
          <w:r>
            <w:rPr>
              <w:rFonts w:ascii="Times New Roman" w:hAnsi="Times New Roman"/>
            </w:rPr>
            <w:t>68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"_Toc62484038" </w:instrText>
          </w:r>
          <w:r>
            <w:fldChar w:fldCharType="separate"/>
          </w:r>
          <w:r>
            <w:rPr>
              <w:rStyle w:val="52"/>
              <w:rFonts w:ascii="Times New Roman" w:hAnsi="Times New Roman"/>
            </w:rPr>
            <w:t>3. 增强绿地系统生态功能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_Toc62484038 \h </w:instrText>
          </w:r>
          <w:r>
            <w:rPr>
              <w:rFonts w:ascii="Times New Roman" w:hAnsi="Times New Roman"/>
            </w:rPr>
            <w:fldChar w:fldCharType="separate"/>
          </w:r>
          <w:r>
            <w:rPr>
              <w:rFonts w:ascii="Times New Roman" w:hAnsi="Times New Roman"/>
            </w:rPr>
            <w:t>70</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"_Toc62484039" </w:instrText>
          </w:r>
          <w:r>
            <w:fldChar w:fldCharType="separate"/>
          </w:r>
          <w:r>
            <w:rPr>
              <w:rStyle w:val="52"/>
              <w:rFonts w:ascii="Times New Roman" w:cs="Times New Roman"/>
            </w:rPr>
            <w:t>（二） 加强监管，提升农村人居环境质量</w:t>
          </w:r>
          <w:r>
            <w:rPr>
              <w:rFonts w:ascii="Times New Roman" w:cs="Times New Roman"/>
            </w:rPr>
            <w:tab/>
          </w:r>
          <w:r>
            <w:rPr>
              <w:rFonts w:ascii="Times New Roman" w:cs="Times New Roman"/>
            </w:rPr>
            <w:fldChar w:fldCharType="begin"/>
          </w:r>
          <w:r>
            <w:rPr>
              <w:rFonts w:ascii="Times New Roman" w:cs="Times New Roman"/>
            </w:rPr>
            <w:instrText xml:space="preserve"> PAGEREF _Toc62484039 \h </w:instrText>
          </w:r>
          <w:r>
            <w:rPr>
              <w:rFonts w:ascii="Times New Roman" w:cs="Times New Roman"/>
            </w:rPr>
            <w:fldChar w:fldCharType="separate"/>
          </w:r>
          <w:r>
            <w:rPr>
              <w:rFonts w:ascii="Times New Roman" w:cs="Times New Roman"/>
            </w:rPr>
            <w:t>72</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"_Toc62484040" </w:instrText>
          </w:r>
          <w:r>
            <w:fldChar w:fldCharType="separate"/>
          </w:r>
          <w:r>
            <w:rPr>
              <w:rStyle w:val="52"/>
              <w:rFonts w:ascii="Times New Roman" w:hAnsi="Times New Roman"/>
            </w:rPr>
            <w:t>1. 推进农村生活垃圾分类收集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_Toc62484040 \h </w:instrText>
          </w:r>
          <w:r>
            <w:rPr>
              <w:rFonts w:ascii="Times New Roman" w:hAnsi="Times New Roman"/>
            </w:rPr>
            <w:fldChar w:fldCharType="separate"/>
          </w:r>
          <w:r>
            <w:rPr>
              <w:rFonts w:ascii="Times New Roman" w:hAnsi="Times New Roman"/>
            </w:rPr>
            <w:t>72</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"_Toc62484041" </w:instrText>
          </w:r>
          <w:r>
            <w:fldChar w:fldCharType="separate"/>
          </w:r>
          <w:r>
            <w:rPr>
              <w:rStyle w:val="52"/>
              <w:rFonts w:ascii="Times New Roman" w:hAnsi="Times New Roman"/>
            </w:rPr>
            <w:t>2. 完善农村生活污水处理设施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_Toc62484041 \h </w:instrText>
          </w:r>
          <w:r>
            <w:rPr>
              <w:rFonts w:ascii="Times New Roman" w:hAnsi="Times New Roman"/>
            </w:rPr>
            <w:fldChar w:fldCharType="separate"/>
          </w:r>
          <w:r>
            <w:rPr>
              <w:rFonts w:ascii="Times New Roman" w:hAnsi="Times New Roman"/>
            </w:rPr>
            <w:t>72</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"_Toc62484042" </w:instrText>
          </w:r>
          <w:r>
            <w:fldChar w:fldCharType="separate"/>
          </w:r>
          <w:r>
            <w:rPr>
              <w:rStyle w:val="52"/>
              <w:rFonts w:ascii="Times New Roman" w:hAnsi="Times New Roman"/>
            </w:rPr>
            <w:t>3. 持续推进农村卫生厕所改造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_Toc62484042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"_Toc62484043" </w:instrText>
          </w:r>
          <w:r>
            <w:fldChar w:fldCharType="separate"/>
          </w:r>
          <w:r>
            <w:rPr>
              <w:rStyle w:val="52"/>
              <w:rFonts w:ascii="Times New Roman" w:hAnsi="Times New Roman"/>
            </w:rPr>
            <w:t>4. 大力加强饮用水源地保护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_Toc62484043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"_Toc62484044" </w:instrText>
          </w:r>
          <w:r>
            <w:fldChar w:fldCharType="separate"/>
          </w:r>
          <w:r>
            <w:rPr>
              <w:rStyle w:val="52"/>
              <w:rFonts w:ascii="Times New Roman" w:hAnsi="Times New Roman"/>
            </w:rPr>
            <w:t>5. 积极开展美丽乡村创建活动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_Toc62484044 \h </w:instrText>
          </w:r>
          <w:r>
            <w:rPr>
              <w:rFonts w:ascii="Times New Roman" w:hAnsi="Times New Roman"/>
            </w:rPr>
            <w:fldChar w:fldCharType="separate"/>
          </w:r>
          <w:r>
            <w:rPr>
              <w:rFonts w:ascii="Times New Roman" w:hAnsi="Times New Roman"/>
            </w:rPr>
            <w:t>74</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"_Toc62484045" </w:instrText>
          </w:r>
          <w:r>
            <w:fldChar w:fldCharType="separate"/>
          </w:r>
          <w:r>
            <w:rPr>
              <w:rStyle w:val="52"/>
              <w:rFonts w:ascii="Times New Roman" w:cs="Times New Roman"/>
            </w:rPr>
            <w:t>（三） 提升意识，推进生活方式绿色化</w:t>
          </w:r>
          <w:r>
            <w:rPr>
              <w:rFonts w:ascii="Times New Roman" w:cs="Times New Roman"/>
            </w:rPr>
            <w:tab/>
          </w:r>
          <w:r>
            <w:rPr>
              <w:rFonts w:ascii="Times New Roman" w:cs="Times New Roman"/>
            </w:rPr>
            <w:fldChar w:fldCharType="begin"/>
          </w:r>
          <w:r>
            <w:rPr>
              <w:rFonts w:ascii="Times New Roman" w:cs="Times New Roman"/>
            </w:rPr>
            <w:instrText xml:space="preserve"> PAGEREF _Toc62484045 \h </w:instrText>
          </w:r>
          <w:r>
            <w:rPr>
              <w:rFonts w:ascii="Times New Roman" w:cs="Times New Roman"/>
            </w:rPr>
            <w:fldChar w:fldCharType="separate"/>
          </w:r>
          <w:r>
            <w:rPr>
              <w:rFonts w:ascii="Times New Roman" w:cs="Times New Roman"/>
            </w:rPr>
            <w:t>74</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"_Toc62484046" </w:instrText>
          </w:r>
          <w:r>
            <w:fldChar w:fldCharType="separate"/>
          </w:r>
          <w:r>
            <w:rPr>
              <w:rStyle w:val="52"/>
              <w:rFonts w:ascii="Times New Roman" w:hAnsi="Times New Roman"/>
            </w:rPr>
            <w:t>1. 完善绿色交通布局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_Toc62484046 \h </w:instrText>
          </w:r>
          <w:r>
            <w:rPr>
              <w:rFonts w:ascii="Times New Roman" w:hAnsi="Times New Roman"/>
            </w:rPr>
            <w:fldChar w:fldCharType="separate"/>
          </w:r>
          <w:r>
            <w:rPr>
              <w:rFonts w:ascii="Times New Roman" w:hAnsi="Times New Roman"/>
            </w:rPr>
            <w:t>74</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"_Toc62484047" </w:instrText>
          </w:r>
          <w:r>
            <w:fldChar w:fldCharType="separate"/>
          </w:r>
          <w:r>
            <w:rPr>
              <w:rStyle w:val="52"/>
              <w:rFonts w:ascii="Times New Roman" w:hAnsi="Times New Roman"/>
            </w:rPr>
            <w:t>2. 有序推行绿色建筑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_Toc62484047 \h </w:instrText>
          </w:r>
          <w:r>
            <w:rPr>
              <w:rFonts w:ascii="Times New Roman" w:hAnsi="Times New Roman"/>
            </w:rPr>
            <w:fldChar w:fldCharType="separate"/>
          </w:r>
          <w:r>
            <w:rPr>
              <w:rFonts w:ascii="Times New Roman" w:hAnsi="Times New Roman"/>
            </w:rPr>
            <w:t>77</w:t>
          </w:r>
          <w:r>
            <w:rPr>
              <w:rFonts w:ascii="Times New Roman" w:hAnsi="Times New Roman"/>
            </w:rPr>
            <w:fldChar w:fldCharType="end"/>
          </w:r>
          <w:r>
            <w:rPr>
              <w:rFonts w:ascii="Times New Roman" w:hAnsi="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"_Toc62484048" </w:instrText>
          </w:r>
          <w:r>
            <w:fldChar w:fldCharType="separate"/>
          </w:r>
          <w:r>
            <w:rPr>
              <w:rStyle w:val="52"/>
              <w:rFonts w:ascii="Times New Roman" w:hAnsi="Times New Roman" w:cs="Times New Roman"/>
            </w:rPr>
            <w:t>七、培育生态文化体系，营造全民参与社会氛围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_Toc62484048 \h </w:instrText>
          </w:r>
          <w:r>
            <w:rPr>
              <w:rFonts w:ascii="Times New Roman" w:hAnsi="Times New Roman" w:cs="Times New Roman"/>
            </w:rPr>
            <w:fldChar w:fldCharType="separate"/>
          </w:r>
          <w:r>
            <w:rPr>
              <w:rFonts w:ascii="Times New Roman" w:hAnsi="Times New Roman" w:cs="Times New Roman"/>
            </w:rPr>
            <w:t>79</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"_Toc62484049" </w:instrText>
          </w:r>
          <w:r>
            <w:fldChar w:fldCharType="separate"/>
          </w:r>
          <w:r>
            <w:rPr>
              <w:rStyle w:val="52"/>
              <w:rFonts w:ascii="Times New Roman" w:cs="Times New Roman"/>
            </w:rPr>
            <w:t>（一） 创新研究，搭建生态文化平台</w:t>
          </w:r>
          <w:r>
            <w:rPr>
              <w:rFonts w:ascii="Times New Roman" w:cs="Times New Roman"/>
            </w:rPr>
            <w:tab/>
          </w:r>
          <w:r>
            <w:rPr>
              <w:rFonts w:ascii="Times New Roman" w:cs="Times New Roman"/>
            </w:rPr>
            <w:fldChar w:fldCharType="begin"/>
          </w:r>
          <w:r>
            <w:rPr>
              <w:rFonts w:ascii="Times New Roman" w:cs="Times New Roman"/>
            </w:rPr>
            <w:instrText xml:space="preserve"> PAGEREF _Toc62484049 \h </w:instrText>
          </w:r>
          <w:r>
            <w:rPr>
              <w:rFonts w:ascii="Times New Roman" w:cs="Times New Roman"/>
            </w:rPr>
            <w:fldChar w:fldCharType="separate"/>
          </w:r>
          <w:r>
            <w:rPr>
              <w:rFonts w:ascii="Times New Roman" w:cs="Times New Roman"/>
            </w:rPr>
            <w:t>79</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"_Toc62484050" </w:instrText>
          </w:r>
          <w:r>
            <w:fldChar w:fldCharType="separate"/>
          </w:r>
          <w:r>
            <w:rPr>
              <w:rStyle w:val="52"/>
              <w:rFonts w:ascii="Times New Roman" w:hAnsi="Times New Roman"/>
            </w:rPr>
            <w:t>1. 推进传统文化生态内涵研究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_Toc62484050 \h </w:instrText>
          </w:r>
          <w:r>
            <w:rPr>
              <w:rFonts w:ascii="Times New Roman" w:hAnsi="Times New Roman"/>
            </w:rPr>
            <w:fldChar w:fldCharType="separate"/>
          </w:r>
          <w:r>
            <w:rPr>
              <w:rFonts w:ascii="Times New Roman" w:hAnsi="Times New Roman"/>
            </w:rPr>
            <w:t>79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"_Toc62484051" </w:instrText>
          </w:r>
          <w:r>
            <w:fldChar w:fldCharType="separate"/>
          </w:r>
          <w:r>
            <w:rPr>
              <w:rStyle w:val="52"/>
              <w:rFonts w:ascii="Times New Roman" w:hAnsi="Times New Roman"/>
            </w:rPr>
            <w:t>2. 加快生态文明教育基地建设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_Toc62484051 \h </w:instrText>
          </w:r>
          <w:r>
            <w:rPr>
              <w:rFonts w:ascii="Times New Roman" w:hAnsi="Times New Roman"/>
            </w:rPr>
            <w:fldChar w:fldCharType="separate"/>
          </w:r>
          <w:r>
            <w:rPr>
              <w:rFonts w:ascii="Times New Roman" w:hAnsi="Times New Roman"/>
            </w:rPr>
            <w:t>79</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"_Toc62484052" </w:instrText>
          </w:r>
          <w:r>
            <w:fldChar w:fldCharType="separate"/>
          </w:r>
          <w:r>
            <w:rPr>
              <w:rStyle w:val="52"/>
              <w:rFonts w:ascii="Times New Roman" w:cs="Times New Roman"/>
            </w:rPr>
            <w:t>（二） 加强宣教，提升公众生态意识</w:t>
          </w:r>
          <w:r>
            <w:rPr>
              <w:rFonts w:ascii="Times New Roman" w:cs="Times New Roman"/>
            </w:rPr>
            <w:tab/>
          </w:r>
          <w:r>
            <w:rPr>
              <w:rFonts w:ascii="Times New Roman" w:cs="Times New Roman"/>
            </w:rPr>
            <w:fldChar w:fldCharType="begin"/>
          </w:r>
          <w:r>
            <w:rPr>
              <w:rFonts w:ascii="Times New Roman" w:cs="Times New Roman"/>
            </w:rPr>
            <w:instrText xml:space="preserve"> PAGEREF _Toc62484052 \h </w:instrText>
          </w:r>
          <w:r>
            <w:rPr>
              <w:rFonts w:ascii="Times New Roman" w:cs="Times New Roman"/>
            </w:rPr>
            <w:fldChar w:fldCharType="separate"/>
          </w:r>
          <w:r>
            <w:rPr>
              <w:rFonts w:ascii="Times New Roman" w:cs="Times New Roman"/>
            </w:rPr>
            <w:t>80</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"_Toc62484053" </w:instrText>
          </w:r>
          <w:r>
            <w:fldChar w:fldCharType="separate"/>
          </w:r>
          <w:r>
            <w:rPr>
              <w:rStyle w:val="52"/>
              <w:rFonts w:ascii="Times New Roman" w:hAnsi="Times New Roman"/>
            </w:rPr>
            <w:t>1. 拓宽生态宣传渠道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_Toc62484053 \h </w:instrText>
          </w:r>
          <w:r>
            <w:rPr>
              <w:rFonts w:ascii="Times New Roman" w:hAnsi="Times New Roman"/>
            </w:rPr>
            <w:fldChar w:fldCharType="separate"/>
          </w:r>
          <w:r>
            <w:rPr>
              <w:rFonts w:ascii="Times New Roman" w:hAnsi="Times New Roman"/>
            </w:rPr>
            <w:t>80</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"_Toc62484054" </w:instrText>
          </w:r>
          <w:r>
            <w:fldChar w:fldCharType="separate"/>
          </w:r>
          <w:r>
            <w:rPr>
              <w:rStyle w:val="52"/>
              <w:rFonts w:ascii="Times New Roman" w:hAnsi="Times New Roman"/>
            </w:rPr>
            <w:t>2. 倡导低碳生活理念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_Toc62484054 \h </w:instrText>
          </w:r>
          <w:r>
            <w:rPr>
              <w:rFonts w:ascii="Times New Roman" w:hAnsi="Times New Roman"/>
            </w:rPr>
            <w:fldChar w:fldCharType="separate"/>
          </w:r>
          <w:r>
            <w:rPr>
              <w:rFonts w:ascii="Times New Roman" w:hAnsi="Times New Roman"/>
            </w:rPr>
            <w:t>81</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"_Toc62484055" </w:instrText>
          </w:r>
          <w:r>
            <w:fldChar w:fldCharType="separate"/>
          </w:r>
          <w:r>
            <w:rPr>
              <w:rStyle w:val="52"/>
              <w:rFonts w:ascii="Times New Roman" w:hAnsi="Times New Roman"/>
            </w:rPr>
            <w:t>3. 开展绿色细胞创建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_Toc62484055 \h </w:instrText>
          </w:r>
          <w:r>
            <w:rPr>
              <w:rFonts w:ascii="Times New Roman" w:hAnsi="Times New Roman"/>
            </w:rPr>
            <w:fldChar w:fldCharType="separate"/>
          </w:r>
          <w:r>
            <w:rPr>
              <w:rFonts w:ascii="Times New Roman" w:hAnsi="Times New Roman"/>
            </w:rPr>
            <w:t>85</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"_Toc62484056" </w:instrText>
          </w:r>
          <w:r>
            <w:fldChar w:fldCharType="separate"/>
          </w:r>
          <w:r>
            <w:rPr>
              <w:rStyle w:val="52"/>
              <w:rFonts w:ascii="Times New Roman" w:cs="Times New Roman"/>
            </w:rPr>
            <w:t>（三） 加强引导，开展不同群体生态教育</w:t>
          </w:r>
          <w:r>
            <w:rPr>
              <w:rFonts w:ascii="Times New Roman" w:cs="Times New Roman"/>
            </w:rPr>
            <w:tab/>
          </w:r>
          <w:r>
            <w:rPr>
              <w:rFonts w:ascii="Times New Roman" w:cs="Times New Roman"/>
            </w:rPr>
            <w:fldChar w:fldCharType="begin"/>
          </w:r>
          <w:r>
            <w:rPr>
              <w:rFonts w:ascii="Times New Roman" w:cs="Times New Roman"/>
            </w:rPr>
            <w:instrText xml:space="preserve"> PAGEREF _Toc62484056 \h </w:instrText>
          </w:r>
          <w:r>
            <w:rPr>
              <w:rFonts w:ascii="Times New Roman" w:cs="Times New Roman"/>
            </w:rPr>
            <w:fldChar w:fldCharType="separate"/>
          </w:r>
          <w:r>
            <w:rPr>
              <w:rFonts w:ascii="Times New Roman" w:cs="Times New Roman"/>
            </w:rPr>
            <w:t>86</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"_Toc62484057" </w:instrText>
          </w:r>
          <w:r>
            <w:fldChar w:fldCharType="separate"/>
          </w:r>
          <w:r>
            <w:rPr>
              <w:rStyle w:val="52"/>
              <w:rFonts w:ascii="Times New Roman" w:hAnsi="Times New Roman"/>
            </w:rPr>
            <w:t>1. 开展城市居民生态教育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_Toc62484057 \h </w:instrText>
          </w:r>
          <w:r>
            <w:rPr>
              <w:rFonts w:ascii="Times New Roman" w:hAnsi="Times New Roman"/>
            </w:rPr>
            <w:fldChar w:fldCharType="separate"/>
          </w:r>
          <w:r>
            <w:rPr>
              <w:rFonts w:ascii="Times New Roman" w:hAnsi="Times New Roman"/>
            </w:rPr>
            <w:t>86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"_Toc62484058" </w:instrText>
          </w:r>
          <w:r>
            <w:fldChar w:fldCharType="separate"/>
          </w:r>
          <w:r>
            <w:rPr>
              <w:rStyle w:val="52"/>
              <w:rFonts w:ascii="Times New Roman" w:hAnsi="Times New Roman"/>
            </w:rPr>
            <w:t>2. 开展农村居民生态教育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_Toc62484058 \h </w:instrText>
          </w:r>
          <w:r>
            <w:rPr>
              <w:rFonts w:ascii="Times New Roman" w:hAnsi="Times New Roman"/>
            </w:rPr>
            <w:fldChar w:fldCharType="separate"/>
          </w:r>
          <w:r>
            <w:rPr>
              <w:rFonts w:ascii="Times New Roman" w:hAnsi="Times New Roman"/>
            </w:rPr>
            <w:t>87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"_Toc62484059" </w:instrText>
          </w:r>
          <w:r>
            <w:fldChar w:fldCharType="separate"/>
          </w:r>
          <w:r>
            <w:rPr>
              <w:rStyle w:val="52"/>
              <w:rFonts w:ascii="Times New Roman" w:hAnsi="Times New Roman"/>
            </w:rPr>
            <w:t>3. 开展党政干部生态教育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_Toc62484059 \h </w:instrText>
          </w:r>
          <w:r>
            <w:rPr>
              <w:rFonts w:ascii="Times New Roman" w:hAnsi="Times New Roman"/>
            </w:rPr>
            <w:fldChar w:fldCharType="separate"/>
          </w:r>
          <w:r>
            <w:rPr>
              <w:rFonts w:ascii="Times New Roman" w:hAnsi="Times New Roman"/>
            </w:rPr>
            <w:t>87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"_Toc62484060" </w:instrText>
          </w:r>
          <w:r>
            <w:fldChar w:fldCharType="separate"/>
          </w:r>
          <w:r>
            <w:rPr>
              <w:rStyle w:val="52"/>
              <w:rFonts w:ascii="Times New Roman" w:hAnsi="Times New Roman"/>
            </w:rPr>
            <w:t>4. 开展工业企业生态教育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_Toc62484060 \h </w:instrText>
          </w:r>
          <w:r>
            <w:rPr>
              <w:rFonts w:ascii="Times New Roman" w:hAnsi="Times New Roman"/>
            </w:rPr>
            <w:fldChar w:fldCharType="separate"/>
          </w:r>
          <w:r>
            <w:rPr>
              <w:rFonts w:ascii="Times New Roman" w:hAnsi="Times New Roman"/>
            </w:rPr>
            <w:t>88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"_Toc62484061" </w:instrText>
          </w:r>
          <w:r>
            <w:fldChar w:fldCharType="separate"/>
          </w:r>
          <w:r>
            <w:rPr>
              <w:rStyle w:val="52"/>
              <w:rFonts w:ascii="Times New Roman" w:hAnsi="Times New Roman"/>
            </w:rPr>
            <w:t>5. 开展在校师生生态教育</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_Toc62484061 \h </w:instrText>
          </w:r>
          <w:r>
            <w:rPr>
              <w:rFonts w:ascii="Times New Roman" w:hAnsi="Times New Roman"/>
            </w:rPr>
            <w:fldChar w:fldCharType="separate"/>
          </w:r>
          <w:r>
            <w:rPr>
              <w:rFonts w:ascii="Times New Roman" w:hAnsi="Times New Roman"/>
            </w:rPr>
            <w:t>88</w:t>
          </w:r>
          <w:r>
            <w:rPr>
              <w:rFonts w:ascii="Times New Roman" w:hAnsi="Times New Roman"/>
            </w:rPr>
            <w:fldChar w:fldCharType="end"/>
          </w:r>
          <w:r>
            <w:rPr>
              <w:rFonts w:ascii="Times New Roman" w:hAnsi="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"_Toc62484062" </w:instrText>
          </w:r>
          <w:r>
            <w:fldChar w:fldCharType="separate"/>
          </w:r>
          <w:r>
            <w:rPr>
              <w:rStyle w:val="52"/>
              <w:rFonts w:ascii="Times New Roman" w:hAnsi="Times New Roman" w:cs="Times New Roman"/>
            </w:rPr>
            <w:t>八、建设生态制度体系，推进环境治理体系现代化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_Toc62484062 \h </w:instrText>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Pr>
              <w:rFonts w:ascii="Times New Roman" w:hAns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"_Toc62484063" </w:instrText>
          </w:r>
          <w:r>
            <w:fldChar w:fldCharType="separate"/>
          </w:r>
          <w:r>
            <w:rPr>
              <w:rStyle w:val="52"/>
              <w:rFonts w:ascii="Times New Roman" w:cs="Times New Roman"/>
            </w:rPr>
            <w:t>（一） 顶层设计，完善生态文明制度体系</w:t>
          </w:r>
          <w:r>
            <w:rPr>
              <w:rFonts w:ascii="Times New Roman" w:cs="Times New Roman"/>
            </w:rPr>
            <w:tab/>
          </w:r>
          <w:r>
            <w:rPr>
              <w:rFonts w:ascii="Times New Roman" w:cs="Times New Roman"/>
            </w:rPr>
            <w:fldChar w:fldCharType="begin"/>
          </w:r>
          <w:r>
            <w:rPr>
              <w:rFonts w:ascii="Times New Roman" w:cs="Times New Roman"/>
            </w:rPr>
            <w:instrText xml:space="preserve"> PAGEREF _Toc62484063 \h </w:instrText>
          </w:r>
          <w:r>
            <w:rPr>
              <w:rFonts w:ascii="Times New Roman" w:cs="Times New Roman"/>
            </w:rPr>
            <w:fldChar w:fldCharType="separate"/>
          </w:r>
          <w:r>
            <w:rPr>
              <w:rFonts w:ascii="Times New Roman" w:cs="Times New Roman"/>
            </w:rPr>
            <w:t>89</w:t>
          </w:r>
          <w:r>
            <w:rPr>
              <w:rFonts w:ascii="Times New Roman" w:cs="Times New Roman"/>
            </w:rPr>
            <w:fldChar w:fldCharType="end"/>
          </w:r>
          <w:r>
            <w:rPr>
              <w:rFonts w:ascii="Times New Roman" w:cs="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"_Toc62484064" </w:instrText>
          </w:r>
          <w:r>
            <w:fldChar w:fldCharType="separate"/>
          </w:r>
          <w:r>
            <w:rPr>
              <w:rStyle w:val="52"/>
              <w:rFonts w:ascii="Times New Roman" w:cs="Times New Roman"/>
            </w:rPr>
            <w:t>（二） 终身追究，严明生态环境保护责任</w:t>
          </w:r>
          <w:r>
            <w:rPr>
              <w:rFonts w:ascii="Times New Roman" w:cs="Times New Roman"/>
            </w:rPr>
            <w:tab/>
          </w:r>
          <w:r>
            <w:rPr>
              <w:rFonts w:ascii="Times New Roman" w:cs="Times New Roman"/>
            </w:rPr>
            <w:fldChar w:fldCharType="begin"/>
          </w:r>
          <w:r>
            <w:rPr>
              <w:rFonts w:ascii="Times New Roman" w:cs="Times New Roman"/>
            </w:rPr>
            <w:instrText xml:space="preserve"> PAGEREF _Toc62484064 \h </w:instrText>
          </w:r>
          <w:r>
            <w:rPr>
              <w:rFonts w:ascii="Times New Roman" w:cs="Times New Roman"/>
            </w:rPr>
            <w:fldChar w:fldCharType="separate"/>
          </w:r>
          <w:r>
            <w:rPr>
              <w:rFonts w:ascii="Times New Roman" w:cs="Times New Roman"/>
            </w:rPr>
            <w:t>89</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"_Toc62484065" </w:instrText>
          </w:r>
          <w:r>
            <w:fldChar w:fldCharType="separate"/>
          </w:r>
          <w:r>
            <w:rPr>
              <w:rStyle w:val="52"/>
              <w:rFonts w:ascii="Times New Roman" w:hAnsi="Times New Roman"/>
            </w:rPr>
            <w:t>1. 明确生态环境保护领导责任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_Toc62484065 \h </w:instrText>
          </w:r>
          <w:r>
            <w:rPr>
              <w:rFonts w:ascii="Times New Roman" w:hAnsi="Times New Roman"/>
            </w:rPr>
            <w:fldChar w:fldCharType="separate"/>
          </w:r>
          <w:r>
            <w:rPr>
              <w:rFonts w:ascii="Times New Roman" w:hAnsi="Times New Roman"/>
            </w:rPr>
            <w:t>89</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"_Toc62484066" </w:instrText>
          </w:r>
          <w:r>
            <w:fldChar w:fldCharType="separate"/>
          </w:r>
          <w:r>
            <w:rPr>
              <w:rStyle w:val="52"/>
              <w:rFonts w:ascii="Times New Roman" w:hAnsi="Times New Roman"/>
            </w:rPr>
            <w:t>2. 明确企业生态环境保护责任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_Toc62484066 \h </w:instrText>
          </w:r>
          <w:r>
            <w:rPr>
              <w:rFonts w:ascii="Times New Roman" w:hAnsi="Times New Roman"/>
            </w:rPr>
            <w:fldChar w:fldCharType="separate"/>
          </w:r>
          <w:r>
            <w:rPr>
              <w:rFonts w:ascii="Times New Roman" w:hAnsi="Times New Roman"/>
            </w:rPr>
            <w:t>91</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"_Toc62484067" </w:instrText>
          </w:r>
          <w:r>
            <w:fldChar w:fldCharType="separate"/>
          </w:r>
          <w:r>
            <w:rPr>
              <w:rStyle w:val="52"/>
              <w:rFonts w:ascii="Times New Roman" w:hAnsi="Times New Roman"/>
            </w:rPr>
            <w:t>3. 强化生态文明建设公众参与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_Toc62484067 \h </w:instrText>
          </w:r>
          <w:r>
            <w:rPr>
              <w:rFonts w:ascii="Times New Roman" w:hAnsi="Times New Roman"/>
            </w:rPr>
            <w:fldChar w:fldCharType="separate"/>
          </w:r>
          <w:r>
            <w:rPr>
              <w:rFonts w:ascii="Times New Roman" w:hAnsi="Times New Roman"/>
            </w:rPr>
            <w:t>92</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"_Toc62484068" </w:instrText>
          </w:r>
          <w:r>
            <w:fldChar w:fldCharType="separate"/>
          </w:r>
          <w:r>
            <w:rPr>
              <w:rStyle w:val="52"/>
              <w:rFonts w:ascii="Times New Roman" w:cs="Times New Roman"/>
            </w:rPr>
            <w:t>（三） 坚守底线，实行严格生态环保制度</w:t>
          </w:r>
          <w:r>
            <w:rPr>
              <w:rFonts w:ascii="Times New Roman" w:cs="Times New Roman"/>
            </w:rPr>
            <w:tab/>
          </w:r>
          <w:r>
            <w:rPr>
              <w:rFonts w:ascii="Times New Roman" w:cs="Times New Roman"/>
            </w:rPr>
            <w:fldChar w:fldCharType="begin"/>
          </w:r>
          <w:r>
            <w:rPr>
              <w:rFonts w:ascii="Times New Roman" w:cs="Times New Roman"/>
            </w:rPr>
            <w:instrText xml:space="preserve"> PAGEREF _Toc62484068 \h </w:instrText>
          </w:r>
          <w:r>
            <w:rPr>
              <w:rFonts w:ascii="Times New Roman" w:cs="Times New Roman"/>
            </w:rPr>
            <w:fldChar w:fldCharType="separate"/>
          </w:r>
          <w:r>
            <w:rPr>
              <w:rFonts w:ascii="Times New Roman" w:cs="Times New Roman"/>
            </w:rPr>
            <w:t>93</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"_Toc62484069" </w:instrText>
          </w:r>
          <w:r>
            <w:fldChar w:fldCharType="separate"/>
          </w:r>
          <w:r>
            <w:rPr>
              <w:rStyle w:val="52"/>
              <w:rFonts w:ascii="Times New Roman" w:hAnsi="Times New Roman"/>
            </w:rPr>
            <w:t>1. 健全空间管控制度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_Toc62484069 \h </w:instrText>
          </w:r>
          <w:r>
            <w:rPr>
              <w:rFonts w:ascii="Times New Roman" w:hAnsi="Times New Roman"/>
            </w:rPr>
            <w:fldChar w:fldCharType="separate"/>
          </w:r>
          <w:r>
            <w:rPr>
              <w:rFonts w:ascii="Times New Roman" w:hAnsi="Times New Roman"/>
            </w:rPr>
            <w:t>93</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"_Toc62484070" </w:instrText>
          </w:r>
          <w:r>
            <w:fldChar w:fldCharType="separate"/>
          </w:r>
          <w:r>
            <w:rPr>
              <w:rStyle w:val="52"/>
              <w:rFonts w:ascii="Times New Roman" w:hAnsi="Times New Roman"/>
            </w:rPr>
            <w:t>2. 构建固定源监管体系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_Toc62484070 \h </w:instrText>
          </w:r>
          <w:r>
            <w:rPr>
              <w:rFonts w:ascii="Times New Roman" w:hAnsi="Times New Roman"/>
            </w:rPr>
            <w:fldChar w:fldCharType="separate"/>
          </w:r>
          <w:r>
            <w:rPr>
              <w:rFonts w:ascii="Times New Roman" w:hAnsi="Times New Roman"/>
            </w:rPr>
            <w:t>94</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"_Toc62484071" </w:instrText>
          </w:r>
          <w:r>
            <w:fldChar w:fldCharType="separate"/>
          </w:r>
          <w:r>
            <w:rPr>
              <w:rStyle w:val="52"/>
              <w:rFonts w:ascii="Times New Roman" w:hAnsi="Times New Roman"/>
            </w:rPr>
            <w:t>3. 完善农村环保制度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_Toc62484071 \h </w:instrText>
          </w:r>
          <w:r>
            <w:rPr>
              <w:rFonts w:ascii="Times New Roman" w:hAnsi="Times New Roman"/>
            </w:rPr>
            <w:fldChar w:fldCharType="separate"/>
          </w:r>
          <w:r>
            <w:rPr>
              <w:rFonts w:ascii="Times New Roman" w:hAnsi="Times New Roman"/>
            </w:rPr>
            <w:t>95</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"_Toc62484072" </w:instrText>
          </w:r>
          <w:r>
            <w:fldChar w:fldCharType="separate"/>
          </w:r>
          <w:r>
            <w:rPr>
              <w:rStyle w:val="52"/>
              <w:rFonts w:ascii="Times New Roman" w:hAnsi="Times New Roman"/>
            </w:rPr>
            <w:t>4. 健全环保市场机制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_Toc62484072 \h </w:instrText>
          </w:r>
          <w:r>
            <w:rPr>
              <w:rFonts w:ascii="Times New Roman" w:hAnsi="Times New Roman"/>
            </w:rPr>
            <w:fldChar w:fldCharType="separate"/>
          </w:r>
          <w:r>
            <w:rPr>
              <w:rFonts w:ascii="Times New Roman" w:hAnsi="Times New Roman"/>
            </w:rPr>
            <w:t>95</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"_Toc62484073" </w:instrText>
          </w:r>
          <w:r>
            <w:fldChar w:fldCharType="separate"/>
          </w:r>
          <w:r>
            <w:rPr>
              <w:rStyle w:val="52"/>
              <w:rFonts w:ascii="Times New Roman" w:cs="Times New Roman"/>
            </w:rPr>
            <w:t>（四） 集约节约，健全资源高效利用制度</w:t>
          </w:r>
          <w:r>
            <w:rPr>
              <w:rFonts w:ascii="Times New Roman" w:cs="Times New Roman"/>
            </w:rPr>
            <w:tab/>
          </w:r>
          <w:r>
            <w:rPr>
              <w:rFonts w:ascii="Times New Roman" w:cs="Times New Roman"/>
            </w:rPr>
            <w:fldChar w:fldCharType="begin"/>
          </w:r>
          <w:r>
            <w:rPr>
              <w:rFonts w:ascii="Times New Roman" w:cs="Times New Roman"/>
            </w:rPr>
            <w:instrText xml:space="preserve"> PAGEREF _Toc62484073 \h </w:instrText>
          </w:r>
          <w:r>
            <w:rPr>
              <w:rFonts w:ascii="Times New Roman" w:cs="Times New Roman"/>
            </w:rPr>
            <w:fldChar w:fldCharType="separate"/>
          </w:r>
          <w:r>
            <w:rPr>
              <w:rFonts w:ascii="Times New Roman" w:cs="Times New Roman"/>
            </w:rPr>
            <w:t>96</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"_Toc62484074" </w:instrText>
          </w:r>
          <w:r>
            <w:fldChar w:fldCharType="separate"/>
          </w:r>
          <w:r>
            <w:rPr>
              <w:rStyle w:val="52"/>
              <w:rFonts w:ascii="Times New Roman" w:hAnsi="Times New Roman"/>
            </w:rPr>
            <w:t>1. 完善自然资源资产产权制度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_Toc62484074 \h </w:instrText>
          </w:r>
          <w:r>
            <w:rPr>
              <w:rFonts w:ascii="Times New Roman" w:hAnsi="Times New Roman"/>
            </w:rPr>
            <w:fldChar w:fldCharType="separate"/>
          </w:r>
          <w:r>
            <w:rPr>
              <w:rFonts w:ascii="Times New Roman" w:hAnsi="Times New Roman"/>
            </w:rPr>
            <w:t>96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"_Toc62484075" </w:instrText>
          </w:r>
          <w:r>
            <w:fldChar w:fldCharType="separate"/>
          </w:r>
          <w:r>
            <w:rPr>
              <w:rStyle w:val="52"/>
              <w:rFonts w:ascii="Times New Roman" w:hAnsi="Times New Roman"/>
            </w:rPr>
            <w:t>2. 实行资源能源总量控制制度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_Toc62484075 \h </w:instrText>
          </w:r>
          <w:r>
            <w:rPr>
              <w:rFonts w:ascii="Times New Roman" w:hAnsi="Times New Roman"/>
            </w:rPr>
            <w:fldChar w:fldCharType="separate"/>
          </w:r>
          <w:r>
            <w:rPr>
              <w:rFonts w:ascii="Times New Roman" w:hAnsi="Times New Roman"/>
            </w:rPr>
            <w:t>96</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"_Toc62484076" </w:instrText>
          </w:r>
          <w:r>
            <w:fldChar w:fldCharType="separate"/>
          </w:r>
          <w:r>
            <w:rPr>
              <w:rStyle w:val="52"/>
              <w:rFonts w:ascii="Times New Roman" w:hAnsi="Times New Roman"/>
            </w:rPr>
            <w:t>3. 健全资源利用评价考核制度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_Toc62484076 \h </w:instrText>
          </w:r>
          <w:r>
            <w:rPr>
              <w:rFonts w:ascii="Times New Roman" w:hAnsi="Times New Roman"/>
            </w:rPr>
            <w:fldChar w:fldCharType="separate"/>
          </w:r>
          <w:r>
            <w:rPr>
              <w:rFonts w:ascii="Times New Roman" w:hAnsi="Times New Roman"/>
            </w:rPr>
            <w:t>97</w:t>
          </w:r>
          <w:r>
            <w:rPr>
              <w:rFonts w:ascii="Times New Roman" w:hAnsi="Times New Roman"/>
            </w:rPr>
            <w:fldChar w:fldCharType="end"/>
          </w:r>
          <w:r>
            <w:rPr>
              <w:rFonts w:ascii="Times New Roman" w:hAnsi="Times New Roman"/>
            </w:rPr>
            <w:fldChar w:fldCharType="end"/>
          </w:r>
        </w:p>
        <w:p>
          <w:pPr>
            <w:pStyle w:val="34"/>
            <w:spacing w:line="336" w:lineRule="auto"/>
            <w:rPr>
              <w:rFonts w:ascii="Times New Roman" w:cs="Times New Roman" w:eastAsiaTheme="minorEastAsia"/>
              <w:b w:val="0"/>
              <w:bCs w:val="0"/>
              <w:sz w:val="21"/>
            </w:rPr>
          </w:pPr>
          <w:r>
            <w:fldChar w:fldCharType="begin"/>
          </w:r>
          <w:r>
            <w:instrText xml:space="preserve"> HYPERLINK \l "_Toc62484077" </w:instrText>
          </w:r>
          <w:r>
            <w:fldChar w:fldCharType="separate"/>
          </w:r>
          <w:r>
            <w:rPr>
              <w:rStyle w:val="52"/>
              <w:rFonts w:ascii="Times New Roman" w:cs="Times New Roman"/>
            </w:rPr>
            <w:t>（五） 因地制宜，构建宝坻特色生态制度</w:t>
          </w:r>
          <w:r>
            <w:rPr>
              <w:rFonts w:ascii="Times New Roman" w:cs="Times New Roman"/>
            </w:rPr>
            <w:tab/>
          </w:r>
          <w:r>
            <w:rPr>
              <w:rFonts w:ascii="Times New Roman" w:cs="Times New Roman"/>
            </w:rPr>
            <w:fldChar w:fldCharType="begin"/>
          </w:r>
          <w:r>
            <w:rPr>
              <w:rFonts w:ascii="Times New Roman" w:cs="Times New Roman"/>
            </w:rPr>
            <w:instrText xml:space="preserve"> PAGEREF _Toc62484077 \h </w:instrText>
          </w:r>
          <w:r>
            <w:rPr>
              <w:rFonts w:ascii="Times New Roman" w:cs="Times New Roman"/>
            </w:rPr>
            <w:fldChar w:fldCharType="separate"/>
          </w:r>
          <w:r>
            <w:rPr>
              <w:rFonts w:ascii="Times New Roman" w:cs="Times New Roman"/>
            </w:rPr>
            <w:t>97</w:t>
          </w:r>
          <w:r>
            <w:rPr>
              <w:rFonts w:ascii="Times New Roman" w:cs="Times New Roman"/>
            </w:rPr>
            <w:fldChar w:fldCharType="end"/>
          </w:r>
          <w:r>
            <w:rPr>
              <w:rFonts w:ascii="Times New Roman" w:cs="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"_Toc62484078" </w:instrText>
          </w:r>
          <w:r>
            <w:fldChar w:fldCharType="separate"/>
          </w:r>
          <w:r>
            <w:rPr>
              <w:rStyle w:val="52"/>
              <w:rFonts w:ascii="Times New Roman" w:hAnsi="Times New Roman"/>
            </w:rPr>
            <w:t>1. 建立企业（园区）绿色评价体系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_Toc62484078 \h </w:instrText>
          </w:r>
          <w:r>
            <w:rPr>
              <w:rFonts w:ascii="Times New Roman" w:hAnsi="Times New Roman"/>
            </w:rPr>
            <w:fldChar w:fldCharType="separate"/>
          </w:r>
          <w:r>
            <w:rPr>
              <w:rFonts w:ascii="Times New Roman" w:hAnsi="Times New Roman"/>
            </w:rPr>
            <w:t>97</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"_Toc62484079" </w:instrText>
          </w:r>
          <w:r>
            <w:fldChar w:fldCharType="separate"/>
          </w:r>
          <w:r>
            <w:rPr>
              <w:rStyle w:val="52"/>
              <w:rFonts w:ascii="Times New Roman" w:hAnsi="Times New Roman"/>
            </w:rPr>
            <w:t>2. 编制企业环境保护责任明白纸</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_Toc62484079 \h </w:instrText>
          </w:r>
          <w:r>
            <w:rPr>
              <w:rFonts w:ascii="Times New Roman" w:hAnsi="Times New Roman"/>
            </w:rPr>
            <w:fldChar w:fldCharType="separate"/>
          </w:r>
          <w:r>
            <w:rPr>
              <w:rFonts w:ascii="Times New Roman" w:hAnsi="Times New Roman"/>
            </w:rPr>
            <w:t>98</w:t>
          </w:r>
          <w:r>
            <w:rPr>
              <w:rFonts w:ascii="Times New Roman" w:hAnsi="Times New Roman"/>
            </w:rPr>
            <w:fldChar w:fldCharType="end"/>
          </w:r>
          <w:r>
            <w:rPr>
              <w:rFonts w:ascii="Times New Roman" w:hAnsi="Times New Roman"/>
            </w:rPr>
            <w:fldChar w:fldCharType="end"/>
          </w:r>
        </w:p>
        <w:p>
          <w:pPr>
            <w:pStyle w:val="19"/>
            <w:spacing w:line="336" w:lineRule="auto"/>
            <w:rPr>
              <w:rFonts w:ascii="Times New Roman" w:hAnsi="Times New Roman" w:eastAsiaTheme="minorEastAsia"/>
              <w:sz w:val="21"/>
              <w:szCs w:val="22"/>
            </w:rPr>
          </w:pPr>
          <w:r>
            <w:fldChar w:fldCharType="begin"/>
          </w:r>
          <w:r>
            <w:instrText xml:space="preserve"> HYPERLINK \l "_Toc62484080" </w:instrText>
          </w:r>
          <w:r>
            <w:fldChar w:fldCharType="separate"/>
          </w:r>
          <w:r>
            <w:rPr>
              <w:rStyle w:val="52"/>
              <w:rFonts w:ascii="Times New Roman" w:hAnsi="Times New Roman"/>
            </w:rPr>
            <w:t>3. 完善金山银山转化路径探索机制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_Toc62484080 \h </w:instrText>
          </w:r>
          <w:r>
            <w:rPr>
              <w:rFonts w:ascii="Times New Roman" w:hAnsi="Times New Roman"/>
            </w:rPr>
            <w:fldChar w:fldCharType="separate"/>
          </w:r>
          <w:r>
            <w:rPr>
              <w:rFonts w:ascii="Times New Roman" w:hAnsi="Times New Roman"/>
            </w:rPr>
            <w:t>98</w:t>
          </w:r>
          <w:r>
            <w:rPr>
              <w:rFonts w:ascii="Times New Roman" w:hAnsi="Times New Roman"/>
            </w:rPr>
            <w:fldChar w:fldCharType="end"/>
          </w:r>
          <w:r>
            <w:rPr>
              <w:rFonts w:ascii="Times New Roman" w:hAnsi="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"_Toc62484081" </w:instrText>
          </w:r>
          <w:r>
            <w:fldChar w:fldCharType="separate"/>
          </w:r>
          <w:r>
            <w:rPr>
              <w:rStyle w:val="52"/>
              <w:rFonts w:ascii="Times New Roman" w:hAnsi="Times New Roman" w:cs="Times New Roman"/>
            </w:rPr>
            <w:t>九、保障措施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_Toc62484081 \h </w:instrText>
          </w:r>
          <w:r>
            <w:rPr>
              <w:rFonts w:ascii="Times New Roman" w:hAnsi="Times New Roman" w:cs="Times New Roman"/>
            </w:rPr>
            <w:fldChar w:fldCharType="separate"/>
          </w:r>
          <w:r>
            <w:rPr>
              <w:rFonts w:ascii="Times New Roman" w:hAnsi="Times New Roman" w:cs="Times New Roman"/>
            </w:rPr>
            <w:t>99</w:t>
          </w:r>
          <w:r>
            <w:rPr>
              <w:rFonts w:ascii="Times New Roman" w:hAnsi="Times New Roman" w:cs="Times New Roman"/>
            </w:rPr>
            <w:fldChar w:fldCharType="end"/>
          </w:r>
          <w:r>
            <w:rPr>
              <w:rFonts w:ascii="Times New Roman" w:hAnsi="Times New Roman" w:cs="Times New Roman"/>
            </w:rPr>
            <w:fldChar w:fldCharType="end"/>
          </w:r>
        </w:p>
        <w:p>
          <w:pPr>
            <w:pStyle w:val="28"/>
            <w:spacing w:line="336" w:lineRule="auto"/>
            <w:rPr>
              <w:rFonts w:ascii="Times New Roman" w:hAnsi="Times New Roman" w:cs="Times New Roman" w:eastAsiaTheme="minorEastAsia"/>
              <w:sz w:val="21"/>
              <w:szCs w:val="22"/>
            </w:rPr>
          </w:pPr>
          <w:r>
            <w:fldChar w:fldCharType="begin"/>
          </w:r>
          <w:r>
            <w:instrText xml:space="preserve"> HYPERLINK \l "_Toc62484087" </w:instrText>
          </w:r>
          <w:r>
            <w:fldChar w:fldCharType="separate"/>
          </w:r>
          <w:r>
            <w:rPr>
              <w:rStyle w:val="52"/>
              <w:rFonts w:ascii="Times New Roman" w:hAnsi="Times New Roman" w:cs="Times New Roman"/>
            </w:rPr>
            <w:t>附件 重点工程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_Toc62484087 \h </w:instrText>
          </w:r>
          <w:r>
            <w:rPr>
              <w:rFonts w:ascii="Times New Roman" w:hAnsi="Times New Roman" w:cs="Times New Roman"/>
            </w:rPr>
            <w:fldChar w:fldCharType="separate"/>
          </w:r>
          <w:r>
            <w:rPr>
              <w:rFonts w:ascii="Times New Roman" w:hAnsi="Times New Roman" w:cs="Times New Roman"/>
            </w:rPr>
            <w:t>102</w:t>
          </w:r>
          <w:r>
            <w:rPr>
              <w:rFonts w:ascii="Times New Roman" w:hAnsi="Times New Roman" w:cs="Times New Roman"/>
            </w:rPr>
            <w:fldChar w:fldCharType="end"/>
          </w:r>
          <w:r>
            <w:rPr>
              <w:rFonts w:ascii="Times New Roman" w:hAnsi="Times New Roman" w:cs="Times New Roman"/>
            </w:rPr>
            <w:fldChar w:fldCharType="end"/>
          </w:r>
        </w:p>
        <w:p>
          <w:pPr>
            <w:ind w:firstLine="602"/>
          </w:pPr>
          <w:r>
            <w:rPr>
              <w:b/>
              <w:bCs/>
              <w:lang w:val="zh-CN"/>
            </w:rPr>
            <w:fldChar w:fldCharType="end"/>
          </w:r>
        </w:p>
      </w:sdtContent>
    </w:sdt>
    <w:p>
      <w:pPr>
        <w:ind w:firstLine="480" w:firstLineChars="120"/>
        <w:jc w:val="center"/>
        <w:rPr>
          <w:rFonts w:eastAsia="黑体"/>
          <w:sz w:val="40"/>
          <w:szCs w:val="40"/>
        </w:rPr>
      </w:pPr>
    </w:p>
    <w:p>
      <w:pPr>
        <w:ind w:firstLine="480" w:firstLineChars="120"/>
        <w:jc w:val="center"/>
        <w:rPr>
          <w:rFonts w:eastAsia="黑体"/>
          <w:sz w:val="40"/>
          <w:szCs w:val="40"/>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pStyle w:val="2"/>
      </w:pPr>
      <w:bookmarkStart w:id="0" w:name="_Toc62483946"/>
      <w:bookmarkStart w:id="1" w:name="_Toc34689778"/>
      <w:r>
        <w:rPr>
          <w:rFonts w:hint="eastAsia"/>
        </w:rPr>
        <w:t>创建基础与面临形势</w:t>
      </w:r>
      <w:bookmarkEnd w:id="0"/>
      <w:bookmarkEnd w:id="1"/>
    </w:p>
    <w:p>
      <w:pPr>
        <w:pStyle w:val="3"/>
      </w:pPr>
      <w:bookmarkStart w:id="2" w:name="_Toc62483947"/>
      <w:bookmarkStart w:id="3" w:name="_Toc34689779"/>
      <w:r>
        <w:rPr>
          <w:rFonts w:hint="eastAsia"/>
        </w:rPr>
        <w:t>创建背景</w:t>
      </w:r>
      <w:bookmarkEnd w:id="2"/>
      <w:bookmarkEnd w:id="3"/>
    </w:p>
    <w:p>
      <w:pPr>
        <w:ind w:firstLine="600"/>
      </w:pPr>
      <w:r>
        <w:rPr>
          <w:rFonts w:hint="eastAsia"/>
          <w:szCs w:val="30"/>
        </w:rPr>
        <w:t>党的十八大把生态文明建设作为党的执政理念和基本国策，将其纳入中国特色社会主义事业“五位一体”总体布局。党的十九大将建设生态文明提升为“千年大计”，</w:t>
      </w:r>
      <w:bookmarkStart w:id="4" w:name="_Hlk64648734"/>
      <w:r>
        <w:rPr>
          <w:rFonts w:hint="eastAsia"/>
        </w:rPr>
        <w:t>并将“美丽”新时代社会主义现代化建设新目标纳入国家现代化战略目标中</w:t>
      </w:r>
      <w:bookmarkEnd w:id="4"/>
      <w:r>
        <w:t>，勾画了美丽中国的</w:t>
      </w:r>
      <w:r>
        <w:rPr>
          <w:rFonts w:hint="eastAsia"/>
        </w:rPr>
        <w:t>路线</w:t>
      </w:r>
      <w:r>
        <w:t>图</w:t>
      </w:r>
      <w:r>
        <w:rPr>
          <w:rFonts w:hint="eastAsia"/>
        </w:rPr>
        <w:t>。2</w:t>
      </w:r>
      <w:r>
        <w:t>018</w:t>
      </w:r>
      <w:r>
        <w:rPr>
          <w:rFonts w:hint="eastAsia"/>
        </w:rPr>
        <w:t>年5月，习近平总书记</w:t>
      </w:r>
      <w:r>
        <w:t>在全国生态环境保护大会上，明确提出了新时代推进生态文明建设的六项原则和五大体系，习近平生态文明思想正式确立。</w:t>
      </w:r>
      <w:r>
        <w:rPr>
          <w:rFonts w:hint="eastAsia"/>
        </w:rPr>
        <w:t>党的十九届四中全会将“坚持和完善生态文明制度体系，促进人与自然和谐共生”作为国家治理体系和治理能力现代化的重要组成部分。</w:t>
      </w:r>
      <w:bookmarkStart w:id="5" w:name="_Hlk59453396"/>
      <w:r>
        <w:rPr>
          <w:rFonts w:hint="eastAsia"/>
          <w:lang w:val="zh-CN"/>
        </w:rPr>
        <w:t>十九届五中全会明确提出二〇三五年“美丽中国建设目标基本实现”的远景目标和“十四五”时期“生态文明建设实现新进步”的新目标新任务，并就“推动绿色发展，促进人与自然和谐共生”作出具体部署，推动污染防治攻坚战从坚决打好向深入打好发生重大转变。</w:t>
      </w:r>
      <w:bookmarkEnd w:id="5"/>
    </w:p>
    <w:p>
      <w:pPr>
        <w:spacing w:line="336" w:lineRule="auto"/>
        <w:ind w:firstLine="600"/>
        <w:rPr>
          <w:szCs w:val="32"/>
        </w:rPr>
      </w:pPr>
      <w:r>
        <w:rPr>
          <w:rFonts w:hint="eastAsia"/>
          <w:szCs w:val="30"/>
        </w:rPr>
        <w:t>宝坻区</w:t>
      </w:r>
      <w:r>
        <w:rPr>
          <w:rFonts w:hint="eastAsia"/>
          <w:szCs w:val="32"/>
        </w:rPr>
        <w:t>地处天津市中北部、京津唐三大主要经济城市的中心地带、京唐秦国家级发展带和津宝蓟天津市域城镇发展带，</w:t>
      </w:r>
      <w:r>
        <w:rPr>
          <w:rFonts w:hint="eastAsia"/>
          <w:szCs w:val="30"/>
        </w:rPr>
        <w:t>属于华北平原北部燕山南麓的一部分，</w:t>
      </w:r>
      <w:r>
        <w:rPr>
          <w:rFonts w:hint="eastAsia"/>
          <w:szCs w:val="32"/>
        </w:rPr>
        <w:t>地理位置优越。宝坻区生态环境优良，水域总面积超过3</w:t>
      </w:r>
      <w:r>
        <w:rPr>
          <w:szCs w:val="32"/>
        </w:rPr>
        <w:t>0</w:t>
      </w:r>
      <w:r>
        <w:rPr>
          <w:rFonts w:hint="eastAsia"/>
          <w:szCs w:val="32"/>
        </w:rPr>
        <w:t>万亩，地表水总储量约占天津市的1</w:t>
      </w:r>
      <w:r>
        <w:rPr>
          <w:szCs w:val="32"/>
        </w:rPr>
        <w:t>/3</w:t>
      </w:r>
      <w:r>
        <w:rPr>
          <w:rFonts w:hint="eastAsia"/>
          <w:szCs w:val="32"/>
        </w:rPr>
        <w:t>，是华北地区水资源最多的地区之一；拥有5</w:t>
      </w:r>
      <w:r>
        <w:rPr>
          <w:szCs w:val="32"/>
        </w:rPr>
        <w:t>5.8</w:t>
      </w:r>
      <w:r>
        <w:rPr>
          <w:rFonts w:hint="eastAsia"/>
          <w:szCs w:val="32"/>
        </w:rPr>
        <w:t>平方公里的国家湿地公园及青南生态林、青北森林公园两个万亩林区，林地面积达4</w:t>
      </w:r>
      <w:r>
        <w:rPr>
          <w:szCs w:val="32"/>
        </w:rPr>
        <w:t>8.6</w:t>
      </w:r>
      <w:r>
        <w:rPr>
          <w:rFonts w:hint="eastAsia"/>
          <w:szCs w:val="32"/>
        </w:rPr>
        <w:t>万亩。</w:t>
      </w:r>
    </w:p>
    <w:p>
      <w:pPr>
        <w:ind w:firstLine="600"/>
        <w:rPr>
          <w:szCs w:val="30"/>
        </w:rPr>
      </w:pPr>
      <w:r>
        <w:rPr>
          <w:rFonts w:hint="eastAsia"/>
        </w:rPr>
        <w:t>但随着京津冀区域协同发展的加快，宝坻区的生态环境与经济社会发展之间的矛盾有所显现。环境质量改善仍有空间，环境风险隐患和粗放式的经济发展方式仍然存在，生态系统结构和功能稳定性不强，生态文化和生态制度建设有待完善，生态文明建设与人民群众日益增长的生态产品需求，与国家、天津市政府关于生态文明建设的要求还有一定的差距。</w:t>
      </w:r>
    </w:p>
    <w:p>
      <w:pPr>
        <w:ind w:firstLine="600"/>
      </w:pPr>
      <w:r>
        <w:rPr>
          <w:rFonts w:hint="eastAsia"/>
        </w:rPr>
        <w:t>在此背景下，宝坻区深入贯彻落实党的十九大</w:t>
      </w:r>
      <w:r>
        <w:rPr>
          <w:rFonts w:hint="eastAsia"/>
          <w:lang w:val="en-US" w:eastAsia="zh-CN"/>
        </w:rPr>
        <w:t>和十九届</w:t>
      </w:r>
      <w:r>
        <w:rPr>
          <w:rFonts w:hint="eastAsia"/>
        </w:rPr>
        <w:t>二中、三中、四中、五中全会精神，以习近平生态文明思想为指引，推动区域生态环境保护与经济可持续发展，提出创建国家生态文明建设示范区，</w:t>
      </w:r>
      <w:r>
        <w:rPr>
          <w:szCs w:val="30"/>
        </w:rPr>
        <w:t>并委托中国环境科学研究院编制《</w:t>
      </w:r>
      <w:r>
        <w:rPr>
          <w:rFonts w:hint="eastAsia"/>
          <w:szCs w:val="30"/>
        </w:rPr>
        <w:t>宝坻区国家</w:t>
      </w:r>
      <w:r>
        <w:rPr>
          <w:szCs w:val="30"/>
        </w:rPr>
        <w:t>生态文明建设</w:t>
      </w:r>
      <w:r>
        <w:rPr>
          <w:rFonts w:hint="eastAsia"/>
          <w:szCs w:val="30"/>
        </w:rPr>
        <w:t>示范区创建</w:t>
      </w:r>
      <w:r>
        <w:rPr>
          <w:szCs w:val="30"/>
        </w:rPr>
        <w:t>规划》。</w:t>
      </w:r>
    </w:p>
    <w:p>
      <w:pPr>
        <w:pStyle w:val="3"/>
      </w:pPr>
      <w:bookmarkStart w:id="6" w:name="_Toc34689780"/>
      <w:bookmarkStart w:id="7" w:name="_Toc62483948"/>
      <w:r>
        <w:rPr>
          <w:rFonts w:hint="eastAsia"/>
        </w:rPr>
        <w:t>创建基础</w:t>
      </w:r>
      <w:bookmarkEnd w:id="6"/>
      <w:bookmarkEnd w:id="7"/>
    </w:p>
    <w:p>
      <w:pPr>
        <w:pStyle w:val="4"/>
        <w:ind w:firstLine="964"/>
        <w:rPr>
          <w:color w:val="404040" w:themeColor="text1" w:themeTint="BF"/>
          <w14:textFill>
            <w14:solidFill>
              <w14:schemeClr w14:val="tx1">
                <w14:lumMod w14:val="75000"/>
                <w14:lumOff w14:val="25000"/>
              </w14:schemeClr>
            </w14:solidFill>
          </w14:textFill>
        </w:rPr>
      </w:pPr>
      <w:bookmarkStart w:id="8" w:name="_Toc62483949"/>
      <w:r>
        <w:rPr>
          <w:rFonts w:hint="eastAsia"/>
          <w:color w:val="404040" w:themeColor="text1" w:themeTint="BF"/>
          <w14:textFill>
            <w14:solidFill>
              <w14:schemeClr w14:val="tx1">
                <w14:lumMod w14:val="75000"/>
                <w14:lumOff w14:val="25000"/>
              </w14:schemeClr>
            </w14:solidFill>
          </w14:textFill>
        </w:rPr>
        <w:t>区位发展优势逐渐凸显</w:t>
      </w:r>
      <w:bookmarkEnd w:id="8"/>
    </w:p>
    <w:p>
      <w:pPr>
        <w:ind w:firstLine="600"/>
      </w:pPr>
      <w:r>
        <w:rPr>
          <w:color w:val="191919"/>
          <w:shd w:val="clear" w:color="auto" w:fill="FFFFFF"/>
        </w:rPr>
        <w:t>宝坻地处京津唐几何中心，对接京津冀协同发展有地缘之利，在《京津冀协同发展规划纲要》中，与北京、唐山、秦皇岛一起被列为京唐秦发展轴重要节点城市。交通发达，</w:t>
      </w:r>
      <w:r>
        <w:rPr>
          <w:rFonts w:hint="eastAsia"/>
          <w:color w:val="191919"/>
          <w:shd w:val="clear" w:color="auto" w:fill="FFFFFF"/>
        </w:rPr>
        <w:t>该区拥</w:t>
      </w:r>
      <w:r>
        <w:rPr>
          <w:color w:val="191919"/>
          <w:shd w:val="clear" w:color="auto" w:fill="FFFFFF"/>
        </w:rPr>
        <w:t>有已建和在建的京哈、津蓟、塘承、唐廊等高速公路4条，距</w:t>
      </w:r>
      <w:r>
        <w:rPr>
          <w:rFonts w:hint="eastAsia"/>
          <w:color w:val="191919"/>
          <w:shd w:val="clear" w:color="auto" w:fill="FFFFFF"/>
        </w:rPr>
        <w:t>北京、唐山、天津</w:t>
      </w:r>
      <w:r>
        <w:rPr>
          <w:color w:val="191919"/>
          <w:shd w:val="clear" w:color="auto" w:fill="FFFFFF"/>
        </w:rPr>
        <w:t>三市中心城区和京、津机场及港口均在1小时车程内。特别是随着京滨、京唐高铁的开工和津承高铁的规划建设，进一步拉近了与大城市的时空距离，宝坻的区位</w:t>
      </w:r>
      <w:r>
        <w:rPr>
          <w:rFonts w:hint="eastAsia"/>
          <w:color w:val="191919"/>
          <w:shd w:val="clear" w:color="auto" w:fill="FFFFFF"/>
        </w:rPr>
        <w:t>发展</w:t>
      </w:r>
      <w:r>
        <w:rPr>
          <w:color w:val="191919"/>
          <w:shd w:val="clear" w:color="auto" w:fill="FFFFFF"/>
        </w:rPr>
        <w:t>优势</w:t>
      </w:r>
      <w:r>
        <w:rPr>
          <w:rFonts w:hint="eastAsia"/>
          <w:color w:val="191919"/>
          <w:shd w:val="clear" w:color="auto" w:fill="FFFFFF"/>
        </w:rPr>
        <w:t>逐渐显现</w:t>
      </w:r>
      <w:r>
        <w:rPr>
          <w:color w:val="191919"/>
          <w:shd w:val="clear" w:color="auto" w:fill="FFFFFF"/>
        </w:rPr>
        <w:t>。</w:t>
      </w:r>
    </w:p>
    <w:p>
      <w:pPr>
        <w:pStyle w:val="4"/>
        <w:ind w:firstLine="964"/>
        <w:rPr>
          <w:rStyle w:val="57"/>
          <w:i w:val="0"/>
          <w:iCs w:val="0"/>
        </w:rPr>
      </w:pPr>
      <w:bookmarkStart w:id="9" w:name="_Toc62483950"/>
      <w:r>
        <w:rPr>
          <w:rFonts w:hint="eastAsia"/>
        </w:rPr>
        <w:t>综合经济实力不断增强</w:t>
      </w:r>
      <w:bookmarkEnd w:id="9"/>
    </w:p>
    <w:p>
      <w:pPr>
        <w:ind w:firstLine="600"/>
      </w:pPr>
      <w:r>
        <w:rPr>
          <w:rFonts w:hint="eastAsia"/>
        </w:rPr>
        <w:t>2019年，</w:t>
      </w:r>
      <w:r>
        <w:t>宝坻区地区生产总值</w:t>
      </w:r>
      <w:r>
        <w:rPr>
          <w:rFonts w:hint="eastAsia"/>
        </w:rPr>
        <w:t>368.88亿元</w:t>
      </w:r>
      <w:r>
        <w:t>，</w:t>
      </w:r>
      <w:r>
        <w:rPr>
          <w:rFonts w:hint="eastAsia"/>
        </w:rPr>
        <w:t>较“十一五”期末</w:t>
      </w:r>
      <w:r>
        <w:t>（</w:t>
      </w:r>
      <w:r>
        <w:rPr>
          <w:rFonts w:hint="eastAsia"/>
        </w:rPr>
        <w:t>2010年</w:t>
      </w:r>
      <w:r>
        <w:t>）</w:t>
      </w:r>
      <w:r>
        <w:rPr>
          <w:rFonts w:hint="eastAsia"/>
        </w:rPr>
        <w:t>、“十二五”期末</w:t>
      </w:r>
      <w:r>
        <w:t>（</w:t>
      </w:r>
      <w:r>
        <w:rPr>
          <w:rFonts w:hint="eastAsia"/>
        </w:rPr>
        <w:t>2015年</w:t>
      </w:r>
      <w:r>
        <w:t>）</w:t>
      </w:r>
      <w:r>
        <w:rPr>
          <w:rFonts w:hint="eastAsia"/>
        </w:rPr>
        <w:t>分别</w:t>
      </w:r>
      <w:r>
        <w:t>增长</w:t>
      </w:r>
      <w:r>
        <w:rPr>
          <w:rFonts w:hint="eastAsia"/>
        </w:rPr>
        <w:t>116.12</w:t>
      </w:r>
      <w:r>
        <w:t>%和</w:t>
      </w:r>
      <w:r>
        <w:rPr>
          <w:rFonts w:hint="eastAsia"/>
        </w:rPr>
        <w:t>38.41</w:t>
      </w:r>
      <w:r>
        <w:t>%；</w:t>
      </w:r>
      <w:r>
        <w:rPr>
          <w:rFonts w:hint="eastAsia"/>
        </w:rPr>
        <w:t>按可比价格计算，比上年增长6.0％，</w:t>
      </w:r>
      <w:r>
        <w:t>在经济下行压力持续加大的情况下保持了稳健增长</w:t>
      </w:r>
      <w:r>
        <w:rPr>
          <w:rFonts w:hint="eastAsia"/>
        </w:rPr>
        <w:t>。</w:t>
      </w:r>
      <w:r>
        <w:rPr>
          <w:rFonts w:hint="eastAsia"/>
          <w:bCs/>
        </w:rPr>
        <w:t>农业</w:t>
      </w:r>
      <w:r>
        <w:rPr>
          <w:bCs/>
        </w:rPr>
        <w:t>生产基本稳定，</w:t>
      </w:r>
      <w:r>
        <w:rPr>
          <w:rFonts w:hint="eastAsia"/>
          <w:bCs/>
        </w:rPr>
        <w:t>2019年</w:t>
      </w:r>
      <w:r>
        <w:rPr>
          <w:bCs/>
        </w:rPr>
        <w:t>完成农业总产值</w:t>
      </w:r>
      <w:r>
        <w:rPr>
          <w:rFonts w:hint="eastAsia"/>
          <w:bCs/>
        </w:rPr>
        <w:t>53.12亿元</w:t>
      </w:r>
      <w:r>
        <w:rPr>
          <w:bCs/>
        </w:rPr>
        <w:t>；工业生产稳中向好，全年</w:t>
      </w:r>
      <w:r>
        <w:rPr>
          <w:rFonts w:hint="eastAsia"/>
          <w:bCs/>
        </w:rPr>
        <w:t>完成</w:t>
      </w:r>
      <w:r>
        <w:rPr>
          <w:bCs/>
        </w:rPr>
        <w:t>工业增加值</w:t>
      </w:r>
      <w:r>
        <w:rPr>
          <w:rFonts w:hint="eastAsia"/>
          <w:bCs/>
        </w:rPr>
        <w:t>83.23亿元</w:t>
      </w:r>
      <w:r>
        <w:rPr>
          <w:bCs/>
        </w:rPr>
        <w:t>，</w:t>
      </w:r>
      <w:r>
        <w:rPr>
          <w:rFonts w:hint="eastAsia"/>
        </w:rPr>
        <w:t>比上年</w:t>
      </w:r>
      <w:r>
        <w:rPr>
          <w:bCs/>
        </w:rPr>
        <w:t>增长</w:t>
      </w:r>
      <w:r>
        <w:rPr>
          <w:rFonts w:hint="eastAsia"/>
          <w:bCs/>
        </w:rPr>
        <w:t>6.1</w:t>
      </w:r>
      <w:r>
        <w:rPr>
          <w:bCs/>
        </w:rPr>
        <w:t>%；</w:t>
      </w:r>
      <w:r>
        <w:rPr>
          <w:rFonts w:hint="eastAsia"/>
          <w:bCs/>
        </w:rPr>
        <w:t>固定</w:t>
      </w:r>
      <w:r>
        <w:rPr>
          <w:bCs/>
        </w:rPr>
        <w:t>资产投资增长较快，比上年增长</w:t>
      </w:r>
      <w:r>
        <w:rPr>
          <w:rFonts w:hint="eastAsia"/>
          <w:bCs/>
        </w:rPr>
        <w:t>23.7</w:t>
      </w:r>
      <w:r>
        <w:rPr>
          <w:bCs/>
        </w:rPr>
        <w:t>%</w:t>
      </w:r>
      <w:r>
        <w:rPr>
          <w:rFonts w:hint="eastAsia"/>
          <w:bCs/>
        </w:rPr>
        <w:t>；商贸经济总体平稳，批发和零售业增加值44.37亿元，</w:t>
      </w:r>
      <w:r>
        <w:rPr>
          <w:rFonts w:hint="eastAsia"/>
        </w:rPr>
        <w:t>比上年</w:t>
      </w:r>
      <w:r>
        <w:rPr>
          <w:rFonts w:hint="eastAsia"/>
          <w:bCs/>
        </w:rPr>
        <w:t>增长5.2%，住宿和餐饮业增加值2.63亿元，</w:t>
      </w:r>
      <w:r>
        <w:rPr>
          <w:rFonts w:hint="eastAsia"/>
        </w:rPr>
        <w:t>比上年</w:t>
      </w:r>
      <w:r>
        <w:rPr>
          <w:rFonts w:hint="eastAsia"/>
          <w:bCs/>
        </w:rPr>
        <w:t>增长5.5%；招商引资不断推进，5</w:t>
      </w:r>
      <w:r>
        <w:rPr>
          <w:bCs/>
        </w:rPr>
        <w:t>6</w:t>
      </w:r>
      <w:r>
        <w:rPr>
          <w:rFonts w:hint="eastAsia"/>
          <w:bCs/>
        </w:rPr>
        <w:t>个</w:t>
      </w:r>
      <w:r>
        <w:rPr>
          <w:bCs/>
        </w:rPr>
        <w:t>攻坚项目落地，</w:t>
      </w:r>
      <w:r>
        <w:rPr>
          <w:rFonts w:hint="eastAsia"/>
          <w:bCs/>
        </w:rPr>
        <w:t>实际直接利用外资875万美元，实际利用内资217.78亿元。</w:t>
      </w:r>
    </w:p>
    <w:p>
      <w:pPr>
        <w:pStyle w:val="4"/>
        <w:ind w:firstLine="964"/>
        <w:rPr>
          <w:rStyle w:val="57"/>
          <w:i w:val="0"/>
          <w:iCs w:val="0"/>
        </w:rPr>
      </w:pPr>
      <w:bookmarkStart w:id="10" w:name="_Toc62483951"/>
      <w:r>
        <w:rPr>
          <w:rFonts w:hint="eastAsia"/>
        </w:rPr>
        <w:t>产业结构调整成效渐显</w:t>
      </w:r>
      <w:bookmarkEnd w:id="10"/>
    </w:p>
    <w:p>
      <w:pPr>
        <w:ind w:firstLine="600"/>
      </w:pPr>
      <w:r>
        <w:rPr>
          <w:rFonts w:hint="eastAsia"/>
        </w:rPr>
        <w:t>2019年</w:t>
      </w:r>
      <w:r>
        <w:t>，宝坻区</w:t>
      </w:r>
      <w:r>
        <w:rPr>
          <w:rFonts w:hint="eastAsia"/>
        </w:rPr>
        <w:t>三次</w:t>
      </w:r>
      <w:r>
        <w:t>产业</w:t>
      </w:r>
      <w:r>
        <w:rPr>
          <w:rFonts w:hint="eastAsia"/>
        </w:rPr>
        <w:t>比例</w:t>
      </w:r>
      <w:r>
        <w:t>为</w:t>
      </w:r>
      <w:r>
        <w:rPr>
          <w:rFonts w:hint="eastAsia"/>
          <w:szCs w:val="24"/>
        </w:rPr>
        <w:t>6.5</w:t>
      </w:r>
      <w:r>
        <w:rPr>
          <w:szCs w:val="24"/>
        </w:rPr>
        <w:t>:</w:t>
      </w:r>
      <w:r>
        <w:rPr>
          <w:rFonts w:hint="eastAsia"/>
          <w:szCs w:val="24"/>
        </w:rPr>
        <w:t>36</w:t>
      </w:r>
      <w:r>
        <w:rPr>
          <w:szCs w:val="24"/>
        </w:rPr>
        <w:t>.0:</w:t>
      </w:r>
      <w:r>
        <w:rPr>
          <w:rFonts w:hint="eastAsia"/>
          <w:szCs w:val="24"/>
        </w:rPr>
        <w:t>57.5</w:t>
      </w:r>
      <w:r>
        <w:rPr>
          <w:rFonts w:hint="eastAsia"/>
        </w:rPr>
        <w:t>，</w:t>
      </w:r>
      <w:r>
        <w:t>与</w:t>
      </w:r>
      <w:r>
        <w:rPr>
          <w:rFonts w:hint="eastAsia"/>
        </w:rPr>
        <w:t>2015年</w:t>
      </w:r>
      <w:r>
        <w:t>6.2:45.4:48.4</w:t>
      </w:r>
      <w:r>
        <w:rPr>
          <w:rFonts w:hint="eastAsia"/>
        </w:rPr>
        <w:t>相比</w:t>
      </w:r>
      <w:r>
        <w:t>，第三产</w:t>
      </w:r>
      <w:r>
        <w:rPr>
          <w:rFonts w:hint="eastAsia"/>
        </w:rPr>
        <w:t>业</w:t>
      </w:r>
      <w:r>
        <w:t>占比增长9.1</w:t>
      </w:r>
      <w:r>
        <w:rPr>
          <w:rFonts w:hint="eastAsia"/>
        </w:rPr>
        <w:t>个</w:t>
      </w:r>
      <w:r>
        <w:t>百分点。</w:t>
      </w:r>
      <w:r>
        <w:rPr>
          <w:rFonts w:hint="eastAsia"/>
        </w:rPr>
        <w:t>新动能成长较快，全区共有国家科技型中小企业179家、国家高新技术企业193家，规模以上工业企业研发投入总数达到6.46亿元；先进制造业增势强劲，以新能源新材料为代表的战略性新兴产业占工业总产值比重达到58%，比2015年增长38个百分点；现代服务业稳步发展，现代物流业不断集聚壮大，京东亚洲一号物流、瑞典宜家物流、居然之家智慧物流园项目落地宝坻，文化产业有序发展，全域旅游格局加快形成；现代都市型农业加快发展，农业产业结构持续优化，优质小站稻、绿色蔬菜、生态畜禽、特色水产等传统产业规模优势更加凸显，被评为全国特色农产品优势区和国家农产品质量安全地区；休闲农业、乡村旅游等产业发展初具雏形，荣获全国农村产业融合发展先导区称号。</w:t>
      </w:r>
    </w:p>
    <w:p>
      <w:pPr>
        <w:pStyle w:val="4"/>
        <w:ind w:firstLine="964"/>
      </w:pPr>
      <w:bookmarkStart w:id="11" w:name="_Toc62483952"/>
      <w:r>
        <w:rPr>
          <w:rFonts w:hint="eastAsia"/>
        </w:rPr>
        <w:t>生态环境质量持续改善</w:t>
      </w:r>
      <w:bookmarkEnd w:id="11"/>
    </w:p>
    <w:p>
      <w:pPr>
        <w:ind w:firstLine="600"/>
      </w:pPr>
      <w:r>
        <w:rPr>
          <w:rFonts w:hint="eastAsia"/>
        </w:rPr>
        <w:t>2019年优良天数</w:t>
      </w:r>
      <w:r>
        <w:t>239</w:t>
      </w:r>
      <w:r>
        <w:rPr>
          <w:rFonts w:hint="eastAsia"/>
        </w:rPr>
        <w:t>天，达标天数比例</w:t>
      </w:r>
      <w:r>
        <w:t>65.7%</w:t>
      </w:r>
      <w:r>
        <w:rPr>
          <w:rFonts w:hint="eastAsia"/>
        </w:rPr>
        <w:t>，重污染天数</w:t>
      </w:r>
      <w:r>
        <w:t>11</w:t>
      </w:r>
      <w:r>
        <w:rPr>
          <w:rFonts w:hint="eastAsia"/>
        </w:rPr>
        <w:t>天，与</w:t>
      </w:r>
      <w:r>
        <w:t>2015</w:t>
      </w:r>
      <w:r>
        <w:rPr>
          <w:rFonts w:hint="eastAsia"/>
        </w:rPr>
        <w:t>年相比，优良天数增加</w:t>
      </w:r>
      <w:r>
        <w:t>21</w:t>
      </w:r>
      <w:r>
        <w:rPr>
          <w:rFonts w:hint="eastAsia"/>
        </w:rPr>
        <w:t>天、重污染天数减少</w:t>
      </w:r>
      <w:r>
        <w:t>19</w:t>
      </w:r>
      <w:r>
        <w:rPr>
          <w:rFonts w:hint="eastAsia"/>
        </w:rPr>
        <w:t>天；</w:t>
      </w:r>
      <w:r>
        <w:t xml:space="preserve"> PM</w:t>
      </w:r>
      <w:r>
        <w:rPr>
          <w:vertAlign w:val="subscript"/>
        </w:rPr>
        <w:t>2.5</w:t>
      </w:r>
      <w:r>
        <w:rPr>
          <w:rFonts w:hint="eastAsia"/>
        </w:rPr>
        <w:t>浓度降至</w:t>
      </w:r>
      <w:r>
        <w:t xml:space="preserve">51 </w:t>
      </w:r>
      <w:r>
        <w:rPr>
          <w:rFonts w:hint="eastAsia"/>
        </w:rPr>
        <w:t>微克</w:t>
      </w:r>
      <w:r>
        <w:rPr>
          <w:lang w:val="zh-CN"/>
        </w:rPr>
        <w:t>/</w:t>
      </w:r>
      <w:r>
        <w:rPr>
          <w:rFonts w:hint="eastAsia"/>
          <w:lang w:val="zh-CN"/>
        </w:rPr>
        <w:t>立方米</w:t>
      </w:r>
      <w:r>
        <w:rPr>
          <w:rFonts w:hint="eastAsia"/>
        </w:rPr>
        <w:t>，提前完成“十三五”任务。</w:t>
      </w:r>
      <w:r>
        <w:rPr>
          <w:rFonts w:hint="eastAsia"/>
          <w:spacing w:val="-11"/>
        </w:rPr>
        <w:t>水环境质量改善显著，优良水体（I-Ⅲ类）比例为 20%（含国控、市控），连续四年保持稳定；劣 V 类水体比例由2016年的70%下降到0%，10个断面全部达到天津市考核要求，圆满完成天津市地表水考核任务目标。建设潮白河国家湿地公园，提高潮白新河水质净化能力，黄白桥断面水质由V类提升至I</w:t>
      </w:r>
      <w:r>
        <w:rPr>
          <w:spacing w:val="-11"/>
        </w:rPr>
        <w:t>V</w:t>
      </w:r>
      <w:r>
        <w:rPr>
          <w:rFonts w:hint="eastAsia"/>
          <w:spacing w:val="-11"/>
        </w:rPr>
        <w:t>类。</w:t>
      </w:r>
      <w:r>
        <w:rPr>
          <w:rFonts w:hint="eastAsia"/>
        </w:rPr>
        <w:t>加强青龙湾固沙林自然保护区生态系统保护，实施宝坻新城水系连通工程，完成造林绿化2</w:t>
      </w:r>
      <w:r>
        <w:t>6.24</w:t>
      </w:r>
      <w:r>
        <w:rPr>
          <w:rFonts w:hint="eastAsia"/>
        </w:rPr>
        <w:t>万亩，生态系统质量大幅提升，林木绿化率达到3</w:t>
      </w:r>
      <w:r>
        <w:t>5.6%</w:t>
      </w:r>
      <w:r>
        <w:rPr>
          <w:rFonts w:hint="eastAsia"/>
        </w:rPr>
        <w:t>，比2</w:t>
      </w:r>
      <w:r>
        <w:t>015</w:t>
      </w:r>
      <w:r>
        <w:rPr>
          <w:rFonts w:hint="eastAsia"/>
        </w:rPr>
        <w:t>年提高5.6个百分点。</w:t>
      </w:r>
    </w:p>
    <w:p>
      <w:pPr>
        <w:pStyle w:val="4"/>
        <w:ind w:firstLine="964"/>
      </w:pPr>
      <w:bookmarkStart w:id="12" w:name="_Toc62483953"/>
      <w:r>
        <w:rPr>
          <w:rFonts w:hint="eastAsia"/>
        </w:rPr>
        <w:t>传统文化历史底蕴深厚</w:t>
      </w:r>
      <w:bookmarkEnd w:id="12"/>
    </w:p>
    <w:p>
      <w:pPr>
        <w:ind w:firstLine="600"/>
      </w:pPr>
      <w:r>
        <w:rPr>
          <w:rFonts w:hint="eastAsia"/>
        </w:rPr>
        <w:t>宝坻区历史悠久，文化底蕴深厚。辖区位于平原、山区、海洋交界之处，中原文化与北方少数民族文化交汇之处，自古以来战事频繁，境内古城秦城即为战国时期所筑，从战国末期到秦朝统一全国，秦城一直是一座“功不可没”的戍城，在历史发展过程中发挥了重要作用，以后也曾多次作为战争攻守之处。自古以来，秦城引无数文人墨客到访并留下赞美佳作，蕴含了宝坻区的丰富的历史文化。后来的“命由天造，福自己求”的袁了凡思想文化丰富了“善行宝坻”建设的文化内涵，为宝坻打造京唐秦发展轴活力新城拓展了精神空间。出于战事的需要境内漕运业相当发达，这既满足了政治、军事的需要，也促进了宝坻经济的繁荣发展。宝坻以盐发家、以盐立县，“先有榷盐院，后有宝坻县”。盐业、漕运业以及农业、商业的长期繁荣，孕育了评剧、京东大鼓等民间文化，铸就了宝坻人勤劳、乐观的人文精神。这些传统文化中蕴涵着“认识自然、顺应自然、人与自然和谐统一”的生态文化，为宝坻区生态文化的建设奠定了坚实的基础。</w:t>
      </w:r>
    </w:p>
    <w:p>
      <w:pPr>
        <w:pStyle w:val="3"/>
      </w:pPr>
      <w:bookmarkStart w:id="13" w:name="_Toc62483954"/>
      <w:bookmarkStart w:id="14" w:name="_Toc34689781"/>
      <w:r>
        <w:rPr>
          <w:rFonts w:hint="eastAsia"/>
        </w:rPr>
        <w:t>当前主要问题</w:t>
      </w:r>
      <w:bookmarkEnd w:id="13"/>
      <w:bookmarkEnd w:id="14"/>
    </w:p>
    <w:p>
      <w:pPr>
        <w:pStyle w:val="4"/>
        <w:ind w:firstLine="964"/>
      </w:pPr>
      <w:bookmarkStart w:id="15" w:name="_Toc62483955"/>
      <w:bookmarkStart w:id="16" w:name="_Hlk27246065"/>
      <w:r>
        <w:rPr>
          <w:rFonts w:hint="eastAsia"/>
        </w:rPr>
        <w:t>生态安全格局有待优化</w:t>
      </w:r>
      <w:bookmarkEnd w:id="15"/>
    </w:p>
    <w:p>
      <w:pPr>
        <w:ind w:firstLine="600"/>
      </w:pPr>
      <w:r>
        <w:rPr>
          <w:rFonts w:hint="eastAsia"/>
        </w:rPr>
        <w:t>生态用地面积呈下降趋势，</w:t>
      </w:r>
      <w:r>
        <w:t>2010</w:t>
      </w:r>
      <w:r>
        <w:rPr>
          <w:rFonts w:hint="eastAsia"/>
        </w:rPr>
        <w:t>-</w:t>
      </w:r>
      <w:r>
        <w:t>2018</w:t>
      </w:r>
      <w:r>
        <w:rPr>
          <w:rFonts w:hint="eastAsia"/>
        </w:rPr>
        <w:t>年间林地减少了2</w:t>
      </w:r>
      <w:r>
        <w:t>.36</w:t>
      </w:r>
      <w:r>
        <w:rPr>
          <w:rFonts w:hint="eastAsia"/>
        </w:rPr>
        <w:t>平方公里，占比从3</w:t>
      </w:r>
      <w:r>
        <w:t>.05%</w:t>
      </w:r>
      <w:r>
        <w:rPr>
          <w:rFonts w:hint="eastAsia"/>
        </w:rPr>
        <w:t>下降到2</w:t>
      </w:r>
      <w:r>
        <w:t>.90%</w:t>
      </w:r>
      <w:r>
        <w:rPr>
          <w:rFonts w:hint="eastAsia"/>
        </w:rPr>
        <w:t>；草地减少了9</w:t>
      </w:r>
      <w:r>
        <w:t>.18</w:t>
      </w:r>
      <w:r>
        <w:rPr>
          <w:rFonts w:hint="eastAsia"/>
        </w:rPr>
        <w:t xml:space="preserve"> 平方公里，占比从</w:t>
      </w:r>
      <w:r>
        <w:t>1.81%</w:t>
      </w:r>
      <w:r>
        <w:rPr>
          <w:rFonts w:hint="eastAsia"/>
        </w:rPr>
        <w:t>下降到</w:t>
      </w:r>
      <w:r>
        <w:t>1.20%</w:t>
      </w:r>
      <w:r>
        <w:rPr>
          <w:rFonts w:hint="eastAsia"/>
        </w:rPr>
        <w:t>；湿地减少了1</w:t>
      </w:r>
      <w:r>
        <w:t>4.16</w:t>
      </w:r>
      <w:r>
        <w:rPr>
          <w:rFonts w:hint="eastAsia"/>
        </w:rPr>
        <w:t xml:space="preserve"> 平方公里，占比从</w:t>
      </w:r>
      <w:r>
        <w:t>19.02%</w:t>
      </w:r>
      <w:r>
        <w:rPr>
          <w:rFonts w:hint="eastAsia"/>
        </w:rPr>
        <w:t>下降到</w:t>
      </w:r>
      <w:r>
        <w:t>18.09%</w:t>
      </w:r>
      <w:r>
        <w:rPr>
          <w:rFonts w:hint="eastAsia"/>
        </w:rPr>
        <w:t>。林地面积小且分布不均，东南部分布较少，没有形成连片成网的布局。林龄结构不尽合理，以幼龄林为主，面积占乔木林总面积的94.08%，成熟林面积较小，仅占0.09%。树种较为单一，主要树种为杨树，面积达乔木林总面积的81.38%，且以多年造林绿化栽植为主，少有天然林的分布。</w:t>
      </w:r>
    </w:p>
    <w:p>
      <w:pPr>
        <w:pStyle w:val="4"/>
        <w:ind w:firstLine="964"/>
      </w:pPr>
      <w:bookmarkStart w:id="17" w:name="_Toc16453782"/>
      <w:bookmarkStart w:id="18" w:name="_Toc16361069"/>
      <w:bookmarkStart w:id="19" w:name="_Toc62483956"/>
      <w:r>
        <w:rPr>
          <w:rFonts w:hint="eastAsia"/>
        </w:rPr>
        <w:t>产业发展水平</w:t>
      </w:r>
      <w:r>
        <w:t>有待提升</w:t>
      </w:r>
      <w:bookmarkEnd w:id="17"/>
      <w:bookmarkEnd w:id="18"/>
      <w:bookmarkEnd w:id="19"/>
    </w:p>
    <w:p>
      <w:pPr>
        <w:ind w:firstLine="600"/>
        <w:rPr>
          <w:bCs/>
        </w:rPr>
      </w:pPr>
      <w:r>
        <w:rPr>
          <w:rFonts w:hint="eastAsia"/>
          <w:bCs/>
        </w:rPr>
        <w:t>经济实力不足</w:t>
      </w:r>
      <w:r>
        <w:rPr>
          <w:bCs/>
        </w:rPr>
        <w:t>，</w:t>
      </w:r>
      <w:r>
        <w:rPr>
          <w:rFonts w:hint="eastAsia"/>
          <w:bCs/>
        </w:rPr>
        <w:t>2019年</w:t>
      </w:r>
      <w:r>
        <w:rPr>
          <w:bCs/>
        </w:rPr>
        <w:t>宝坻区</w:t>
      </w:r>
      <w:r>
        <w:rPr>
          <w:rFonts w:hint="eastAsia"/>
          <w:bCs/>
          <w:lang w:val="en-US" w:eastAsia="zh-CN"/>
        </w:rPr>
        <w:t>地区</w:t>
      </w:r>
      <w:r>
        <w:rPr>
          <w:bCs/>
        </w:rPr>
        <w:t>生产总值、工业增加值</w:t>
      </w:r>
      <w:r>
        <w:rPr>
          <w:rFonts w:hint="eastAsia"/>
          <w:bCs/>
        </w:rPr>
        <w:t>占</w:t>
      </w:r>
      <w:r>
        <w:rPr>
          <w:bCs/>
        </w:rPr>
        <w:t>天津市的比重分别仅为</w:t>
      </w:r>
      <w:r>
        <w:rPr>
          <w:rFonts w:hint="eastAsia"/>
          <w:bCs/>
        </w:rPr>
        <w:t>2.61</w:t>
      </w:r>
      <w:r>
        <w:rPr>
          <w:bCs/>
        </w:rPr>
        <w:t>%和</w:t>
      </w:r>
      <w:r>
        <w:rPr>
          <w:rFonts w:hint="eastAsia"/>
          <w:bCs/>
        </w:rPr>
        <w:t>1.67</w:t>
      </w:r>
      <w:r>
        <w:rPr>
          <w:bCs/>
        </w:rPr>
        <w:t>%</w:t>
      </w:r>
      <w:r>
        <w:rPr>
          <w:rFonts w:hint="eastAsia"/>
          <w:bCs/>
        </w:rPr>
        <w:t>，人均GDP仅为</w:t>
      </w:r>
      <w:r>
        <w:rPr>
          <w:rFonts w:hint="eastAsia"/>
        </w:rPr>
        <w:t>4.</w:t>
      </w:r>
      <w:r>
        <w:t>04</w:t>
      </w:r>
      <w:r>
        <w:rPr>
          <w:rFonts w:hint="eastAsia"/>
        </w:rPr>
        <w:t>万元</w:t>
      </w:r>
      <w:r>
        <w:rPr>
          <w:rFonts w:hint="eastAsia"/>
          <w:bCs/>
        </w:rPr>
        <w:t>，为天津市平均水平（</w:t>
      </w:r>
      <w:r>
        <w:rPr>
          <w:bCs/>
        </w:rPr>
        <w:t>9.03</w:t>
      </w:r>
      <w:r>
        <w:rPr>
          <w:rFonts w:hint="eastAsia"/>
          <w:bCs/>
        </w:rPr>
        <w:t>万元）的</w:t>
      </w:r>
      <w:r>
        <w:rPr>
          <w:bCs/>
        </w:rPr>
        <w:t>44.78%</w:t>
      </w:r>
      <w:r>
        <w:rPr>
          <w:rFonts w:hint="eastAsia"/>
          <w:bCs/>
        </w:rPr>
        <w:t>；地均G</w:t>
      </w:r>
      <w:r>
        <w:rPr>
          <w:bCs/>
        </w:rPr>
        <w:t>DP</w:t>
      </w:r>
      <w:r>
        <w:rPr>
          <w:rFonts w:hint="eastAsia"/>
          <w:bCs/>
        </w:rPr>
        <w:t>仅为</w:t>
      </w:r>
      <w:r>
        <w:rPr>
          <w:bCs/>
        </w:rPr>
        <w:t>0.24</w:t>
      </w:r>
      <w:r>
        <w:rPr>
          <w:rFonts w:hint="eastAsia"/>
          <w:bCs/>
        </w:rPr>
        <w:t>亿元/平方公里，为天津市平均水平（1</w:t>
      </w:r>
      <w:r>
        <w:rPr>
          <w:bCs/>
        </w:rPr>
        <w:t>.18</w:t>
      </w:r>
      <w:r>
        <w:rPr>
          <w:rFonts w:hint="eastAsia"/>
          <w:bCs/>
        </w:rPr>
        <w:t>亿元/平方公里）的2</w:t>
      </w:r>
      <w:r>
        <w:rPr>
          <w:bCs/>
        </w:rPr>
        <w:t>0.73</w:t>
      </w:r>
      <w:r>
        <w:rPr>
          <w:rFonts w:hint="eastAsia"/>
          <w:bCs/>
        </w:rPr>
        <w:t>%。产业</w:t>
      </w:r>
      <w:r>
        <w:rPr>
          <w:bCs/>
        </w:rPr>
        <w:t>发展层</w:t>
      </w:r>
      <w:r>
        <w:rPr>
          <w:rFonts w:hint="eastAsia"/>
          <w:bCs/>
        </w:rPr>
        <w:t>次</w:t>
      </w:r>
      <w:r>
        <w:rPr>
          <w:bCs/>
        </w:rPr>
        <w:t>相对较低，</w:t>
      </w:r>
      <w:r>
        <w:rPr>
          <w:rFonts w:hint="eastAsia"/>
          <w:bCs/>
        </w:rPr>
        <w:t>多</w:t>
      </w:r>
      <w:r>
        <w:rPr>
          <w:bCs/>
        </w:rPr>
        <w:t>以</w:t>
      </w:r>
      <w:r>
        <w:rPr>
          <w:rFonts w:hint="eastAsia"/>
          <w:bCs/>
        </w:rPr>
        <w:t>低技术</w:t>
      </w:r>
      <w:r>
        <w:rPr>
          <w:bCs/>
        </w:rPr>
        <w:t>含量、低</w:t>
      </w:r>
      <w:r>
        <w:rPr>
          <w:rFonts w:hint="eastAsia"/>
          <w:bCs/>
        </w:rPr>
        <w:t>附加</w:t>
      </w:r>
      <w:r>
        <w:rPr>
          <w:bCs/>
        </w:rPr>
        <w:t>值的加工环节为主，科技水平较低，</w:t>
      </w:r>
      <w:r>
        <w:rPr>
          <w:rFonts w:hint="eastAsia"/>
          <w:bCs/>
        </w:rPr>
        <w:t>中高端</w:t>
      </w:r>
      <w:r>
        <w:rPr>
          <w:bCs/>
        </w:rPr>
        <w:t>产业发展滞后</w:t>
      </w:r>
      <w:r>
        <w:rPr>
          <w:rFonts w:hint="eastAsia"/>
          <w:bCs/>
        </w:rPr>
        <w:t>。生态</w:t>
      </w:r>
      <w:r>
        <w:rPr>
          <w:bCs/>
        </w:rPr>
        <w:t>效率不高，</w:t>
      </w:r>
      <w:r>
        <w:rPr>
          <w:rFonts w:hint="eastAsia"/>
          <w:bCs/>
        </w:rPr>
        <w:t>2019年</w:t>
      </w:r>
      <w:r>
        <w:rPr>
          <w:bCs/>
        </w:rPr>
        <w:t>宝坻区</w:t>
      </w:r>
      <w:r>
        <w:rPr>
          <w:rFonts w:hint="eastAsia"/>
          <w:bCs/>
        </w:rPr>
        <w:t>单位</w:t>
      </w:r>
      <w:r>
        <w:rPr>
          <w:bCs/>
        </w:rPr>
        <w:t>GDP用水量85.43</w:t>
      </w:r>
      <w:r>
        <w:rPr>
          <w:rFonts w:hint="eastAsia"/>
          <w:bCs/>
        </w:rPr>
        <w:t>立方米/万元，</w:t>
      </w:r>
      <w:r>
        <w:rPr>
          <w:bCs/>
        </w:rPr>
        <w:t>高于全国</w:t>
      </w:r>
      <w:r>
        <w:rPr>
          <w:rFonts w:hint="eastAsia"/>
          <w:bCs/>
        </w:rPr>
        <w:t>（</w:t>
      </w:r>
      <w:r>
        <w:rPr>
          <w:bCs/>
        </w:rPr>
        <w:t>60.91</w:t>
      </w:r>
      <w:r>
        <w:rPr>
          <w:rFonts w:hint="eastAsia"/>
          <w:bCs/>
        </w:rPr>
        <w:t>立方米/万元）和天津市（</w:t>
      </w:r>
      <w:r>
        <w:rPr>
          <w:bCs/>
        </w:rPr>
        <w:t>20.17</w:t>
      </w:r>
      <w:r>
        <w:rPr>
          <w:rFonts w:hint="eastAsia"/>
          <w:bCs/>
        </w:rPr>
        <w:t>立方米/万元）平均水平；单位G</w:t>
      </w:r>
      <w:r>
        <w:rPr>
          <w:bCs/>
        </w:rPr>
        <w:t>DP</w:t>
      </w:r>
      <w:r>
        <w:rPr>
          <w:rFonts w:hint="eastAsia"/>
          <w:bCs/>
        </w:rPr>
        <w:t>建设用地使用面积为1</w:t>
      </w:r>
      <w:r>
        <w:rPr>
          <w:bCs/>
        </w:rPr>
        <w:t>.01</w:t>
      </w:r>
      <w:r>
        <w:rPr>
          <w:rFonts w:hint="eastAsia"/>
          <w:bCs/>
        </w:rPr>
        <w:t>平方公里/亿元，高于全国（0</w:t>
      </w:r>
      <w:r>
        <w:rPr>
          <w:bCs/>
        </w:rPr>
        <w:t>.62</w:t>
      </w:r>
      <w:r>
        <w:rPr>
          <w:rFonts w:hint="eastAsia"/>
          <w:bCs/>
        </w:rPr>
        <w:t>平方公里/亿元）和天津市（0</w:t>
      </w:r>
      <w:r>
        <w:rPr>
          <w:bCs/>
        </w:rPr>
        <w:t>.22</w:t>
      </w:r>
      <w:r>
        <w:rPr>
          <w:rFonts w:hint="eastAsia"/>
          <w:bCs/>
        </w:rPr>
        <w:t>平方公里/亿元）平均水平；化肥施用强度为438.81千克/公顷，是天津市平均水平（3</w:t>
      </w:r>
      <w:r>
        <w:rPr>
          <w:bCs/>
        </w:rPr>
        <w:t>25.62</w:t>
      </w:r>
      <w:r>
        <w:rPr>
          <w:rFonts w:hint="eastAsia"/>
          <w:bCs/>
        </w:rPr>
        <w:t>千克/公顷）的1.35倍，全国平均水平（3</w:t>
      </w:r>
      <w:r>
        <w:rPr>
          <w:bCs/>
        </w:rPr>
        <w:t>94.83</w:t>
      </w:r>
      <w:r>
        <w:rPr>
          <w:rFonts w:hint="eastAsia"/>
          <w:bCs/>
        </w:rPr>
        <w:t>千克/公顷）的1.11倍，国际公认的化肥施用安全上限的1.95倍。</w:t>
      </w:r>
    </w:p>
    <w:p>
      <w:pPr>
        <w:pStyle w:val="4"/>
        <w:ind w:firstLine="964"/>
      </w:pPr>
      <w:bookmarkStart w:id="20" w:name="_Toc62483957"/>
      <w:r>
        <w:rPr>
          <w:rFonts w:hint="eastAsia"/>
        </w:rPr>
        <w:t>部分环境问题有待解决</w:t>
      </w:r>
      <w:bookmarkEnd w:id="20"/>
    </w:p>
    <w:p>
      <w:pPr>
        <w:tabs>
          <w:tab w:val="left" w:pos="312"/>
        </w:tabs>
        <w:adjustRightInd w:val="0"/>
        <w:snapToGrid w:val="0"/>
        <w:ind w:firstLine="600"/>
        <w:rPr>
          <w:rFonts w:ascii="仿宋" w:hAnsi="仿宋" w:cs="仿宋"/>
          <w:szCs w:val="30"/>
        </w:rPr>
      </w:pPr>
      <w:r>
        <w:rPr>
          <w:rFonts w:hint="eastAsia" w:ascii="仿宋" w:hAnsi="仿宋" w:cs="仿宋"/>
          <w:szCs w:val="30"/>
        </w:rPr>
        <w:t>水环境质量仍有改善空间。</w:t>
      </w:r>
      <w:bookmarkStart w:id="21" w:name="_Hlk62483260"/>
      <w:r>
        <w:rPr>
          <w:rFonts w:hint="eastAsia" w:ascii="仿宋" w:hAnsi="仿宋" w:cs="仿宋"/>
          <w:szCs w:val="30"/>
        </w:rPr>
        <w:t>青龙湾河李家牌桥、潘庄桥，蓟运河新安镇三个断面水质仍为V类水质，</w:t>
      </w:r>
      <w:bookmarkEnd w:id="21"/>
      <w:r>
        <w:rPr>
          <w:rFonts w:hint="eastAsia" w:ascii="仿宋" w:hAnsi="仿宋" w:cs="仿宋"/>
          <w:szCs w:val="30"/>
        </w:rPr>
        <w:t>部分河道缺乏优质水源保证，水生态系统脆弱。环境空气质量仍需提升，</w:t>
      </w:r>
      <w:r>
        <w:rPr>
          <w:rFonts w:hint="eastAsia"/>
        </w:rPr>
        <w:t>2019年除SO</w:t>
      </w:r>
      <w:r>
        <w:rPr>
          <w:rFonts w:hint="eastAsia"/>
          <w:vertAlign w:val="subscript"/>
        </w:rPr>
        <w:t>2</w:t>
      </w:r>
      <w:r>
        <w:rPr>
          <w:rFonts w:hint="eastAsia"/>
        </w:rPr>
        <w:t>和CO之外，PM</w:t>
      </w:r>
      <w:r>
        <w:rPr>
          <w:rFonts w:hint="eastAsia"/>
          <w:vertAlign w:val="subscript"/>
        </w:rPr>
        <w:t>2.5</w:t>
      </w:r>
      <w:r>
        <w:rPr>
          <w:rFonts w:hint="eastAsia"/>
        </w:rPr>
        <w:t>、PM</w:t>
      </w:r>
      <w:r>
        <w:rPr>
          <w:rFonts w:hint="eastAsia"/>
          <w:vertAlign w:val="subscript"/>
        </w:rPr>
        <w:t>10</w:t>
      </w:r>
      <w:r>
        <w:rPr>
          <w:rFonts w:hint="eastAsia"/>
        </w:rPr>
        <w:t>、NO</w:t>
      </w:r>
      <w:r>
        <w:rPr>
          <w:rFonts w:hint="eastAsia"/>
          <w:vertAlign w:val="subscript"/>
        </w:rPr>
        <w:t>2</w:t>
      </w:r>
      <w:r>
        <w:rPr>
          <w:rFonts w:hint="eastAsia"/>
        </w:rPr>
        <w:t>和O</w:t>
      </w:r>
      <w:r>
        <w:rPr>
          <w:rFonts w:hint="eastAsia"/>
          <w:vertAlign w:val="subscript"/>
        </w:rPr>
        <w:t>3</w:t>
      </w:r>
      <w:r>
        <w:rPr>
          <w:rFonts w:hint="eastAsia"/>
        </w:rPr>
        <w:t>浓度均未达到《环境空气质量标准》（GB 3095-2012）二级标准，分别超标0.46倍、0.11倍、2.6倍和0.16倍，O</w:t>
      </w:r>
      <w:r>
        <w:rPr>
          <w:rFonts w:hint="eastAsia"/>
          <w:vertAlign w:val="subscript"/>
        </w:rPr>
        <w:t>3</w:t>
      </w:r>
      <w:r>
        <w:rPr>
          <w:rFonts w:hint="eastAsia"/>
        </w:rPr>
        <w:t>浓度有上升趋势</w:t>
      </w:r>
      <w:r>
        <w:rPr>
          <w:rFonts w:hint="eastAsia" w:ascii="仿宋" w:hAnsi="仿宋" w:cs="仿宋"/>
          <w:szCs w:val="30"/>
        </w:rPr>
        <w:t>。生活垃圾处理设施超负荷运转，</w:t>
      </w:r>
      <w:r>
        <w:rPr>
          <w:rFonts w:hint="eastAsia"/>
        </w:rPr>
        <w:t>宝坻区泉泰生活垃圾处理场设计垃圾日处理能力为400吨，但目前日均处理量约为8</w:t>
      </w:r>
      <w:r>
        <w:t>50吨</w:t>
      </w:r>
      <w:r>
        <w:rPr>
          <w:rFonts w:hint="eastAsia"/>
        </w:rPr>
        <w:t>，为日处理能力的2</w:t>
      </w:r>
      <w:r>
        <w:t>.13</w:t>
      </w:r>
      <w:r>
        <w:rPr>
          <w:rFonts w:hint="eastAsia"/>
        </w:rPr>
        <w:t>倍。</w:t>
      </w:r>
    </w:p>
    <w:p>
      <w:pPr>
        <w:pStyle w:val="4"/>
        <w:ind w:firstLine="964"/>
      </w:pPr>
      <w:bookmarkStart w:id="22" w:name="_Toc62483958"/>
      <w:r>
        <w:rPr>
          <w:rFonts w:hint="eastAsia"/>
        </w:rPr>
        <w:t>生态制度体系仍需构建</w:t>
      </w:r>
      <w:bookmarkEnd w:id="22"/>
    </w:p>
    <w:p>
      <w:pPr>
        <w:ind w:firstLine="556" w:firstLineChars="0"/>
      </w:pPr>
      <w:r>
        <w:rPr>
          <w:rFonts w:hint="eastAsia"/>
          <w:szCs w:val="30"/>
        </w:rPr>
        <w:t>企业主体责任落实基本还是靠“管”靠“罚”，市场信用等政策体系还不健全，没有很好调动企业的积极性和主动性。生态文明建设能力特别是</w:t>
      </w:r>
      <w:r>
        <w:rPr>
          <w:rFonts w:hint="eastAsia"/>
          <w:kern w:val="0"/>
          <w:szCs w:val="30"/>
        </w:rPr>
        <w:t>生态环境保护能力建设仍需加强，随着机构职能调整，生态环境局整合地下水、应对气候变化、农业面源污染治理等职能，现有生态环境保护队伍对新转隶职能履行能力不足，生态环境监测能力、执法能力亟待加强。</w:t>
      </w:r>
    </w:p>
    <w:p>
      <w:pPr>
        <w:pStyle w:val="4"/>
        <w:ind w:firstLine="964"/>
      </w:pPr>
      <w:bookmarkStart w:id="23" w:name="_Toc62483959"/>
      <w:r>
        <w:rPr>
          <w:rFonts w:hint="eastAsia"/>
        </w:rPr>
        <w:t>生态文化氛围尚需</w:t>
      </w:r>
      <w:bookmarkEnd w:id="16"/>
      <w:r>
        <w:rPr>
          <w:rFonts w:hint="eastAsia"/>
        </w:rPr>
        <w:t>营造</w:t>
      </w:r>
      <w:bookmarkEnd w:id="23"/>
    </w:p>
    <w:p>
      <w:pPr>
        <w:ind w:firstLine="600"/>
      </w:pPr>
      <w:r>
        <w:rPr>
          <w:rFonts w:hint="eastAsia"/>
        </w:rPr>
        <w:t>宝坻区传统文化底蕴深厚，但对传统文化的生态内涵挖掘不足，缺乏研究团队和科技支撑，尚未形成一套完整的理论体系。稻田生态文化氛围还不够浓厚，稻蟹、稻鳅立体养殖的绿色发展模式推广范围较小，仍需不断扩大规模，提高品牌知名度。生态文化基础设施建设不够完善，目前仅有</w:t>
      </w:r>
      <w:r>
        <w:rPr>
          <w:lang w:val="zh-CN"/>
        </w:rPr>
        <w:t>第二污水处理厂和环境监测中心</w:t>
      </w:r>
      <w:r>
        <w:rPr>
          <w:rFonts w:hint="eastAsia"/>
        </w:rPr>
        <w:t>2处生态环境教育基地，尚未形成体系。</w:t>
      </w:r>
    </w:p>
    <w:p>
      <w:pPr>
        <w:widowControl/>
        <w:spacing w:line="240" w:lineRule="auto"/>
        <w:ind w:firstLine="0" w:firstLineChars="0"/>
        <w:jc w:val="left"/>
        <w:rPr>
          <w:rFonts w:eastAsia="楷体" w:asciiTheme="majorHAnsi" w:hAnsiTheme="majorHAnsi" w:cstheme="majorBidi"/>
          <w:b/>
          <w:bCs/>
          <w:sz w:val="32"/>
          <w:szCs w:val="32"/>
        </w:rPr>
      </w:pPr>
      <w:r>
        <w:br w:type="page"/>
      </w:r>
    </w:p>
    <w:p>
      <w:pPr>
        <w:pStyle w:val="2"/>
      </w:pPr>
      <w:bookmarkStart w:id="24" w:name="_Toc34689783"/>
      <w:bookmarkStart w:id="25" w:name="_Toc62483960"/>
      <w:r>
        <w:rPr>
          <w:rFonts w:hint="eastAsia"/>
        </w:rPr>
        <w:t>规划总则</w:t>
      </w:r>
      <w:bookmarkEnd w:id="24"/>
      <w:bookmarkEnd w:id="25"/>
    </w:p>
    <w:p>
      <w:pPr>
        <w:pStyle w:val="3"/>
      </w:pPr>
      <w:bookmarkStart w:id="26" w:name="_Toc62483961"/>
      <w:bookmarkStart w:id="27" w:name="_Toc34689784"/>
      <w:r>
        <w:rPr>
          <w:rFonts w:hint="eastAsia"/>
        </w:rPr>
        <w:t>指导思想</w:t>
      </w:r>
      <w:bookmarkEnd w:id="26"/>
      <w:bookmarkEnd w:id="27"/>
    </w:p>
    <w:p>
      <w:pPr>
        <w:ind w:firstLine="600"/>
        <w:rPr>
          <w:lang w:val="zh-CN"/>
        </w:rPr>
      </w:pPr>
      <w:r>
        <w:rPr>
          <w:rFonts w:hint="eastAsia"/>
        </w:rPr>
        <w:t>全面贯彻党的十九大和十九届二中、三中、四中、五中全会精神，认真落实习近平生态文明思想和总书记对天津工作提出的</w:t>
      </w:r>
      <w:r>
        <w:rPr>
          <w:rFonts w:ascii="宋体" w:hAnsi="宋体"/>
        </w:rPr>
        <w:t>“</w:t>
      </w:r>
      <w:r>
        <w:rPr>
          <w:rFonts w:hint="eastAsia" w:ascii="宋体" w:hAnsi="宋体"/>
        </w:rPr>
        <w:t>三个着力</w:t>
      </w:r>
      <w:r>
        <w:rPr>
          <w:rFonts w:ascii="宋体" w:hAnsi="宋体"/>
        </w:rPr>
        <w:t>”</w:t>
      </w:r>
      <w:r>
        <w:rPr>
          <w:rFonts w:hint="eastAsia"/>
        </w:rPr>
        <w:t>重要要求和系列重要指示批示精神，遵循自然、经济和社会发展规律，坚持绿水青山就是金山银山的绿色发展观和创新、协调、绿色、开放、共享的发展理念，紧紧抓住京津冀协同发展重大机遇，以建设“北国江南、京畿重镇、人文宝地”为目标，围绕非首都功能特色承载地、京东区域枢纽之城、京津共建科创之城、华北知名生态之城的战略定位，加强生态环境治理体系和治理能力现代化建设，着力构建具有宝坻特色的生态安全、生态经济、生态环境、生态生活、生态文化和生态制度体系，努力打造天蓝、水清、地净、民富的</w:t>
      </w:r>
      <w:r>
        <w:rPr>
          <w:rFonts w:ascii="宋体" w:hAnsi="宋体"/>
        </w:rPr>
        <w:t>“</w:t>
      </w:r>
      <w:r>
        <w:rPr>
          <w:rFonts w:hint="eastAsia" w:ascii="宋体" w:hAnsi="宋体"/>
        </w:rPr>
        <w:t>美丽宝坻</w:t>
      </w:r>
      <w:r>
        <w:rPr>
          <w:rFonts w:ascii="宋体" w:hAnsi="宋体"/>
        </w:rPr>
        <w:t>”</w:t>
      </w:r>
      <w:r>
        <w:rPr>
          <w:rFonts w:hint="eastAsia"/>
        </w:rPr>
        <w:t>，推动区域生态环境与经济社会协调发展、高质量发展。</w:t>
      </w:r>
    </w:p>
    <w:p>
      <w:pPr>
        <w:pStyle w:val="3"/>
      </w:pPr>
      <w:bookmarkStart w:id="28" w:name="_Toc62483962"/>
      <w:bookmarkStart w:id="29" w:name="_Toc34689785"/>
      <w:r>
        <w:rPr>
          <w:rFonts w:hint="eastAsia"/>
        </w:rPr>
        <w:t>基本原则</w:t>
      </w:r>
      <w:bookmarkEnd w:id="28"/>
      <w:bookmarkEnd w:id="29"/>
    </w:p>
    <w:p>
      <w:pPr>
        <w:ind w:firstLine="602"/>
      </w:pPr>
      <w:bookmarkStart w:id="30" w:name="_Toc27145499"/>
      <w:bookmarkStart w:id="31" w:name="_Toc27249614"/>
      <w:bookmarkStart w:id="32" w:name="_Toc27138887"/>
      <w:bookmarkStart w:id="33" w:name="_Toc16423369"/>
      <w:bookmarkStart w:id="34" w:name="_Toc59444109"/>
      <w:bookmarkStart w:id="35" w:name="_Toc33203447"/>
      <w:bookmarkStart w:id="36" w:name="_Toc57371923"/>
      <w:bookmarkStart w:id="37" w:name="_Toc34602058"/>
      <w:bookmarkStart w:id="38" w:name="_Toc56801551"/>
      <w:bookmarkStart w:id="39" w:name="_Toc27302693"/>
      <w:bookmarkStart w:id="40" w:name="_Toc30080790"/>
      <w:bookmarkStart w:id="41" w:name="_Toc30081115"/>
      <w:bookmarkStart w:id="42" w:name="_Toc56878880"/>
      <w:bookmarkStart w:id="43" w:name="_Toc25538252"/>
      <w:bookmarkStart w:id="44" w:name="_Toc16361075"/>
      <w:bookmarkStart w:id="45" w:name="_Toc16362252"/>
      <w:bookmarkStart w:id="46" w:name="_Toc27303277"/>
      <w:bookmarkStart w:id="47" w:name="_Toc27583016"/>
      <w:bookmarkStart w:id="48" w:name="_Toc29373501"/>
      <w:r>
        <w:rPr>
          <w:b/>
          <w:bCs/>
        </w:rPr>
        <w:t>坚持生态优先，绿色发展</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b/>
          <w:bCs/>
        </w:rPr>
        <w:t>。</w:t>
      </w:r>
      <w:r>
        <w:t>遵循主体功能定位，对</w:t>
      </w:r>
      <w:r>
        <w:rPr>
          <w:rFonts w:hint="eastAsia"/>
        </w:rPr>
        <w:t>自然保护区、湿地公园、生态保护红线区等</w:t>
      </w:r>
      <w:r>
        <w:t>需要严格保护的区域实施强制性保护，在环境容量允许范围内及自然资源可承载基础上，巩固</w:t>
      </w:r>
      <w:r>
        <w:rPr>
          <w:rFonts w:hint="eastAsia"/>
        </w:rPr>
        <w:t>宝坻区</w:t>
      </w:r>
      <w:r>
        <w:t>优势，坚持经济建设与</w:t>
      </w:r>
      <w:r>
        <w:rPr>
          <w:rFonts w:hint="eastAsia"/>
        </w:rPr>
        <w:t>生态</w:t>
      </w:r>
      <w:r>
        <w:t>环境保护并举，走绿色富</w:t>
      </w:r>
      <w:r>
        <w:rPr>
          <w:rFonts w:hint="eastAsia"/>
        </w:rPr>
        <w:t>区</w:t>
      </w:r>
      <w:r>
        <w:t>、</w:t>
      </w:r>
      <w:r>
        <w:rPr>
          <w:rFonts w:hint="eastAsia"/>
        </w:rPr>
        <w:t>生态</w:t>
      </w:r>
      <w:r>
        <w:t>惠民的文明发展道路，形成绿色发展方式和生活方式，在保护中促进发展，在发展中落实保护，推进经济社会生态效益相统一，实现美丽与发展双赢。</w:t>
      </w:r>
    </w:p>
    <w:p>
      <w:pPr>
        <w:ind w:firstLine="602"/>
      </w:pPr>
      <w:bookmarkStart w:id="49" w:name="_Toc25538253"/>
      <w:bookmarkStart w:id="50" w:name="_Toc16361076"/>
      <w:bookmarkStart w:id="51" w:name="_Toc16423370"/>
      <w:bookmarkStart w:id="52" w:name="_Toc16362253"/>
      <w:bookmarkStart w:id="53" w:name="_Toc27302694"/>
      <w:bookmarkStart w:id="54" w:name="_Toc27145500"/>
      <w:bookmarkStart w:id="55" w:name="_Toc27138888"/>
      <w:bookmarkStart w:id="56" w:name="_Toc27249615"/>
      <w:bookmarkStart w:id="57" w:name="_Toc27303278"/>
      <w:bookmarkStart w:id="58" w:name="_Toc27583017"/>
      <w:bookmarkStart w:id="59" w:name="_Toc30080791"/>
      <w:bookmarkStart w:id="60" w:name="_Toc29373502"/>
      <w:bookmarkStart w:id="61" w:name="_Toc56878881"/>
      <w:bookmarkStart w:id="62" w:name="_Toc30081116"/>
      <w:bookmarkStart w:id="63" w:name="_Toc33203448"/>
      <w:bookmarkStart w:id="64" w:name="_Toc34602059"/>
      <w:bookmarkStart w:id="65" w:name="_Toc56801552"/>
      <w:bookmarkStart w:id="66" w:name="_Toc59444110"/>
      <w:bookmarkStart w:id="67" w:name="_Toc57371924"/>
      <w:r>
        <w:rPr>
          <w:rFonts w:hint="eastAsia"/>
          <w:b/>
          <w:bCs/>
        </w:rPr>
        <w:t>坚持重点突破</w:t>
      </w:r>
      <w:r>
        <w:rPr>
          <w:b/>
          <w:bCs/>
        </w:rPr>
        <w:t>，整体推进</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rPr>
        <w:t>。</w:t>
      </w:r>
      <w:bookmarkStart w:id="68" w:name="_Hlk61011826"/>
      <w:r>
        <w:t>坚持重点突破与整体推进紧密结合原则，着力解决重点地区、重点领域突出问题，结合不同区域发展特色，</w:t>
      </w:r>
      <w:r>
        <w:rPr>
          <w:rFonts w:hint="eastAsia"/>
        </w:rPr>
        <w:t>系统推进生态环境、生态经济、生态人居、生态文化、生态制度体系建设，</w:t>
      </w:r>
      <w:r>
        <w:t>将生态文明建设融入到经济建设、政治建设、文化建设、社会建设各方面和全过程。</w:t>
      </w:r>
      <w:bookmarkEnd w:id="68"/>
    </w:p>
    <w:p>
      <w:pPr>
        <w:ind w:firstLine="602"/>
        <w:rPr>
          <w:rFonts w:eastAsia="宋体e眠副浡渀."/>
          <w:sz w:val="23"/>
          <w:szCs w:val="23"/>
        </w:rPr>
      </w:pPr>
      <w:bookmarkStart w:id="69" w:name="_Toc16423371"/>
      <w:bookmarkStart w:id="70" w:name="_Toc27145501"/>
      <w:bookmarkStart w:id="71" w:name="_Toc27583018"/>
      <w:bookmarkStart w:id="72" w:name="_Toc16362254"/>
      <w:bookmarkStart w:id="73" w:name="_Toc25538254"/>
      <w:bookmarkStart w:id="74" w:name="_Toc27138889"/>
      <w:bookmarkStart w:id="75" w:name="_Toc16361077"/>
      <w:bookmarkStart w:id="76" w:name="_Toc27302695"/>
      <w:bookmarkStart w:id="77" w:name="_Toc27249616"/>
      <w:bookmarkStart w:id="78" w:name="_Toc27303279"/>
      <w:bookmarkStart w:id="79" w:name="_Toc29373503"/>
      <w:bookmarkStart w:id="80" w:name="_Toc30081117"/>
      <w:bookmarkStart w:id="81" w:name="_Toc30080792"/>
      <w:bookmarkStart w:id="82" w:name="_Toc33203449"/>
      <w:bookmarkStart w:id="83" w:name="_Toc59444111"/>
      <w:bookmarkStart w:id="84" w:name="_Toc34602060"/>
      <w:bookmarkStart w:id="85" w:name="_Toc56801553"/>
      <w:bookmarkStart w:id="86" w:name="_Toc56878882"/>
      <w:bookmarkStart w:id="87" w:name="_Toc57371925"/>
      <w:r>
        <w:rPr>
          <w:b/>
          <w:bCs/>
        </w:rPr>
        <w:t>坚持因地制宜，突出特色</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hint="eastAsia"/>
          <w:b/>
          <w:bCs/>
        </w:rPr>
        <w:t>。</w:t>
      </w:r>
      <w:r>
        <w:rPr>
          <w:rFonts w:hint="eastAsia"/>
          <w:kern w:val="0"/>
        </w:rPr>
        <w:t>因地制宜，充分发挥宝坻区湿地、稻田等特色生态资源优势，迎合社会生态产品、生态旅游等强劲需求，厚植人与自然和谐发展的现代生态文明观，兼容并蓄、不断创新，突出宝坻特色，全面提升高质量发展综合竞争力。</w:t>
      </w:r>
    </w:p>
    <w:p>
      <w:pPr>
        <w:ind w:firstLine="602"/>
        <w:rPr>
          <w:sz w:val="23"/>
          <w:szCs w:val="23"/>
        </w:rPr>
      </w:pPr>
      <w:bookmarkStart w:id="88" w:name="_Toc57371926"/>
      <w:bookmarkStart w:id="89" w:name="_Toc34602061"/>
      <w:bookmarkStart w:id="90" w:name="_Toc56801554"/>
      <w:bookmarkStart w:id="91" w:name="_Toc59444112"/>
      <w:bookmarkStart w:id="92" w:name="_Toc56878883"/>
      <w:r>
        <w:rPr>
          <w:rFonts w:hint="eastAsia"/>
          <w:b/>
          <w:bCs/>
        </w:rPr>
        <w:t>坚持</w:t>
      </w:r>
      <w:bookmarkEnd w:id="88"/>
      <w:bookmarkEnd w:id="89"/>
      <w:bookmarkEnd w:id="90"/>
      <w:bookmarkEnd w:id="91"/>
      <w:bookmarkEnd w:id="92"/>
      <w:r>
        <w:rPr>
          <w:rFonts w:hint="eastAsia"/>
          <w:b/>
          <w:bCs/>
        </w:rPr>
        <w:t>政府主导，公众参与。</w:t>
      </w:r>
      <w:r>
        <w:rPr>
          <w:rFonts w:hint="eastAsia"/>
        </w:rPr>
        <w:t>调动区、乡镇各级政府和基层干部群众的积极性、创造性，将生态文明建设放到政府工作的突出位置，整合各部门资源，激发市场活力，加强生态文明宣传教育，在全社会营造人与自然和谐共生的良好风尚，引导全区人民积极投身于美丽宝坻建设中来。坚持污染者付费和“能者多劳”原则，落实污染企业和高耗能企业主体责任，严格执行污染环境防治责任制和节能目标责任制度，依法追究企业相关违法行为责任。</w:t>
      </w:r>
    </w:p>
    <w:p>
      <w:pPr>
        <w:pStyle w:val="3"/>
      </w:pPr>
      <w:bookmarkStart w:id="93" w:name="_Toc34689786"/>
      <w:bookmarkStart w:id="94" w:name="_Toc62483963"/>
      <w:r>
        <w:rPr>
          <w:rFonts w:hint="eastAsia"/>
        </w:rPr>
        <w:t>编制依据</w:t>
      </w:r>
      <w:bookmarkEnd w:id="93"/>
      <w:bookmarkEnd w:id="94"/>
    </w:p>
    <w:p>
      <w:pPr>
        <w:pStyle w:val="4"/>
        <w:ind w:firstLine="964"/>
      </w:pPr>
      <w:bookmarkStart w:id="95" w:name="_Toc27138892"/>
      <w:bookmarkStart w:id="96" w:name="_Toc27145504"/>
      <w:bookmarkStart w:id="97" w:name="_Toc25538257"/>
      <w:bookmarkStart w:id="98" w:name="_Toc16362257"/>
      <w:bookmarkStart w:id="99" w:name="_Toc16361080"/>
      <w:bookmarkStart w:id="100" w:name="_Toc16423374"/>
      <w:bookmarkStart w:id="101" w:name="_Toc27249619"/>
      <w:bookmarkStart w:id="102" w:name="_Toc27302698"/>
      <w:bookmarkStart w:id="103" w:name="_Toc30081120"/>
      <w:bookmarkStart w:id="104" w:name="_Toc56878885"/>
      <w:bookmarkStart w:id="105" w:name="_Toc27303282"/>
      <w:bookmarkStart w:id="106" w:name="_Toc27583021"/>
      <w:bookmarkStart w:id="107" w:name="_Toc29373506"/>
      <w:bookmarkStart w:id="108" w:name="_Toc30080795"/>
      <w:bookmarkStart w:id="109" w:name="_Toc34602063"/>
      <w:bookmarkStart w:id="110" w:name="_Toc33203452"/>
      <w:bookmarkStart w:id="111" w:name="_Toc56801556"/>
      <w:bookmarkStart w:id="112" w:name="_Toc57371928"/>
      <w:bookmarkStart w:id="113" w:name="_Toc59444114"/>
      <w:bookmarkStart w:id="114" w:name="_Toc59821136"/>
      <w:bookmarkStart w:id="115" w:name="_Toc61290907"/>
      <w:bookmarkStart w:id="116" w:name="_Toc62483964"/>
      <w:r>
        <w:t>国家相关法律、法规、标准</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62"/>
        <w:numPr>
          <w:ilvl w:val="0"/>
          <w:numId w:val="5"/>
        </w:numPr>
        <w:ind w:left="0" w:firstLine="600"/>
        <w:rPr>
          <w:rFonts w:eastAsia="仿宋"/>
          <w:sz w:val="30"/>
          <w:szCs w:val="30"/>
        </w:rPr>
      </w:pPr>
      <w:bookmarkStart w:id="117" w:name="_Hlk34295625"/>
      <w:r>
        <w:rPr>
          <w:rFonts w:eastAsia="仿宋"/>
          <w:sz w:val="30"/>
          <w:szCs w:val="30"/>
        </w:rPr>
        <w:t>《中华人民共和国环境保护法》（2014</w:t>
      </w:r>
      <w:r>
        <w:rPr>
          <w:rFonts w:hint="eastAsia" w:eastAsia="仿宋"/>
          <w:sz w:val="30"/>
          <w:szCs w:val="30"/>
          <w:lang w:eastAsia="zh-CN"/>
        </w:rPr>
        <w:t>修订</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《中华人民共和国水污染防治法》（2017</w:t>
      </w:r>
      <w:r>
        <w:rPr>
          <w:rFonts w:hint="eastAsia" w:eastAsia="仿宋"/>
          <w:sz w:val="30"/>
          <w:szCs w:val="30"/>
          <w:lang w:eastAsia="zh-CN"/>
        </w:rPr>
        <w:t>修正</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《中华人民共和国土壤污染防治法》（2018</w:t>
      </w:r>
      <w:r>
        <w:rPr>
          <w:rFonts w:hint="eastAsia" w:eastAsia="仿宋"/>
          <w:sz w:val="30"/>
          <w:szCs w:val="30"/>
          <w:lang w:eastAsia="zh-CN"/>
        </w:rPr>
        <w:t>年</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《中华人民共和国大气污染防治法》（2018</w:t>
      </w:r>
      <w:r>
        <w:rPr>
          <w:rFonts w:hint="eastAsia" w:eastAsia="仿宋"/>
          <w:sz w:val="30"/>
          <w:szCs w:val="30"/>
          <w:lang w:eastAsia="zh-CN"/>
        </w:rPr>
        <w:t>修正</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《中华人民共和国环境噪声污染防治法》（2018</w:t>
      </w:r>
      <w:r>
        <w:rPr>
          <w:rFonts w:hint="eastAsia" w:eastAsia="仿宋"/>
          <w:sz w:val="30"/>
          <w:szCs w:val="30"/>
          <w:lang w:eastAsia="zh-CN"/>
        </w:rPr>
        <w:t>修正</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《中华人民共和国固体废物污染环境防治法》（2020</w:t>
      </w:r>
      <w:r>
        <w:rPr>
          <w:rFonts w:hint="eastAsia" w:eastAsia="仿宋"/>
          <w:sz w:val="30"/>
          <w:szCs w:val="30"/>
          <w:lang w:eastAsia="zh-CN"/>
        </w:rPr>
        <w:t>修订</w:t>
      </w:r>
      <w:r>
        <w:rPr>
          <w:rFonts w:eastAsia="仿宋"/>
          <w:sz w:val="30"/>
          <w:szCs w:val="30"/>
        </w:rPr>
        <w:t>）；</w:t>
      </w:r>
    </w:p>
    <w:p>
      <w:pPr>
        <w:pStyle w:val="62"/>
        <w:numPr>
          <w:ilvl w:val="0"/>
          <w:numId w:val="5"/>
        </w:numPr>
        <w:ind w:left="0" w:firstLine="600"/>
        <w:rPr>
          <w:rFonts w:eastAsia="仿宋"/>
          <w:sz w:val="30"/>
          <w:szCs w:val="30"/>
        </w:rPr>
      </w:pPr>
      <w:r>
        <w:rPr>
          <w:rFonts w:eastAsia="仿宋"/>
          <w:sz w:val="30"/>
          <w:szCs w:val="30"/>
        </w:rPr>
        <w:t>《中华人民共和国清洁生产促进法》（ 2012修正）；</w:t>
      </w:r>
    </w:p>
    <w:bookmarkEnd w:id="117"/>
    <w:p>
      <w:pPr>
        <w:pStyle w:val="62"/>
        <w:numPr>
          <w:ilvl w:val="0"/>
          <w:numId w:val="5"/>
        </w:numPr>
        <w:ind w:left="0" w:firstLine="600"/>
        <w:rPr>
          <w:rFonts w:eastAsia="仿宋"/>
          <w:sz w:val="30"/>
          <w:szCs w:val="30"/>
          <w:lang w:val="zh-CN"/>
        </w:rPr>
      </w:pPr>
      <w:bookmarkStart w:id="118" w:name="_Hlk34427123"/>
      <w:r>
        <w:rPr>
          <w:rFonts w:eastAsia="仿宋"/>
          <w:sz w:val="30"/>
          <w:szCs w:val="30"/>
          <w:lang w:val="zh-CN"/>
        </w:rPr>
        <w:t>《中华人民共和国循环经济促进法》（2018修正）；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《中华人民共和国节约能源法》（2018修正）；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《中华人民共和国森林法》（2019修订）；</w:t>
      </w:r>
    </w:p>
    <w:p>
      <w:pPr>
        <w:pStyle w:val="62"/>
        <w:numPr>
          <w:ilvl w:val="0"/>
          <w:numId w:val="5"/>
        </w:numPr>
        <w:ind w:left="0" w:firstLine="600"/>
        <w:rPr>
          <w:rFonts w:eastAsia="仿宋"/>
          <w:sz w:val="30"/>
          <w:szCs w:val="30"/>
          <w:lang w:val="zh-CN"/>
        </w:rPr>
      </w:pPr>
      <w:r>
        <w:rPr>
          <w:rFonts w:eastAsia="仿宋"/>
          <w:sz w:val="30"/>
          <w:szCs w:val="30"/>
          <w:lang w:val="zh-CN"/>
        </w:rPr>
        <w:t>《中华人民共和国自然保护区条例》（2017修正）；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《中华人民共和国野生动物保护法》（2018修正）；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《中华人民共和国水法》（2016修正）；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《中华人民共和国土壤保持法》（2010修正）；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《中华人民共和国土地管理法》（2019修正）；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《中华人民共和国城乡规划法》（2019修正）；</w:t>
      </w:r>
    </w:p>
    <w:p>
      <w:pPr>
        <w:pStyle w:val="62"/>
        <w:numPr>
          <w:ilvl w:val="0"/>
          <w:numId w:val="5"/>
        </w:numPr>
        <w:ind w:left="0" w:firstLine="600"/>
        <w:rPr>
          <w:rFonts w:eastAsia="仿宋"/>
          <w:sz w:val="30"/>
          <w:szCs w:val="30"/>
          <w:lang w:val="zh-CN"/>
        </w:rPr>
      </w:pPr>
      <w:r>
        <w:rPr>
          <w:rFonts w:eastAsia="仿宋"/>
          <w:sz w:val="30"/>
          <w:szCs w:val="30"/>
          <w:lang w:val="zh-CN"/>
        </w:rPr>
        <w:t>《中华人民共和国生物安全法》（2020年）</w:t>
      </w:r>
    </w:p>
    <w:p>
      <w:pPr>
        <w:pStyle w:val="62"/>
        <w:numPr>
          <w:ilvl w:val="0"/>
          <w:numId w:val="5"/>
        </w:numPr>
        <w:ind w:left="0" w:firstLine="600"/>
        <w:rPr>
          <w:rFonts w:eastAsia="仿宋"/>
          <w:sz w:val="30"/>
          <w:szCs w:val="30"/>
          <w:lang w:val="zh-CN"/>
        </w:rPr>
      </w:pPr>
      <w:r>
        <w:rPr>
          <w:rFonts w:eastAsia="仿宋"/>
          <w:sz w:val="30"/>
          <w:szCs w:val="30"/>
          <w:lang w:val="zh-CN"/>
        </w:rPr>
        <w:t>《全国生态示范区建设规划纲要》（1996-2050年）；</w:t>
      </w:r>
    </w:p>
    <w:p>
      <w:pPr>
        <w:pStyle w:val="62"/>
        <w:numPr>
          <w:ilvl w:val="0"/>
          <w:numId w:val="5"/>
        </w:numPr>
        <w:ind w:left="0" w:firstLine="600"/>
        <w:rPr>
          <w:rFonts w:eastAsia="仿宋"/>
          <w:sz w:val="30"/>
          <w:szCs w:val="30"/>
          <w:lang w:val="zh-CN"/>
        </w:rPr>
      </w:pPr>
      <w:r>
        <w:rPr>
          <w:rFonts w:eastAsia="仿宋"/>
          <w:sz w:val="30"/>
          <w:szCs w:val="30"/>
          <w:lang w:val="zh-CN"/>
        </w:rPr>
        <w:t>《国务院关于印发全国生态环境保护纲要的通知》（国发〔2000〕38号）；</w:t>
      </w:r>
    </w:p>
    <w:p>
      <w:pPr>
        <w:pStyle w:val="62"/>
        <w:numPr>
          <w:ilvl w:val="0"/>
          <w:numId w:val="5"/>
        </w:numPr>
        <w:ind w:left="0" w:firstLine="600"/>
        <w:rPr>
          <w:rFonts w:eastAsia="仿宋"/>
          <w:sz w:val="30"/>
          <w:szCs w:val="30"/>
          <w:lang w:val="zh-CN"/>
        </w:rPr>
      </w:pPr>
      <w:r>
        <w:rPr>
          <w:rFonts w:eastAsia="仿宋"/>
          <w:sz w:val="30"/>
          <w:szCs w:val="30"/>
          <w:lang w:val="zh-CN"/>
        </w:rPr>
        <w:t>《中共中央国务院关于加快推进生态文明建设的意见》（中发〔2015〕12号）；</w:t>
      </w:r>
    </w:p>
    <w:p>
      <w:pPr>
        <w:pStyle w:val="62"/>
        <w:numPr>
          <w:ilvl w:val="0"/>
          <w:numId w:val="5"/>
        </w:numPr>
        <w:ind w:left="0" w:firstLine="600"/>
        <w:rPr>
          <w:rFonts w:eastAsia="仿宋"/>
          <w:sz w:val="30"/>
          <w:szCs w:val="30"/>
          <w:lang w:val="zh-CN"/>
        </w:rPr>
      </w:pPr>
      <w:r>
        <w:rPr>
          <w:rFonts w:eastAsia="仿宋"/>
          <w:sz w:val="30"/>
          <w:szCs w:val="30"/>
          <w:lang w:val="zh-CN"/>
        </w:rPr>
        <w:t>《中共中央关于坚持和完善中国特色社会主义制度推进国家治理体系和治理能力现代化若干重大问题的决定》（中国共产党第十九届四中全会，2019年）；</w:t>
      </w:r>
    </w:p>
    <w:p>
      <w:pPr>
        <w:pStyle w:val="62"/>
        <w:numPr>
          <w:ilvl w:val="0"/>
          <w:numId w:val="5"/>
        </w:numPr>
        <w:ind w:left="0" w:firstLine="600"/>
        <w:rPr>
          <w:rFonts w:eastAsia="仿宋"/>
          <w:sz w:val="30"/>
          <w:szCs w:val="30"/>
          <w:lang w:val="zh-CN"/>
        </w:rPr>
      </w:pPr>
      <w:bookmarkStart w:id="119" w:name="_Hlk61013647"/>
      <w:r>
        <w:rPr>
          <w:rFonts w:eastAsia="仿宋"/>
          <w:sz w:val="30"/>
          <w:szCs w:val="30"/>
          <w:lang w:val="zh-CN"/>
        </w:rPr>
        <w:t>《中国共产党第十九届中央委员会第五次全体会议公报》（中国共产党第十九届五中全会，2020年）；</w:t>
      </w:r>
    </w:p>
    <w:p>
      <w:pPr>
        <w:pStyle w:val="62"/>
        <w:numPr>
          <w:ilvl w:val="0"/>
          <w:numId w:val="5"/>
        </w:numPr>
        <w:ind w:left="0" w:firstLine="600"/>
        <w:rPr>
          <w:rFonts w:eastAsia="仿宋"/>
          <w:sz w:val="30"/>
          <w:szCs w:val="30"/>
          <w:lang w:val="zh-CN"/>
        </w:rPr>
      </w:pPr>
      <w:r>
        <w:rPr>
          <w:rFonts w:eastAsia="仿宋"/>
          <w:sz w:val="30"/>
          <w:szCs w:val="30"/>
          <w:lang w:val="zh-CN"/>
        </w:rPr>
        <w:t>《中共中央关于制定国民经济和社会发展第十四个五年规划和二〇三五年远景目标的建议》（中国共产党第十九届五中全会，2020年）；</w:t>
      </w:r>
    </w:p>
    <w:p>
      <w:pPr>
        <w:pStyle w:val="62"/>
        <w:numPr>
          <w:ilvl w:val="0"/>
          <w:numId w:val="5"/>
        </w:numPr>
        <w:ind w:left="0" w:firstLine="600"/>
        <w:rPr>
          <w:rFonts w:eastAsia="仿宋"/>
          <w:sz w:val="30"/>
          <w:szCs w:val="30"/>
          <w:lang w:val="zh-CN"/>
        </w:rPr>
      </w:pPr>
      <w:bookmarkStart w:id="120" w:name="_Hlk56697176"/>
      <w:r>
        <w:rPr>
          <w:rFonts w:eastAsia="仿宋"/>
          <w:sz w:val="30"/>
          <w:szCs w:val="30"/>
          <w:lang w:val="zh-CN"/>
        </w:rPr>
        <w:t>《中共中央办公厅国务院办公厅关于构建现代环境治理体系的指导意见》</w:t>
      </w:r>
      <w:bookmarkEnd w:id="120"/>
      <w:r>
        <w:rPr>
          <w:rFonts w:eastAsia="仿宋"/>
          <w:sz w:val="30"/>
          <w:szCs w:val="30"/>
          <w:lang w:val="zh-CN"/>
        </w:rPr>
        <w:t>（2020年）；</w:t>
      </w:r>
    </w:p>
    <w:p>
      <w:pPr>
        <w:pStyle w:val="62"/>
        <w:numPr>
          <w:ilvl w:val="0"/>
          <w:numId w:val="5"/>
        </w:numPr>
        <w:ind w:left="0" w:firstLine="600"/>
        <w:rPr>
          <w:rFonts w:eastAsia="仿宋"/>
          <w:sz w:val="30"/>
          <w:szCs w:val="30"/>
          <w:lang w:val="zh-CN"/>
        </w:rPr>
      </w:pPr>
      <w:r>
        <w:rPr>
          <w:rFonts w:eastAsia="仿宋"/>
          <w:sz w:val="30"/>
          <w:szCs w:val="30"/>
          <w:lang w:val="zh-CN"/>
        </w:rPr>
        <w:t>《国务院关于印发全国主体功能区规划的通知》（国发〔2010〕46号）；</w:t>
      </w:r>
    </w:p>
    <w:p>
      <w:pPr>
        <w:pStyle w:val="62"/>
        <w:numPr>
          <w:ilvl w:val="0"/>
          <w:numId w:val="5"/>
        </w:numPr>
        <w:ind w:left="0" w:firstLine="600"/>
        <w:rPr>
          <w:rFonts w:eastAsia="仿宋"/>
          <w:sz w:val="30"/>
          <w:szCs w:val="30"/>
          <w:lang w:val="zh-CN"/>
        </w:rPr>
      </w:pPr>
      <w:r>
        <w:rPr>
          <w:rFonts w:eastAsia="仿宋"/>
          <w:sz w:val="30"/>
          <w:szCs w:val="30"/>
          <w:lang w:val="zh-CN"/>
        </w:rPr>
        <w:t>《中共中央办公厅国务院办公厅关于印发&lt;生态环境损害赔偿制度改革方案&gt;的通知》（2017年）；</w:t>
      </w:r>
    </w:p>
    <w:p>
      <w:pPr>
        <w:pStyle w:val="62"/>
        <w:numPr>
          <w:ilvl w:val="0"/>
          <w:numId w:val="5"/>
        </w:numPr>
        <w:ind w:left="0" w:firstLine="600"/>
        <w:rPr>
          <w:rFonts w:eastAsia="仿宋"/>
          <w:sz w:val="30"/>
          <w:szCs w:val="30"/>
          <w:lang w:val="zh-CN"/>
        </w:rPr>
      </w:pPr>
      <w:r>
        <w:rPr>
          <w:rFonts w:eastAsia="仿宋"/>
          <w:sz w:val="30"/>
          <w:szCs w:val="30"/>
          <w:lang w:val="zh-CN"/>
        </w:rPr>
        <w:t>《中共中央办公厅国务院办公厅关于印发&lt;生态环境保护督察工作规定&gt;的通知》（2019年）；</w:t>
      </w:r>
    </w:p>
    <w:p>
      <w:pPr>
        <w:pStyle w:val="62"/>
        <w:numPr>
          <w:ilvl w:val="0"/>
          <w:numId w:val="5"/>
        </w:numPr>
        <w:ind w:left="0" w:firstLine="600"/>
        <w:rPr>
          <w:rFonts w:eastAsia="仿宋"/>
          <w:sz w:val="30"/>
          <w:szCs w:val="30"/>
          <w:lang w:val="zh-CN"/>
        </w:rPr>
      </w:pPr>
      <w:r>
        <w:rPr>
          <w:rFonts w:eastAsia="仿宋"/>
          <w:sz w:val="30"/>
          <w:szCs w:val="30"/>
          <w:lang w:val="zh-CN"/>
        </w:rPr>
        <w:t>《中共中央办公厅国务院办公厅印发&lt;关于建立以国家公园为主体的自然保护地体系的指导意见&gt;的通知》（中办发〔2019〕42号）；</w:t>
      </w:r>
    </w:p>
    <w:p>
      <w:pPr>
        <w:pStyle w:val="62"/>
        <w:numPr>
          <w:ilvl w:val="0"/>
          <w:numId w:val="5"/>
        </w:numPr>
        <w:ind w:left="0" w:firstLine="600"/>
        <w:rPr>
          <w:rFonts w:eastAsia="仿宋"/>
          <w:sz w:val="30"/>
          <w:szCs w:val="30"/>
          <w:lang w:val="zh-CN"/>
        </w:rPr>
      </w:pPr>
      <w:r>
        <w:rPr>
          <w:rFonts w:eastAsia="仿宋"/>
          <w:sz w:val="30"/>
          <w:szCs w:val="30"/>
          <w:lang w:val="zh-CN"/>
        </w:rPr>
        <w:t>《关于印发&lt;国家生态文明建设示范市县建设指标&gt;&lt;国家生态文明建设示范市县管理规程&gt;和&lt;“绿水青山就是金山银山”实践创新基地建设管理规程（试行）&gt;的通知》（环生态〔2019〕76号）；</w:t>
      </w:r>
    </w:p>
    <w:p>
      <w:pPr>
        <w:pStyle w:val="62"/>
        <w:numPr>
          <w:ilvl w:val="0"/>
          <w:numId w:val="5"/>
        </w:numPr>
        <w:ind w:left="0" w:firstLine="600"/>
        <w:rPr>
          <w:rFonts w:eastAsia="仿宋"/>
          <w:sz w:val="30"/>
          <w:szCs w:val="30"/>
          <w:lang w:val="zh-CN"/>
        </w:rPr>
      </w:pPr>
      <w:r>
        <w:rPr>
          <w:rFonts w:eastAsia="仿宋"/>
          <w:sz w:val="30"/>
          <w:szCs w:val="30"/>
          <w:lang w:val="zh-CN"/>
        </w:rPr>
        <w:t>《国务院关于印发水污染防治行动计划的通知》（国发〔2015〕17号）；</w:t>
      </w:r>
    </w:p>
    <w:p>
      <w:pPr>
        <w:pStyle w:val="62"/>
        <w:numPr>
          <w:ilvl w:val="0"/>
          <w:numId w:val="5"/>
        </w:numPr>
        <w:ind w:left="0" w:firstLine="600"/>
        <w:rPr>
          <w:rFonts w:eastAsia="仿宋"/>
          <w:sz w:val="30"/>
          <w:szCs w:val="30"/>
          <w:lang w:val="zh-CN"/>
        </w:rPr>
      </w:pPr>
      <w:r>
        <w:rPr>
          <w:rFonts w:eastAsia="仿宋"/>
          <w:sz w:val="30"/>
          <w:szCs w:val="30"/>
          <w:lang w:val="zh-CN"/>
        </w:rPr>
        <w:t>《国务院关于印发大气污染防治行动计划的通知》（国发〔2013〕37号）；</w:t>
      </w:r>
    </w:p>
    <w:p>
      <w:pPr>
        <w:pStyle w:val="62"/>
        <w:numPr>
          <w:ilvl w:val="0"/>
          <w:numId w:val="5"/>
        </w:numPr>
        <w:ind w:left="0" w:firstLine="600"/>
        <w:rPr>
          <w:rFonts w:eastAsia="仿宋"/>
          <w:sz w:val="30"/>
          <w:szCs w:val="30"/>
          <w:lang w:val="zh-CN"/>
        </w:rPr>
      </w:pPr>
      <w:r>
        <w:rPr>
          <w:rFonts w:eastAsia="仿宋"/>
          <w:sz w:val="30"/>
          <w:szCs w:val="30"/>
          <w:lang w:val="zh-CN"/>
        </w:rPr>
        <w:t>《国务院关于印发土壤污染防治行动计划的通知》（国发〔2016〕31号）；</w:t>
      </w:r>
    </w:p>
    <w:p>
      <w:pPr>
        <w:pStyle w:val="62"/>
        <w:numPr>
          <w:ilvl w:val="0"/>
          <w:numId w:val="5"/>
        </w:numPr>
        <w:ind w:left="0" w:firstLine="600"/>
        <w:rPr>
          <w:rFonts w:eastAsia="仿宋"/>
          <w:sz w:val="30"/>
          <w:szCs w:val="30"/>
          <w:lang w:val="zh-CN"/>
        </w:rPr>
      </w:pPr>
      <w:r>
        <w:rPr>
          <w:rFonts w:eastAsia="仿宋"/>
          <w:sz w:val="30"/>
          <w:szCs w:val="30"/>
          <w:lang w:val="zh-CN"/>
        </w:rPr>
        <w:t>《中共中央国务院关于印发生态文明体制改革总体方案的通知》（2015年）；</w:t>
      </w:r>
    </w:p>
    <w:p>
      <w:pPr>
        <w:pStyle w:val="62"/>
        <w:numPr>
          <w:ilvl w:val="0"/>
          <w:numId w:val="5"/>
        </w:numPr>
        <w:ind w:left="0" w:firstLine="600"/>
        <w:rPr>
          <w:rFonts w:eastAsia="仿宋"/>
          <w:sz w:val="30"/>
          <w:szCs w:val="30"/>
          <w:lang w:val="zh-CN"/>
        </w:rPr>
      </w:pPr>
      <w:r>
        <w:rPr>
          <w:rFonts w:eastAsia="仿宋"/>
          <w:sz w:val="30"/>
          <w:szCs w:val="30"/>
          <w:lang w:val="zh-CN"/>
        </w:rPr>
        <w:t>《国家发展改革委关于印发&lt;绿色生活创建行动总体方案&gt;的通知》（发改环资〔2019〕1696号）；</w:t>
      </w:r>
    </w:p>
    <w:p>
      <w:pPr>
        <w:pStyle w:val="62"/>
        <w:numPr>
          <w:ilvl w:val="0"/>
          <w:numId w:val="5"/>
        </w:numPr>
        <w:ind w:left="0" w:firstLine="600"/>
        <w:rPr>
          <w:rFonts w:eastAsia="仿宋"/>
          <w:sz w:val="30"/>
          <w:szCs w:val="30"/>
          <w:lang w:val="zh-CN"/>
        </w:rPr>
      </w:pPr>
      <w:r>
        <w:rPr>
          <w:rFonts w:eastAsia="仿宋"/>
          <w:color w:val="333333"/>
          <w:sz w:val="30"/>
          <w:szCs w:val="30"/>
          <w:shd w:val="clear" w:color="auto" w:fill="FFFFFF"/>
        </w:rPr>
        <w:t>《中华人民共和国反食品浪费法（草案）</w:t>
      </w:r>
      <w:r>
        <w:rPr>
          <w:rFonts w:eastAsia="仿宋"/>
          <w:sz w:val="30"/>
          <w:szCs w:val="30"/>
          <w:lang w:val="zh-CN"/>
        </w:rPr>
        <w:t>》（2021年）；</w:t>
      </w:r>
    </w:p>
    <w:p>
      <w:pPr>
        <w:pStyle w:val="62"/>
        <w:numPr>
          <w:ilvl w:val="0"/>
          <w:numId w:val="5"/>
        </w:numPr>
        <w:ind w:left="0" w:firstLine="600"/>
        <w:rPr>
          <w:rFonts w:eastAsia="仿宋"/>
          <w:sz w:val="30"/>
          <w:szCs w:val="30"/>
          <w:lang w:val="zh-CN"/>
        </w:rPr>
      </w:pPr>
      <w:r>
        <w:rPr>
          <w:rFonts w:eastAsia="仿宋"/>
          <w:sz w:val="30"/>
          <w:szCs w:val="30"/>
          <w:lang w:val="zh-CN"/>
        </w:rPr>
        <w:t>《关于实施家庭农场培育计划的指导意见》（中农发〔2019〕16号）；</w:t>
      </w:r>
    </w:p>
    <w:p>
      <w:pPr>
        <w:pStyle w:val="62"/>
        <w:numPr>
          <w:ilvl w:val="0"/>
          <w:numId w:val="5"/>
        </w:numPr>
        <w:ind w:left="0" w:firstLine="600"/>
        <w:rPr>
          <w:rFonts w:eastAsia="仿宋"/>
          <w:sz w:val="30"/>
          <w:szCs w:val="30"/>
          <w:lang w:val="zh-CN"/>
        </w:rPr>
      </w:pPr>
      <w:r>
        <w:rPr>
          <w:rFonts w:eastAsia="仿宋"/>
          <w:sz w:val="30"/>
          <w:szCs w:val="30"/>
          <w:lang w:val="zh-CN"/>
        </w:rPr>
        <w:t>《中共中央国务院关于坚持农业农村优先发展做好“三农”工作的若干意见》（2019年）；</w:t>
      </w:r>
    </w:p>
    <w:p>
      <w:pPr>
        <w:pStyle w:val="62"/>
        <w:numPr>
          <w:ilvl w:val="0"/>
          <w:numId w:val="5"/>
        </w:numPr>
        <w:ind w:left="0" w:firstLine="600"/>
        <w:rPr>
          <w:rFonts w:eastAsia="仿宋"/>
          <w:sz w:val="30"/>
          <w:szCs w:val="30"/>
          <w:lang w:val="zh-CN"/>
        </w:rPr>
      </w:pPr>
      <w:r>
        <w:rPr>
          <w:rFonts w:eastAsia="仿宋"/>
          <w:sz w:val="30"/>
          <w:szCs w:val="30"/>
          <w:lang w:val="zh-CN"/>
        </w:rPr>
        <w:t>《中共中央办公厅国务院关于印发&lt;农村人居环境整治三年行动方案&gt;的通知》（2018年）；</w:t>
      </w:r>
    </w:p>
    <w:p>
      <w:pPr>
        <w:pStyle w:val="62"/>
        <w:numPr>
          <w:ilvl w:val="0"/>
          <w:numId w:val="5"/>
        </w:numPr>
        <w:ind w:left="0" w:firstLine="600"/>
        <w:rPr>
          <w:rFonts w:eastAsia="仿宋"/>
          <w:sz w:val="30"/>
          <w:szCs w:val="30"/>
          <w:lang w:val="zh-CN"/>
        </w:rPr>
      </w:pPr>
      <w:r>
        <w:rPr>
          <w:rFonts w:eastAsia="仿宋"/>
          <w:sz w:val="30"/>
          <w:szCs w:val="30"/>
          <w:lang w:val="zh-CN"/>
        </w:rPr>
        <w:t>《农业农村部办公厅国务院扶贫办综合司生态环境部办公厅住房城乡建设部办公厅国家卫生健康委办公厅关于扎实有序推进贫困地区农村人居环境整治的通知》（农办社〔2019〕8号）；</w:t>
      </w:r>
    </w:p>
    <w:p>
      <w:pPr>
        <w:pStyle w:val="62"/>
        <w:numPr>
          <w:ilvl w:val="0"/>
          <w:numId w:val="5"/>
        </w:numPr>
        <w:ind w:left="0" w:firstLine="600"/>
        <w:rPr>
          <w:rFonts w:eastAsia="仿宋"/>
          <w:sz w:val="30"/>
          <w:szCs w:val="30"/>
          <w:lang w:val="zh-CN"/>
        </w:rPr>
      </w:pPr>
      <w:r>
        <w:rPr>
          <w:rFonts w:eastAsia="仿宋"/>
          <w:sz w:val="30"/>
          <w:szCs w:val="30"/>
          <w:lang w:val="zh-CN"/>
        </w:rPr>
        <w:t>《中共中央办公厅国务院办公厅关于创新体制机制推进农业绿色发展的意见》（2017年）；</w:t>
      </w:r>
    </w:p>
    <w:p>
      <w:pPr>
        <w:pStyle w:val="62"/>
        <w:numPr>
          <w:ilvl w:val="0"/>
          <w:numId w:val="5"/>
        </w:numPr>
        <w:ind w:left="0" w:firstLine="600"/>
        <w:rPr>
          <w:rFonts w:eastAsia="仿宋"/>
          <w:sz w:val="30"/>
          <w:szCs w:val="30"/>
          <w:lang w:val="zh-CN"/>
        </w:rPr>
      </w:pPr>
      <w:r>
        <w:rPr>
          <w:rFonts w:eastAsia="仿宋"/>
          <w:sz w:val="30"/>
          <w:szCs w:val="30"/>
          <w:lang w:val="zh-CN"/>
        </w:rPr>
        <w:t>《生态环境部农业农村部关于印发农业农村污染治理攻坚战行动计划的通知》（环土壤〔2018〕143号）；</w:t>
      </w:r>
    </w:p>
    <w:p>
      <w:pPr>
        <w:pStyle w:val="62"/>
        <w:numPr>
          <w:ilvl w:val="0"/>
          <w:numId w:val="5"/>
        </w:numPr>
        <w:ind w:left="0" w:firstLine="600"/>
        <w:rPr>
          <w:rFonts w:eastAsia="仿宋"/>
          <w:sz w:val="30"/>
          <w:szCs w:val="30"/>
          <w:lang w:val="zh-CN"/>
        </w:rPr>
      </w:pPr>
      <w:r>
        <w:rPr>
          <w:rFonts w:eastAsia="仿宋"/>
          <w:sz w:val="30"/>
          <w:szCs w:val="30"/>
          <w:lang w:val="zh-CN"/>
        </w:rPr>
        <w:t>《农业农村部关于印发&lt;农业绿色发展技术导则（2018－2030年）&gt;的通知》（农科教发〔2018〕3号）；</w:t>
      </w:r>
    </w:p>
    <w:p>
      <w:pPr>
        <w:pStyle w:val="62"/>
        <w:numPr>
          <w:ilvl w:val="0"/>
          <w:numId w:val="5"/>
        </w:numPr>
        <w:ind w:left="0" w:firstLine="600"/>
        <w:rPr>
          <w:rFonts w:eastAsia="仿宋"/>
          <w:sz w:val="30"/>
          <w:szCs w:val="30"/>
          <w:lang w:val="zh-CN"/>
        </w:rPr>
      </w:pPr>
      <w:r>
        <w:rPr>
          <w:rFonts w:eastAsia="仿宋"/>
          <w:sz w:val="30"/>
          <w:szCs w:val="30"/>
          <w:lang w:val="zh-CN"/>
        </w:rPr>
        <w:t>《农业农村部办公厅关于全面做好秸秆综合利用工作的通知》（农办科〔2019〕20号）；</w:t>
      </w:r>
    </w:p>
    <w:p>
      <w:pPr>
        <w:pStyle w:val="62"/>
        <w:numPr>
          <w:ilvl w:val="0"/>
          <w:numId w:val="5"/>
        </w:numPr>
        <w:ind w:left="0" w:firstLine="600"/>
        <w:rPr>
          <w:rFonts w:eastAsia="仿宋"/>
          <w:sz w:val="30"/>
          <w:szCs w:val="30"/>
          <w:lang w:val="zh-CN"/>
        </w:rPr>
      </w:pPr>
      <w:r>
        <w:rPr>
          <w:rFonts w:eastAsia="仿宋"/>
          <w:sz w:val="30"/>
          <w:szCs w:val="30"/>
          <w:lang w:val="zh-CN"/>
        </w:rPr>
        <w:t>《中共中央国务院关于抓好“三农”领域重点工作确保如期实现全面小康的意见》（2020年）。</w:t>
      </w:r>
    </w:p>
    <w:bookmarkEnd w:id="118"/>
    <w:bookmarkEnd w:id="119"/>
    <w:p>
      <w:pPr>
        <w:pStyle w:val="4"/>
        <w:ind w:firstLine="964"/>
      </w:pPr>
      <w:bookmarkStart w:id="121" w:name="_Toc56801557"/>
      <w:bookmarkStart w:id="122" w:name="_Toc34602064"/>
      <w:bookmarkStart w:id="123" w:name="_Toc25538258"/>
      <w:bookmarkStart w:id="124" w:name="_Toc33203453"/>
      <w:bookmarkStart w:id="125" w:name="_Toc30081121"/>
      <w:bookmarkStart w:id="126" w:name="_Toc27302699"/>
      <w:bookmarkStart w:id="127" w:name="_Toc30080796"/>
      <w:bookmarkStart w:id="128" w:name="_Toc29373507"/>
      <w:bookmarkStart w:id="129" w:name="_Toc27583022"/>
      <w:bookmarkStart w:id="130" w:name="_Toc27303283"/>
      <w:bookmarkStart w:id="131" w:name="_Toc27138893"/>
      <w:bookmarkStart w:id="132" w:name="_Toc27145505"/>
      <w:bookmarkStart w:id="133" w:name="_Toc27249620"/>
      <w:bookmarkStart w:id="134" w:name="_Toc16423375"/>
      <w:bookmarkStart w:id="135" w:name="_Toc16362258"/>
      <w:bookmarkStart w:id="136" w:name="_Toc16361081"/>
      <w:bookmarkStart w:id="137" w:name="_Toc57371929"/>
      <w:bookmarkStart w:id="138" w:name="_Toc59821137"/>
      <w:bookmarkStart w:id="139" w:name="_Toc59444115"/>
      <w:bookmarkStart w:id="140" w:name="_Toc62483965"/>
      <w:bookmarkStart w:id="141" w:name="_Toc56878886"/>
      <w:bookmarkStart w:id="142" w:name="_Toc61290908"/>
      <w:r>
        <w:t>标准及技术规范</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62"/>
        <w:numPr>
          <w:ilvl w:val="0"/>
          <w:numId w:val="6"/>
        </w:numPr>
        <w:ind w:firstLineChars="0"/>
        <w:rPr>
          <w:rFonts w:eastAsia="仿宋"/>
          <w:sz w:val="30"/>
          <w:szCs w:val="30"/>
        </w:rPr>
      </w:pPr>
      <w:bookmarkStart w:id="143" w:name="_Hlk61013595"/>
      <w:r>
        <w:rPr>
          <w:rFonts w:hint="eastAsia" w:eastAsia="仿宋"/>
          <w:sz w:val="30"/>
          <w:szCs w:val="30"/>
        </w:rPr>
        <w:t>《环境空气质量标准》（GB3095-2012）；</w:t>
      </w:r>
    </w:p>
    <w:p>
      <w:pPr>
        <w:pStyle w:val="62"/>
        <w:numPr>
          <w:ilvl w:val="0"/>
          <w:numId w:val="6"/>
        </w:numPr>
        <w:ind w:firstLineChars="0"/>
        <w:rPr>
          <w:rFonts w:eastAsia="仿宋"/>
          <w:sz w:val="30"/>
          <w:szCs w:val="30"/>
        </w:rPr>
      </w:pPr>
      <w:r>
        <w:rPr>
          <w:rFonts w:hint="eastAsia" w:eastAsia="仿宋"/>
          <w:sz w:val="30"/>
          <w:szCs w:val="30"/>
        </w:rPr>
        <w:t>《地表水环境质量标准》（GB3838-2002）；</w:t>
      </w:r>
    </w:p>
    <w:p>
      <w:pPr>
        <w:pStyle w:val="62"/>
        <w:numPr>
          <w:ilvl w:val="0"/>
          <w:numId w:val="6"/>
        </w:numPr>
        <w:ind w:firstLineChars="0"/>
        <w:rPr>
          <w:rFonts w:eastAsia="仿宋"/>
          <w:sz w:val="30"/>
          <w:szCs w:val="30"/>
        </w:rPr>
      </w:pPr>
      <w:r>
        <w:rPr>
          <w:rFonts w:hint="eastAsia" w:eastAsia="仿宋"/>
          <w:sz w:val="30"/>
          <w:szCs w:val="30"/>
        </w:rPr>
        <w:t>《声环境质量标准》（GB3096-2008）；</w:t>
      </w:r>
    </w:p>
    <w:p>
      <w:pPr>
        <w:pStyle w:val="62"/>
        <w:numPr>
          <w:ilvl w:val="0"/>
          <w:numId w:val="6"/>
        </w:numPr>
        <w:ind w:left="0" w:firstLine="600"/>
        <w:rPr>
          <w:rFonts w:eastAsia="仿宋"/>
          <w:sz w:val="30"/>
          <w:szCs w:val="30"/>
        </w:rPr>
      </w:pPr>
      <w:r>
        <w:rPr>
          <w:rFonts w:hint="eastAsia" w:eastAsia="仿宋"/>
          <w:sz w:val="30"/>
          <w:szCs w:val="30"/>
        </w:rPr>
        <w:t>《土壤环境质量农用地土壤污染风险管控标准（试行）》（GB15618-2018）；</w:t>
      </w:r>
    </w:p>
    <w:p>
      <w:pPr>
        <w:pStyle w:val="62"/>
        <w:numPr>
          <w:ilvl w:val="0"/>
          <w:numId w:val="6"/>
        </w:numPr>
        <w:ind w:firstLineChars="0"/>
        <w:rPr>
          <w:rFonts w:eastAsia="仿宋"/>
          <w:sz w:val="30"/>
          <w:szCs w:val="30"/>
        </w:rPr>
      </w:pPr>
      <w:r>
        <w:rPr>
          <w:rFonts w:hint="eastAsia" w:eastAsia="仿宋"/>
          <w:sz w:val="30"/>
          <w:szCs w:val="30"/>
        </w:rPr>
        <w:t>《固体废物鉴别标准通则》（GB 34330-2017）；</w:t>
      </w:r>
    </w:p>
    <w:p>
      <w:pPr>
        <w:pStyle w:val="62"/>
        <w:numPr>
          <w:ilvl w:val="0"/>
          <w:numId w:val="6"/>
        </w:numPr>
        <w:ind w:left="0" w:firstLine="600"/>
        <w:rPr>
          <w:rFonts w:eastAsia="仿宋"/>
          <w:sz w:val="30"/>
          <w:szCs w:val="30"/>
        </w:rPr>
      </w:pPr>
      <w:r>
        <w:rPr>
          <w:rFonts w:eastAsia="仿宋"/>
          <w:sz w:val="30"/>
          <w:szCs w:val="30"/>
        </w:rPr>
        <w:t>《一般工业固体废物贮存、处置场污染控制标准》（GB18599-2001）；</w:t>
      </w:r>
    </w:p>
    <w:p>
      <w:pPr>
        <w:pStyle w:val="62"/>
        <w:numPr>
          <w:ilvl w:val="0"/>
          <w:numId w:val="6"/>
        </w:numPr>
        <w:ind w:firstLineChars="0"/>
        <w:rPr>
          <w:rFonts w:eastAsia="仿宋"/>
          <w:sz w:val="30"/>
          <w:szCs w:val="30"/>
        </w:rPr>
      </w:pPr>
      <w:r>
        <w:rPr>
          <w:rFonts w:eastAsia="仿宋"/>
          <w:sz w:val="30"/>
          <w:szCs w:val="30"/>
        </w:rPr>
        <w:t>《生态环境状况评价技术规范》（HJ192-2015）；</w:t>
      </w:r>
    </w:p>
    <w:p>
      <w:pPr>
        <w:pStyle w:val="62"/>
        <w:numPr>
          <w:ilvl w:val="0"/>
          <w:numId w:val="6"/>
        </w:numPr>
        <w:ind w:left="0" w:firstLine="600"/>
        <w:rPr>
          <w:rFonts w:eastAsia="仿宋"/>
          <w:sz w:val="30"/>
          <w:szCs w:val="30"/>
        </w:rPr>
      </w:pPr>
      <w:r>
        <w:rPr>
          <w:rFonts w:eastAsia="仿宋"/>
          <w:sz w:val="30"/>
          <w:szCs w:val="30"/>
        </w:rPr>
        <w:t>《环境保护部办公厅国家发展和改革委员会办公厅关于印发&lt;生态保护红线划定指南&gt;的通知》（环办生态〔2017〕48号）；</w:t>
      </w:r>
    </w:p>
    <w:p>
      <w:pPr>
        <w:pStyle w:val="62"/>
        <w:numPr>
          <w:ilvl w:val="0"/>
          <w:numId w:val="6"/>
        </w:numPr>
        <w:ind w:firstLineChars="0"/>
        <w:rPr>
          <w:rFonts w:eastAsia="仿宋"/>
          <w:sz w:val="30"/>
          <w:szCs w:val="30"/>
        </w:rPr>
      </w:pPr>
      <w:r>
        <w:rPr>
          <w:rFonts w:eastAsia="仿宋"/>
          <w:sz w:val="30"/>
          <w:szCs w:val="30"/>
        </w:rPr>
        <w:t>《绿色建筑评价标准》（GB/T50378-2019）；</w:t>
      </w:r>
    </w:p>
    <w:p>
      <w:pPr>
        <w:pStyle w:val="62"/>
        <w:numPr>
          <w:ilvl w:val="0"/>
          <w:numId w:val="6"/>
        </w:numPr>
        <w:ind w:firstLineChars="0"/>
        <w:rPr>
          <w:rFonts w:eastAsia="仿宋"/>
          <w:sz w:val="30"/>
          <w:szCs w:val="30"/>
        </w:rPr>
      </w:pPr>
      <w:r>
        <w:rPr>
          <w:rFonts w:eastAsia="仿宋"/>
          <w:sz w:val="30"/>
          <w:szCs w:val="30"/>
        </w:rPr>
        <w:t>《城市生活垃圾分类标志》（GB/T19095-2019）</w:t>
      </w:r>
      <w:r>
        <w:rPr>
          <w:rFonts w:hint="eastAsia" w:eastAsia="仿宋"/>
          <w:sz w:val="30"/>
          <w:szCs w:val="30"/>
        </w:rPr>
        <w:t>；</w:t>
      </w:r>
    </w:p>
    <w:p>
      <w:pPr>
        <w:pStyle w:val="62"/>
        <w:numPr>
          <w:ilvl w:val="0"/>
          <w:numId w:val="6"/>
        </w:numPr>
        <w:ind w:firstLineChars="0"/>
        <w:rPr>
          <w:rFonts w:eastAsia="仿宋"/>
          <w:sz w:val="30"/>
          <w:szCs w:val="30"/>
        </w:rPr>
      </w:pPr>
      <w:r>
        <w:rPr>
          <w:rFonts w:hint="eastAsia" w:eastAsia="仿宋"/>
          <w:sz w:val="30"/>
          <w:szCs w:val="30"/>
        </w:rPr>
        <w:t>《生活垃圾焚烧污染控制标准》(GB 18485-2014)；</w:t>
      </w:r>
    </w:p>
    <w:p>
      <w:pPr>
        <w:pStyle w:val="62"/>
        <w:numPr>
          <w:ilvl w:val="0"/>
          <w:numId w:val="6"/>
        </w:numPr>
        <w:ind w:firstLineChars="0"/>
        <w:rPr>
          <w:rFonts w:eastAsia="仿宋"/>
          <w:sz w:val="30"/>
          <w:szCs w:val="30"/>
        </w:rPr>
      </w:pPr>
      <w:r>
        <w:rPr>
          <w:rFonts w:hint="eastAsia" w:eastAsia="仿宋"/>
          <w:sz w:val="30"/>
          <w:szCs w:val="30"/>
        </w:rPr>
        <w:t>《生活垃圾填埋场污染控制标准》（GB 16889-2008）；</w:t>
      </w:r>
    </w:p>
    <w:p>
      <w:pPr>
        <w:pStyle w:val="62"/>
        <w:numPr>
          <w:ilvl w:val="0"/>
          <w:numId w:val="6"/>
        </w:numPr>
        <w:ind w:firstLineChars="0"/>
        <w:rPr>
          <w:rFonts w:eastAsia="仿宋"/>
          <w:sz w:val="30"/>
          <w:szCs w:val="30"/>
        </w:rPr>
      </w:pPr>
      <w:r>
        <w:rPr>
          <w:rFonts w:hint="eastAsia" w:eastAsia="仿宋"/>
          <w:sz w:val="30"/>
          <w:szCs w:val="30"/>
        </w:rPr>
        <w:t>《生活垃圾产生源分类及其排放》（CJ/T368-2011）；</w:t>
      </w:r>
    </w:p>
    <w:p>
      <w:pPr>
        <w:pStyle w:val="62"/>
        <w:numPr>
          <w:ilvl w:val="0"/>
          <w:numId w:val="6"/>
        </w:numPr>
        <w:ind w:firstLineChars="0"/>
        <w:rPr>
          <w:rFonts w:eastAsia="仿宋"/>
          <w:sz w:val="30"/>
          <w:szCs w:val="30"/>
        </w:rPr>
      </w:pPr>
      <w:r>
        <w:rPr>
          <w:rFonts w:hint="eastAsia" w:eastAsia="仿宋"/>
          <w:sz w:val="30"/>
          <w:szCs w:val="30"/>
        </w:rPr>
        <w:t>《农村生活垃圾处理导则》（GB∕T 37066-2018）。</w:t>
      </w:r>
    </w:p>
    <w:bookmarkEnd w:id="143"/>
    <w:p>
      <w:pPr>
        <w:pStyle w:val="4"/>
        <w:ind w:firstLine="964"/>
      </w:pPr>
      <w:bookmarkStart w:id="144" w:name="_Toc29373508"/>
      <w:bookmarkStart w:id="145" w:name="_Toc59821138"/>
      <w:bookmarkStart w:id="146" w:name="_Toc61290909"/>
      <w:bookmarkStart w:id="147" w:name="_Toc56801558"/>
      <w:bookmarkStart w:id="148" w:name="_Toc62483966"/>
      <w:bookmarkStart w:id="149" w:name="_Toc30080797"/>
      <w:bookmarkStart w:id="150" w:name="_Toc56878887"/>
      <w:bookmarkStart w:id="151" w:name="_Toc57371930"/>
      <w:bookmarkStart w:id="152" w:name="_Toc59444116"/>
      <w:bookmarkStart w:id="153" w:name="_Toc27138894"/>
      <w:bookmarkStart w:id="154" w:name="_Toc33203454"/>
      <w:bookmarkStart w:id="155" w:name="_Toc27145506"/>
      <w:bookmarkStart w:id="156" w:name="_Toc30081122"/>
      <w:bookmarkStart w:id="157" w:name="_Toc27583023"/>
      <w:bookmarkStart w:id="158" w:name="_Toc27303284"/>
      <w:bookmarkStart w:id="159" w:name="_Toc27302700"/>
      <w:bookmarkStart w:id="160" w:name="_Toc16423376"/>
      <w:bookmarkStart w:id="161" w:name="_Toc27249621"/>
      <w:bookmarkStart w:id="162" w:name="_Toc34602065"/>
      <w:bookmarkStart w:id="163" w:name="_Toc16362259"/>
      <w:bookmarkStart w:id="164" w:name="_Toc25538259"/>
      <w:bookmarkStart w:id="165" w:name="_Toc16361082"/>
      <w:r>
        <w:rPr>
          <w:rFonts w:hint="eastAsia"/>
        </w:rPr>
        <w:t>天津市</w:t>
      </w:r>
      <w:r>
        <w:t>相关规划及文件</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62"/>
        <w:numPr>
          <w:ilvl w:val="0"/>
          <w:numId w:val="7"/>
        </w:numPr>
        <w:ind w:left="0" w:firstLine="600"/>
        <w:rPr>
          <w:rFonts w:eastAsia="仿宋"/>
          <w:sz w:val="30"/>
          <w:szCs w:val="30"/>
        </w:rPr>
      </w:pPr>
      <w:r>
        <w:rPr>
          <w:rFonts w:eastAsia="仿宋"/>
          <w:sz w:val="30"/>
          <w:szCs w:val="30"/>
        </w:rPr>
        <w:t>《天津市环境教育条例 》（2012</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r>
        <w:rPr>
          <w:rFonts w:eastAsia="仿宋"/>
          <w:sz w:val="30"/>
          <w:szCs w:val="30"/>
        </w:rPr>
        <w:t>《天津市乡村振兴战略规划》（2018 -2022</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r>
        <w:rPr>
          <w:rFonts w:eastAsia="仿宋"/>
          <w:sz w:val="30"/>
          <w:szCs w:val="30"/>
        </w:rPr>
        <w:t>《天津市土地利用总体规划》（2006 -2020</w:t>
      </w:r>
      <w:r>
        <w:rPr>
          <w:rFonts w:hint="eastAsia" w:eastAsia="仿宋"/>
          <w:sz w:val="30"/>
          <w:szCs w:val="30"/>
          <w:lang w:eastAsia="zh-CN"/>
        </w:rPr>
        <w:t>年</w:t>
      </w:r>
      <w:r>
        <w:rPr>
          <w:rFonts w:eastAsia="仿宋"/>
          <w:sz w:val="30"/>
          <w:szCs w:val="30"/>
        </w:rPr>
        <w:t xml:space="preserve">）； </w:t>
      </w:r>
    </w:p>
    <w:p>
      <w:pPr>
        <w:pStyle w:val="62"/>
        <w:numPr>
          <w:ilvl w:val="0"/>
          <w:numId w:val="7"/>
        </w:numPr>
        <w:ind w:left="0" w:firstLine="600"/>
        <w:rPr>
          <w:rFonts w:eastAsia="仿宋"/>
          <w:sz w:val="30"/>
          <w:szCs w:val="30"/>
        </w:rPr>
      </w:pPr>
      <w:r>
        <w:rPr>
          <w:rFonts w:eastAsia="仿宋"/>
          <w:sz w:val="30"/>
          <w:szCs w:val="30"/>
        </w:rPr>
        <w:t>《天津市土壤保持规划（2016~2030</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r>
        <w:rPr>
          <w:rFonts w:eastAsia="仿宋"/>
          <w:sz w:val="30"/>
          <w:szCs w:val="30"/>
        </w:rPr>
        <w:t xml:space="preserve">《天津市人民政府关于发布生态保护红线的通知》（津政发〔2018〕21号）； </w:t>
      </w:r>
    </w:p>
    <w:p>
      <w:pPr>
        <w:pStyle w:val="62"/>
        <w:numPr>
          <w:ilvl w:val="0"/>
          <w:numId w:val="7"/>
        </w:numPr>
        <w:ind w:left="0" w:firstLine="600"/>
        <w:rPr>
          <w:rFonts w:eastAsia="仿宋"/>
          <w:sz w:val="30"/>
          <w:szCs w:val="30"/>
        </w:rPr>
      </w:pPr>
      <w:r>
        <w:rPr>
          <w:rFonts w:eastAsia="仿宋"/>
          <w:sz w:val="30"/>
          <w:szCs w:val="30"/>
        </w:rPr>
        <w:t>《天津市主体功能区规划》（津政发〔2012〕15号） ；</w:t>
      </w:r>
    </w:p>
    <w:p>
      <w:pPr>
        <w:pStyle w:val="62"/>
        <w:numPr>
          <w:ilvl w:val="0"/>
          <w:numId w:val="7"/>
        </w:numPr>
        <w:ind w:left="0" w:firstLine="600"/>
        <w:rPr>
          <w:rFonts w:eastAsia="仿宋"/>
          <w:sz w:val="30"/>
          <w:szCs w:val="30"/>
        </w:rPr>
      </w:pPr>
      <w:r>
        <w:rPr>
          <w:rFonts w:eastAsia="仿宋"/>
          <w:sz w:val="30"/>
          <w:szCs w:val="30"/>
        </w:rPr>
        <w:t xml:space="preserve">《天津市生态环境状况公报》（2015 -2019年）； </w:t>
      </w:r>
    </w:p>
    <w:p>
      <w:pPr>
        <w:pStyle w:val="62"/>
        <w:numPr>
          <w:ilvl w:val="0"/>
          <w:numId w:val="7"/>
        </w:numPr>
        <w:ind w:left="0" w:firstLine="600"/>
        <w:rPr>
          <w:rFonts w:eastAsia="仿宋"/>
          <w:sz w:val="30"/>
          <w:szCs w:val="30"/>
        </w:rPr>
      </w:pPr>
      <w:r>
        <w:rPr>
          <w:rFonts w:eastAsia="仿宋"/>
          <w:sz w:val="30"/>
          <w:szCs w:val="30"/>
        </w:rPr>
        <w:t xml:space="preserve">《天津市水资源公报》（2015 -2019年）； </w:t>
      </w:r>
    </w:p>
    <w:p>
      <w:pPr>
        <w:pStyle w:val="62"/>
        <w:numPr>
          <w:ilvl w:val="0"/>
          <w:numId w:val="7"/>
        </w:numPr>
        <w:ind w:left="0" w:firstLine="600"/>
        <w:rPr>
          <w:rFonts w:eastAsia="仿宋"/>
          <w:sz w:val="30"/>
          <w:szCs w:val="30"/>
        </w:rPr>
      </w:pPr>
      <w:bookmarkStart w:id="166" w:name="_Hlk54877043"/>
      <w:r>
        <w:rPr>
          <w:rFonts w:eastAsia="仿宋"/>
          <w:sz w:val="30"/>
          <w:szCs w:val="30"/>
        </w:rPr>
        <w:t>《宝坻区国民经济和社会发展第十三个五年规划纲要实施情况中期评估报告》（2018年）；</w:t>
      </w:r>
    </w:p>
    <w:p>
      <w:pPr>
        <w:pStyle w:val="62"/>
        <w:numPr>
          <w:ilvl w:val="0"/>
          <w:numId w:val="7"/>
        </w:numPr>
        <w:ind w:left="0" w:firstLine="600"/>
        <w:rPr>
          <w:rFonts w:eastAsia="仿宋"/>
          <w:sz w:val="30"/>
          <w:szCs w:val="30"/>
        </w:rPr>
      </w:pPr>
      <w:r>
        <w:rPr>
          <w:rFonts w:eastAsia="仿宋"/>
          <w:sz w:val="30"/>
          <w:szCs w:val="30"/>
        </w:rPr>
        <w:t>《天津市宝坻区产业发展规划》（2020年）；</w:t>
      </w:r>
    </w:p>
    <w:p>
      <w:pPr>
        <w:pStyle w:val="62"/>
        <w:numPr>
          <w:ilvl w:val="0"/>
          <w:numId w:val="7"/>
        </w:numPr>
        <w:ind w:left="0" w:firstLine="600"/>
        <w:rPr>
          <w:rFonts w:eastAsia="仿宋"/>
          <w:sz w:val="30"/>
          <w:szCs w:val="30"/>
        </w:rPr>
      </w:pPr>
      <w:r>
        <w:rPr>
          <w:rFonts w:eastAsia="仿宋"/>
          <w:sz w:val="30"/>
          <w:szCs w:val="30"/>
        </w:rPr>
        <w:t>《天津市宝坻区环卫设施专项规划（2017-2030年）》；</w:t>
      </w:r>
    </w:p>
    <w:p>
      <w:pPr>
        <w:pStyle w:val="62"/>
        <w:numPr>
          <w:ilvl w:val="0"/>
          <w:numId w:val="7"/>
        </w:numPr>
        <w:ind w:left="0" w:firstLine="600"/>
        <w:rPr>
          <w:rFonts w:eastAsia="仿宋"/>
          <w:sz w:val="30"/>
          <w:szCs w:val="30"/>
        </w:rPr>
      </w:pPr>
      <w:r>
        <w:rPr>
          <w:rFonts w:eastAsia="仿宋"/>
          <w:sz w:val="30"/>
          <w:szCs w:val="30"/>
        </w:rPr>
        <w:t>《国家农业科技园区总体规划》（2019年）；</w:t>
      </w:r>
    </w:p>
    <w:p>
      <w:pPr>
        <w:pStyle w:val="62"/>
        <w:numPr>
          <w:ilvl w:val="0"/>
          <w:numId w:val="7"/>
        </w:numPr>
        <w:ind w:left="0" w:firstLine="600"/>
        <w:rPr>
          <w:rFonts w:eastAsia="仿宋"/>
          <w:sz w:val="30"/>
          <w:szCs w:val="30"/>
        </w:rPr>
      </w:pPr>
      <w:r>
        <w:rPr>
          <w:rFonts w:eastAsia="仿宋"/>
          <w:sz w:val="30"/>
          <w:szCs w:val="30"/>
        </w:rPr>
        <w:t>《天津市宝坻区都市现代农业发展规划（2020-2025</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r>
        <w:rPr>
          <w:rFonts w:eastAsia="仿宋"/>
          <w:sz w:val="30"/>
          <w:szCs w:val="30"/>
        </w:rPr>
        <w:t>《天津宝坻潮白河国家湿地公园总体规划》（2014年）；</w:t>
      </w:r>
    </w:p>
    <w:p>
      <w:pPr>
        <w:pStyle w:val="62"/>
        <w:numPr>
          <w:ilvl w:val="0"/>
          <w:numId w:val="7"/>
        </w:numPr>
        <w:ind w:left="0" w:firstLine="600"/>
        <w:rPr>
          <w:rFonts w:eastAsia="仿宋"/>
          <w:sz w:val="30"/>
          <w:szCs w:val="30"/>
        </w:rPr>
      </w:pPr>
      <w:r>
        <w:rPr>
          <w:rFonts w:eastAsia="仿宋"/>
          <w:sz w:val="30"/>
          <w:szCs w:val="30"/>
        </w:rPr>
        <w:t>《天津市宝坻区养殖水域滩涂规划（2017-2030年）》；</w:t>
      </w:r>
    </w:p>
    <w:bookmarkEnd w:id="166"/>
    <w:p>
      <w:pPr>
        <w:pStyle w:val="62"/>
        <w:numPr>
          <w:ilvl w:val="0"/>
          <w:numId w:val="7"/>
        </w:numPr>
        <w:ind w:left="0" w:firstLine="600"/>
        <w:rPr>
          <w:rFonts w:eastAsia="仿宋"/>
          <w:sz w:val="30"/>
          <w:szCs w:val="30"/>
        </w:rPr>
      </w:pPr>
      <w:r>
        <w:rPr>
          <w:rFonts w:eastAsia="仿宋"/>
          <w:sz w:val="30"/>
          <w:szCs w:val="30"/>
        </w:rPr>
        <w:t>《天津市区域空间生态环境评价（</w:t>
      </w:r>
      <w:r>
        <w:rPr>
          <w:rFonts w:hint="eastAsia" w:eastAsia="仿宋"/>
          <w:sz w:val="30"/>
          <w:szCs w:val="30"/>
        </w:rPr>
        <w:t>“三线一单”</w:t>
      </w:r>
      <w:r>
        <w:rPr>
          <w:rFonts w:eastAsia="仿宋"/>
          <w:sz w:val="30"/>
          <w:szCs w:val="30"/>
        </w:rPr>
        <w:t>）编制》（第四次征求意见稿）（2020年）；</w:t>
      </w:r>
    </w:p>
    <w:p>
      <w:pPr>
        <w:pStyle w:val="62"/>
        <w:numPr>
          <w:ilvl w:val="0"/>
          <w:numId w:val="7"/>
        </w:numPr>
        <w:ind w:left="0" w:firstLine="600"/>
        <w:rPr>
          <w:rFonts w:eastAsia="仿宋"/>
          <w:sz w:val="30"/>
          <w:szCs w:val="30"/>
        </w:rPr>
      </w:pPr>
      <w:r>
        <w:rPr>
          <w:rFonts w:eastAsia="仿宋"/>
          <w:sz w:val="30"/>
          <w:szCs w:val="30"/>
        </w:rPr>
        <w:t>《宝坻区2019年污染防治攻坚战工作计划》；</w:t>
      </w:r>
    </w:p>
    <w:p>
      <w:pPr>
        <w:pStyle w:val="62"/>
        <w:numPr>
          <w:ilvl w:val="0"/>
          <w:numId w:val="7"/>
        </w:numPr>
        <w:ind w:left="0" w:firstLine="600"/>
        <w:rPr>
          <w:rFonts w:eastAsia="仿宋"/>
          <w:sz w:val="30"/>
          <w:szCs w:val="30"/>
        </w:rPr>
      </w:pPr>
      <w:r>
        <w:rPr>
          <w:rFonts w:eastAsia="仿宋"/>
          <w:sz w:val="30"/>
          <w:szCs w:val="30"/>
        </w:rPr>
        <w:t>《宝坻区2019年臭氧污染防控专项行动方案》；</w:t>
      </w:r>
    </w:p>
    <w:p>
      <w:pPr>
        <w:pStyle w:val="62"/>
        <w:numPr>
          <w:ilvl w:val="0"/>
          <w:numId w:val="7"/>
        </w:numPr>
        <w:ind w:left="0" w:firstLine="600"/>
        <w:rPr>
          <w:rFonts w:eastAsia="仿宋"/>
          <w:sz w:val="30"/>
          <w:szCs w:val="30"/>
        </w:rPr>
      </w:pPr>
      <w:r>
        <w:rPr>
          <w:rFonts w:eastAsia="仿宋"/>
          <w:sz w:val="30"/>
          <w:szCs w:val="30"/>
        </w:rPr>
        <w:t>《2019年宝坻区引滦明渠污染源治理方案》；</w:t>
      </w:r>
    </w:p>
    <w:p>
      <w:pPr>
        <w:pStyle w:val="62"/>
        <w:numPr>
          <w:ilvl w:val="0"/>
          <w:numId w:val="7"/>
        </w:numPr>
        <w:ind w:left="0" w:firstLine="600"/>
        <w:rPr>
          <w:rFonts w:eastAsia="仿宋"/>
          <w:sz w:val="30"/>
          <w:szCs w:val="30"/>
        </w:rPr>
      </w:pPr>
      <w:r>
        <w:rPr>
          <w:rFonts w:eastAsia="仿宋"/>
          <w:sz w:val="30"/>
          <w:szCs w:val="30"/>
        </w:rPr>
        <w:t>《2019宝坻区集中式饮用水水源环境状况评估报告》（2020年）；</w:t>
      </w:r>
    </w:p>
    <w:p>
      <w:pPr>
        <w:pStyle w:val="62"/>
        <w:numPr>
          <w:ilvl w:val="0"/>
          <w:numId w:val="7"/>
        </w:numPr>
        <w:ind w:left="0" w:firstLine="600"/>
        <w:rPr>
          <w:rFonts w:eastAsia="仿宋"/>
          <w:sz w:val="30"/>
          <w:szCs w:val="30"/>
        </w:rPr>
      </w:pPr>
      <w:r>
        <w:rPr>
          <w:rFonts w:eastAsia="仿宋"/>
          <w:sz w:val="30"/>
          <w:szCs w:val="30"/>
        </w:rPr>
        <w:t>《宝坻区再生水利用规划》（2018年）；</w:t>
      </w:r>
    </w:p>
    <w:p>
      <w:pPr>
        <w:pStyle w:val="62"/>
        <w:numPr>
          <w:ilvl w:val="0"/>
          <w:numId w:val="7"/>
        </w:numPr>
        <w:ind w:left="0" w:firstLine="600"/>
        <w:rPr>
          <w:rFonts w:eastAsia="仿宋"/>
          <w:sz w:val="30"/>
          <w:szCs w:val="30"/>
        </w:rPr>
      </w:pPr>
      <w:r>
        <w:rPr>
          <w:rFonts w:eastAsia="仿宋"/>
          <w:sz w:val="30"/>
          <w:szCs w:val="30"/>
        </w:rPr>
        <w:t>《天津市宝坻区水系连通规划（2018-2025</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r>
        <w:rPr>
          <w:rFonts w:eastAsia="仿宋"/>
          <w:sz w:val="30"/>
          <w:szCs w:val="30"/>
        </w:rPr>
        <w:t>《宝坻区水资源开发利用与保护规划（2015～2020</w:t>
      </w:r>
      <w:r>
        <w:rPr>
          <w:rFonts w:hint="eastAsia" w:eastAsia="仿宋"/>
          <w:sz w:val="30"/>
          <w:szCs w:val="30"/>
          <w:lang w:eastAsia="zh-CN"/>
        </w:rPr>
        <w:t>年</w:t>
      </w:r>
      <w:r>
        <w:rPr>
          <w:rFonts w:eastAsia="仿宋"/>
          <w:sz w:val="30"/>
          <w:szCs w:val="30"/>
        </w:rPr>
        <w:t>）》；</w:t>
      </w:r>
    </w:p>
    <w:p>
      <w:pPr>
        <w:pStyle w:val="62"/>
        <w:numPr>
          <w:ilvl w:val="0"/>
          <w:numId w:val="7"/>
        </w:numPr>
        <w:ind w:left="0" w:firstLine="600"/>
        <w:rPr>
          <w:rFonts w:eastAsia="仿宋"/>
          <w:sz w:val="30"/>
          <w:szCs w:val="30"/>
        </w:rPr>
      </w:pPr>
      <w:bookmarkStart w:id="167" w:name="_Hlk54877070"/>
      <w:r>
        <w:rPr>
          <w:rFonts w:eastAsia="仿宋"/>
          <w:sz w:val="30"/>
          <w:szCs w:val="30"/>
        </w:rPr>
        <w:t>《天津市宝坻区全域旅游发展规划》（2018年）；</w:t>
      </w:r>
    </w:p>
    <w:bookmarkEnd w:id="167"/>
    <w:p>
      <w:pPr>
        <w:pStyle w:val="62"/>
        <w:numPr>
          <w:ilvl w:val="0"/>
          <w:numId w:val="7"/>
        </w:numPr>
        <w:ind w:left="0" w:firstLine="600"/>
        <w:rPr>
          <w:rFonts w:eastAsia="仿宋"/>
          <w:sz w:val="30"/>
          <w:szCs w:val="30"/>
        </w:rPr>
      </w:pPr>
      <w:r>
        <w:rPr>
          <w:rFonts w:eastAsia="仿宋"/>
          <w:sz w:val="30"/>
          <w:szCs w:val="30"/>
        </w:rPr>
        <w:t>《宝坻区科技创新助推产业升级三年行动计划（2019-2021）》；</w:t>
      </w:r>
    </w:p>
    <w:p>
      <w:pPr>
        <w:pStyle w:val="62"/>
        <w:numPr>
          <w:ilvl w:val="0"/>
          <w:numId w:val="7"/>
        </w:numPr>
        <w:ind w:left="0" w:firstLine="600"/>
        <w:rPr>
          <w:rFonts w:eastAsia="仿宋"/>
          <w:sz w:val="30"/>
          <w:szCs w:val="30"/>
        </w:rPr>
      </w:pPr>
      <w:r>
        <w:rPr>
          <w:rFonts w:eastAsia="仿宋"/>
          <w:sz w:val="30"/>
          <w:szCs w:val="30"/>
        </w:rPr>
        <w:t>《宝坻区贯彻落实中央第一环境保护督察组督察反馈意见整改方案》（2017年）；</w:t>
      </w:r>
    </w:p>
    <w:p>
      <w:pPr>
        <w:pStyle w:val="62"/>
        <w:numPr>
          <w:ilvl w:val="0"/>
          <w:numId w:val="7"/>
        </w:numPr>
        <w:ind w:left="0" w:firstLine="600"/>
        <w:rPr>
          <w:rFonts w:eastAsia="仿宋"/>
          <w:sz w:val="30"/>
          <w:szCs w:val="30"/>
        </w:rPr>
      </w:pPr>
      <w:r>
        <w:rPr>
          <w:rFonts w:eastAsia="仿宋"/>
          <w:sz w:val="30"/>
          <w:szCs w:val="30"/>
        </w:rPr>
        <w:t>《宝坻区贯彻落实中央第一环境保护督察组督察反馈意见整改方案进展情况》（2020年）；</w:t>
      </w:r>
    </w:p>
    <w:p>
      <w:pPr>
        <w:pStyle w:val="62"/>
        <w:numPr>
          <w:ilvl w:val="0"/>
          <w:numId w:val="7"/>
        </w:numPr>
        <w:ind w:left="0" w:firstLine="600"/>
        <w:rPr>
          <w:sz w:val="30"/>
          <w:szCs w:val="30"/>
        </w:rPr>
      </w:pPr>
      <w:r>
        <w:rPr>
          <w:rFonts w:eastAsia="仿宋"/>
          <w:sz w:val="30"/>
          <w:szCs w:val="30"/>
        </w:rPr>
        <w:t>《宝坻区生态环境损害赔偿制度改革实施方案》（2019年）</w:t>
      </w:r>
      <w:r>
        <w:rPr>
          <w:rFonts w:hint="eastAsia" w:eastAsia="仿宋"/>
          <w:sz w:val="30"/>
          <w:szCs w:val="30"/>
        </w:rPr>
        <w:t>；</w:t>
      </w:r>
    </w:p>
    <w:p>
      <w:pPr>
        <w:pStyle w:val="62"/>
        <w:numPr>
          <w:ilvl w:val="0"/>
          <w:numId w:val="7"/>
        </w:numPr>
        <w:ind w:left="0" w:firstLine="600"/>
        <w:rPr>
          <w:sz w:val="30"/>
          <w:szCs w:val="30"/>
        </w:rPr>
      </w:pPr>
      <w:bookmarkStart w:id="168" w:name="_Hlk61013568"/>
      <w:r>
        <w:rPr>
          <w:rFonts w:hint="eastAsia" w:eastAsia="仿宋"/>
          <w:sz w:val="30"/>
          <w:szCs w:val="30"/>
        </w:rPr>
        <w:t>《天津市进一步加强塑料污染治理工作实施方案》（2</w:t>
      </w:r>
      <w:r>
        <w:rPr>
          <w:rFonts w:eastAsia="仿宋"/>
          <w:sz w:val="30"/>
          <w:szCs w:val="30"/>
        </w:rPr>
        <w:t>020</w:t>
      </w:r>
      <w:r>
        <w:rPr>
          <w:rFonts w:hint="eastAsia" w:eastAsia="仿宋"/>
          <w:sz w:val="30"/>
          <w:szCs w:val="30"/>
        </w:rPr>
        <w:t>年）；</w:t>
      </w:r>
    </w:p>
    <w:p>
      <w:pPr>
        <w:pStyle w:val="62"/>
        <w:numPr>
          <w:ilvl w:val="0"/>
          <w:numId w:val="7"/>
        </w:numPr>
        <w:ind w:left="0" w:firstLine="600"/>
        <w:rPr>
          <w:sz w:val="30"/>
          <w:szCs w:val="30"/>
        </w:rPr>
      </w:pPr>
      <w:r>
        <w:rPr>
          <w:rFonts w:hint="eastAsia" w:eastAsia="仿宋"/>
          <w:sz w:val="30"/>
          <w:szCs w:val="30"/>
        </w:rPr>
        <w:t>《天津市人民政府关于实施“三线一单”生态环境分区管控的意见》。</w:t>
      </w:r>
    </w:p>
    <w:bookmarkEnd w:id="168"/>
    <w:p>
      <w:pPr>
        <w:pStyle w:val="3"/>
      </w:pPr>
      <w:bookmarkStart w:id="169" w:name="_Toc62483967"/>
      <w:bookmarkStart w:id="170" w:name="_Toc34689791"/>
      <w:r>
        <w:rPr>
          <w:rFonts w:hint="eastAsia"/>
        </w:rPr>
        <w:t>规划范围</w:t>
      </w:r>
      <w:bookmarkEnd w:id="169"/>
      <w:bookmarkEnd w:id="170"/>
    </w:p>
    <w:p>
      <w:pPr>
        <w:ind w:firstLine="600"/>
      </w:pPr>
      <w:r>
        <w:rPr>
          <w:rFonts w:hint="eastAsia"/>
        </w:rPr>
        <w:t>规划范围为宝坻区辖区，面积</w:t>
      </w:r>
      <w:r>
        <w:t>1509.71</w:t>
      </w:r>
      <w:r>
        <w:rPr>
          <w:rFonts w:hint="eastAsia"/>
        </w:rPr>
        <w:t>平方公里，包括</w:t>
      </w:r>
      <w:r>
        <w:t>6个街道</w:t>
      </w:r>
      <w:r>
        <w:rPr>
          <w:rFonts w:hint="eastAsia"/>
        </w:rPr>
        <w:t>（</w:t>
      </w:r>
      <w:r>
        <w:t>宝平街道、钰华街道、海滨街道、周良街道、朝霞街道、潮阳街道</w:t>
      </w:r>
      <w:r>
        <w:rPr>
          <w:rFonts w:hint="eastAsia"/>
        </w:rPr>
        <w:t>）和</w:t>
      </w:r>
      <w:r>
        <w:t>18个镇</w:t>
      </w:r>
      <w:r>
        <w:rPr>
          <w:rFonts w:hint="eastAsia"/>
        </w:rPr>
        <w:t>（</w:t>
      </w:r>
      <w:r>
        <w:t>大白庄镇、口东镇、霍各庄镇、史各庄镇、牛道口镇、大口屯镇、新开口镇、牛家牌镇、郝各庄镇、大唐庄镇、尔王庄镇、王卜庄镇、方家庄镇、林亭口镇、八门城镇、黄庄镇、大钟庄镇、新安镇</w:t>
      </w:r>
      <w:r>
        <w:rPr>
          <w:rFonts w:hint="eastAsia"/>
        </w:rPr>
        <w:t>）</w:t>
      </w:r>
      <w:r>
        <w:t>。</w:t>
      </w:r>
    </w:p>
    <w:p>
      <w:pPr>
        <w:pStyle w:val="3"/>
      </w:pPr>
      <w:bookmarkStart w:id="171" w:name="_Toc34689792"/>
      <w:bookmarkStart w:id="172" w:name="_Toc62483968"/>
      <w:r>
        <w:rPr>
          <w:rFonts w:hint="eastAsia"/>
        </w:rPr>
        <w:t>规划时限</w:t>
      </w:r>
      <w:bookmarkEnd w:id="171"/>
      <w:bookmarkEnd w:id="172"/>
    </w:p>
    <w:p>
      <w:pPr>
        <w:ind w:firstLine="600"/>
        <w:rPr>
          <w:lang w:val="zh-CN"/>
        </w:rPr>
      </w:pPr>
      <w:r>
        <w:rPr>
          <w:rFonts w:hint="eastAsia"/>
          <w:lang w:val="zh-CN"/>
        </w:rPr>
        <w:t>规划基准年为201</w:t>
      </w:r>
      <w:r>
        <w:rPr>
          <w:lang w:val="zh-CN"/>
        </w:rPr>
        <w:t>9</w:t>
      </w:r>
      <w:r>
        <w:rPr>
          <w:rFonts w:hint="eastAsia"/>
          <w:lang w:val="zh-CN"/>
        </w:rPr>
        <w:t>年（部分数据采用2</w:t>
      </w:r>
      <w:r>
        <w:rPr>
          <w:lang w:val="zh-CN"/>
        </w:rPr>
        <w:t>018</w:t>
      </w:r>
      <w:r>
        <w:rPr>
          <w:rFonts w:hint="eastAsia"/>
          <w:lang w:val="zh-CN"/>
        </w:rPr>
        <w:t>年），规划期限为20</w:t>
      </w:r>
      <w:r>
        <w:rPr>
          <w:lang w:val="zh-CN"/>
        </w:rPr>
        <w:t>20</w:t>
      </w:r>
      <w:r>
        <w:rPr>
          <w:rFonts w:hint="eastAsia"/>
          <w:lang w:val="zh-CN"/>
        </w:rPr>
        <w:t xml:space="preserve"> -2030年，分为两个阶段：</w:t>
      </w:r>
    </w:p>
    <w:p>
      <w:pPr>
        <w:ind w:firstLine="600"/>
        <w:rPr>
          <w:lang w:val="zh-CN"/>
        </w:rPr>
      </w:pPr>
      <w:r>
        <w:rPr>
          <w:rFonts w:hint="eastAsia"/>
          <w:lang w:val="zh-CN"/>
        </w:rPr>
        <w:t>近期：20</w:t>
      </w:r>
      <w:r>
        <w:rPr>
          <w:lang w:val="zh-CN"/>
        </w:rPr>
        <w:t>20</w:t>
      </w:r>
      <w:r>
        <w:rPr>
          <w:rFonts w:hint="eastAsia"/>
          <w:lang w:val="zh-CN"/>
        </w:rPr>
        <w:t xml:space="preserve"> -202</w:t>
      </w:r>
      <w:r>
        <w:rPr>
          <w:lang w:val="zh-CN"/>
        </w:rPr>
        <w:t>5</w:t>
      </w:r>
      <w:r>
        <w:rPr>
          <w:rFonts w:hint="eastAsia"/>
          <w:lang w:val="zh-CN"/>
        </w:rPr>
        <w:t>年；</w:t>
      </w:r>
    </w:p>
    <w:p>
      <w:pPr>
        <w:ind w:firstLine="600"/>
      </w:pPr>
      <w:r>
        <w:rPr>
          <w:rFonts w:hint="eastAsia"/>
          <w:lang w:val="zh-CN"/>
        </w:rPr>
        <w:t>远期：202</w:t>
      </w:r>
      <w:r>
        <w:rPr>
          <w:lang w:val="zh-CN"/>
        </w:rPr>
        <w:t>6</w:t>
      </w:r>
      <w:r>
        <w:rPr>
          <w:rFonts w:hint="eastAsia"/>
          <w:lang w:val="zh-CN"/>
        </w:rPr>
        <w:t xml:space="preserve"> -2030年。</w:t>
      </w:r>
    </w:p>
    <w:p>
      <w:pPr>
        <w:pStyle w:val="3"/>
      </w:pPr>
      <w:bookmarkStart w:id="173" w:name="_Toc62483969"/>
      <w:bookmarkStart w:id="174" w:name="_Toc34689793"/>
      <w:r>
        <w:rPr>
          <w:rFonts w:hint="eastAsia"/>
        </w:rPr>
        <w:t>规划目标</w:t>
      </w:r>
      <w:bookmarkEnd w:id="173"/>
      <w:bookmarkEnd w:id="174"/>
    </w:p>
    <w:p>
      <w:pPr>
        <w:pStyle w:val="4"/>
        <w:ind w:firstLine="964"/>
      </w:pPr>
      <w:bookmarkStart w:id="175" w:name="_Toc30079813"/>
      <w:bookmarkStart w:id="176" w:name="_Toc29216927"/>
      <w:bookmarkStart w:id="177" w:name="_Toc59821142"/>
      <w:bookmarkStart w:id="178" w:name="_Toc34689794"/>
      <w:bookmarkStart w:id="179" w:name="_Toc34599612"/>
      <w:bookmarkStart w:id="180" w:name="_Toc62483970"/>
      <w:bookmarkStart w:id="181" w:name="_Toc61290913"/>
      <w:r>
        <w:rPr>
          <w:rFonts w:hint="eastAsia"/>
        </w:rPr>
        <w:t>总体目标</w:t>
      </w:r>
      <w:bookmarkEnd w:id="175"/>
      <w:bookmarkEnd w:id="176"/>
      <w:bookmarkEnd w:id="177"/>
      <w:bookmarkEnd w:id="178"/>
      <w:bookmarkEnd w:id="179"/>
      <w:bookmarkEnd w:id="180"/>
      <w:bookmarkEnd w:id="181"/>
    </w:p>
    <w:p>
      <w:pPr>
        <w:ind w:firstLine="600"/>
      </w:pPr>
      <w:bookmarkStart w:id="182" w:name="_Hlk28693098"/>
      <w:bookmarkStart w:id="183" w:name="_Hlk54877240"/>
      <w:r>
        <w:rPr>
          <w:rFonts w:hint="eastAsia"/>
        </w:rPr>
        <w:t>坚持创建目标导向、指标导向、问题导向“三个”导向，生产、生活、生态“三生”并举，生态自然化、经济绿色化、生活低碳化、意识文明化和制度严密化“五化”同步，依据《国家生态文明建设示范市县建设指标》《国家生态文明建设示范市县管理规程》，</w:t>
      </w:r>
      <w:bookmarkEnd w:id="182"/>
      <w:r>
        <w:rPr>
          <w:rFonts w:hint="eastAsia"/>
        </w:rPr>
        <w:t>针对宝坻区生态文明建设示范创建急需解决的问题，通过系列重点工程，建设生态制度、生态环境、生态安全、生态经济、生态生活、生态文化</w:t>
      </w:r>
      <w:r>
        <w:t>6</w:t>
      </w:r>
      <w:r>
        <w:rPr>
          <w:rFonts w:hint="eastAsia"/>
        </w:rPr>
        <w:t>大体系，维护提升生态服务和生态产品供给能力，推动区域人与自然和谐相处，环境与经济、生态与社会协调发展，努力将宝坻区打造成为京唐秦国家生态文明建设示范市县样板和京津冀平原区生态文明建设典范。</w:t>
      </w:r>
      <w:bookmarkEnd w:id="183"/>
    </w:p>
    <w:p>
      <w:pPr>
        <w:pStyle w:val="4"/>
        <w:ind w:firstLine="964"/>
      </w:pPr>
      <w:bookmarkStart w:id="184" w:name="_Toc30079814"/>
      <w:bookmarkStart w:id="185" w:name="_Toc59821143"/>
      <w:bookmarkStart w:id="186" w:name="_Toc34599613"/>
      <w:bookmarkStart w:id="187" w:name="_Toc34689795"/>
      <w:bookmarkStart w:id="188" w:name="_Toc29216928"/>
      <w:bookmarkStart w:id="189" w:name="_Toc62483971"/>
      <w:bookmarkStart w:id="190" w:name="_Toc61290914"/>
      <w:r>
        <w:rPr>
          <w:rFonts w:hint="eastAsia"/>
        </w:rPr>
        <w:t>阶段目标</w:t>
      </w:r>
      <w:bookmarkEnd w:id="184"/>
      <w:bookmarkEnd w:id="185"/>
      <w:bookmarkEnd w:id="186"/>
      <w:bookmarkEnd w:id="187"/>
      <w:bookmarkEnd w:id="188"/>
      <w:bookmarkEnd w:id="189"/>
      <w:bookmarkEnd w:id="190"/>
    </w:p>
    <w:p>
      <w:pPr>
        <w:ind w:firstLine="600"/>
      </w:pPr>
      <w:r>
        <w:t>（1）</w:t>
      </w:r>
      <w:r>
        <w:rPr>
          <w:rFonts w:hint="eastAsia"/>
        </w:rPr>
        <w:t>近期目标（2</w:t>
      </w:r>
      <w:r>
        <w:t>020-</w:t>
      </w:r>
      <w:r>
        <w:rPr>
          <w:rFonts w:hint="eastAsia"/>
        </w:rPr>
        <w:t>2</w:t>
      </w:r>
      <w:r>
        <w:t>025</w:t>
      </w:r>
      <w:r>
        <w:rPr>
          <w:rFonts w:hint="eastAsia"/>
        </w:rPr>
        <w:t>年）</w:t>
      </w:r>
    </w:p>
    <w:p>
      <w:pPr>
        <w:ind w:firstLine="600"/>
      </w:pPr>
      <w:r>
        <w:rPr>
          <w:rFonts w:hint="eastAsia"/>
        </w:rPr>
        <w:t>至</w:t>
      </w:r>
      <w:r>
        <w:t>2025</w:t>
      </w:r>
      <w:r>
        <w:rPr>
          <w:rFonts w:hint="eastAsia"/>
        </w:rPr>
        <w:t>年，基本形成科学合理的产业布局和空间开发格局，并形成可复制、可推广的创建工作先行经验。生态文明建设示范区各项指标全面达到国家考核标准。</w:t>
      </w:r>
    </w:p>
    <w:p>
      <w:pPr>
        <w:ind w:firstLine="600"/>
      </w:pPr>
      <w:r>
        <w:rPr>
          <w:rFonts w:hint="eastAsia"/>
        </w:rPr>
        <w:t>生态空间格局进一步优化。生态安全体系基本形成，西北防风阻沙林区、尔王庄水库区、黄庄洼、潮白新河生态带等生态系统水源涵养、生物多样性维护等生态功能明显提升。</w:t>
      </w:r>
      <w:r>
        <w:t>19</w:t>
      </w:r>
      <w:r>
        <w:rPr>
          <w:rFonts w:hint="eastAsia"/>
        </w:rPr>
        <w:t>条生态廊道基本建成，</w:t>
      </w:r>
      <w:r>
        <w:t>18</w:t>
      </w:r>
      <w:r>
        <w:rPr>
          <w:rFonts w:hint="eastAsia"/>
        </w:rPr>
        <w:t>个生态节点基本形成。</w:t>
      </w:r>
    </w:p>
    <w:p>
      <w:pPr>
        <w:ind w:firstLine="600"/>
      </w:pPr>
      <w:r>
        <w:rPr>
          <w:rFonts w:hint="eastAsia"/>
        </w:rPr>
        <w:t>生态环境质量进一步改善。全区生态环境状况指数达到</w:t>
      </w:r>
      <w:r>
        <w:t>75</w:t>
      </w:r>
      <w:r>
        <w:rPr>
          <w:rFonts w:hint="eastAsia"/>
        </w:rPr>
        <w:t>以上，林草覆盖率提高到</w:t>
      </w:r>
      <w:r>
        <w:t>18%</w:t>
      </w:r>
      <w:r>
        <w:rPr>
          <w:rFonts w:hint="eastAsia"/>
        </w:rPr>
        <w:t>以上，城镇污水处理率达到</w:t>
      </w:r>
      <w:r>
        <w:t>97%</w:t>
      </w:r>
      <w:r>
        <w:rPr>
          <w:rFonts w:hint="eastAsia"/>
        </w:rPr>
        <w:t>以上，城镇生活垃圾无害化处理率达到</w:t>
      </w:r>
      <w:r>
        <w:t>99%</w:t>
      </w:r>
      <w:r>
        <w:rPr>
          <w:rFonts w:hint="eastAsia"/>
        </w:rPr>
        <w:t>以上，森林、湿地、农田三大生态系统保持稳定，全面完成天津市下达的节能减排降碳目标任务。</w:t>
      </w:r>
    </w:p>
    <w:p>
      <w:pPr>
        <w:ind w:firstLine="600"/>
      </w:pPr>
      <w:r>
        <w:rPr>
          <w:rFonts w:hint="eastAsia"/>
        </w:rPr>
        <w:t>生态经济不断发展。生态环境优势加快向经济发展优势转变，节能环保产业、生态农业水平明显提高。单位</w:t>
      </w:r>
      <w:r>
        <w:t>GDP</w:t>
      </w:r>
      <w:r>
        <w:rPr>
          <w:rFonts w:hint="eastAsia"/>
        </w:rPr>
        <w:t>能耗、单位</w:t>
      </w:r>
      <w:r>
        <w:t>GDP</w:t>
      </w:r>
      <w:r>
        <w:rPr>
          <w:rFonts w:hint="eastAsia"/>
        </w:rPr>
        <w:t>用水量和碳排放强度完成上级规定的目标任务，保持稳定或持续改善；单位</w:t>
      </w:r>
      <w:r>
        <w:t>GDP</w:t>
      </w:r>
      <w:r>
        <w:rPr>
          <w:rFonts w:hint="eastAsia"/>
        </w:rPr>
        <w:t>建设用地使用面积下降率达到</w:t>
      </w:r>
      <w:r>
        <w:t>4.5%</w:t>
      </w:r>
      <w:r>
        <w:rPr>
          <w:rFonts w:hint="eastAsia"/>
        </w:rPr>
        <w:t>以上；一般工业固体废物综合利用率达到</w:t>
      </w:r>
      <w:r>
        <w:t>80%</w:t>
      </w:r>
      <w:r>
        <w:rPr>
          <w:rFonts w:hint="eastAsia"/>
        </w:rPr>
        <w:t>以上，经济发展质量和效益不断提升。</w:t>
      </w:r>
    </w:p>
    <w:p>
      <w:pPr>
        <w:ind w:firstLine="600"/>
      </w:pPr>
      <w:r>
        <w:rPr>
          <w:rFonts w:hint="eastAsia"/>
        </w:rPr>
        <w:t>生态制度更加健全。生态文明建设制度保障基础更为牢固，基本形成源头预防、过程控制、损害赔偿、责任追究的生态文明制度体系，生态文明建设工作占党政实绩考核的比例保持在</w:t>
      </w:r>
      <w:r>
        <w:t>22%</w:t>
      </w:r>
      <w:r>
        <w:rPr>
          <w:rFonts w:hint="eastAsia"/>
        </w:rPr>
        <w:t>以上。</w:t>
      </w:r>
    </w:p>
    <w:p>
      <w:pPr>
        <w:ind w:firstLine="600"/>
      </w:pPr>
      <w:r>
        <w:rPr>
          <w:rFonts w:hint="eastAsia"/>
          <w:kern w:val="0"/>
        </w:rPr>
        <w:t>绿色发展理念深入人心。生态文明意识大幅度提高，群众践行环保节约理念更为自觉。生产方式和生活方式绿色、低碳水平得到较大提升，公众对生态文明参与度达到</w:t>
      </w:r>
      <w:r>
        <w:rPr>
          <w:kern w:val="0"/>
        </w:rPr>
        <w:t>95%</w:t>
      </w:r>
      <w:r>
        <w:rPr>
          <w:rFonts w:hint="eastAsia"/>
          <w:kern w:val="0"/>
        </w:rPr>
        <w:t>，公众对生态文明建设的满意度达到</w:t>
      </w:r>
      <w:r>
        <w:rPr>
          <w:kern w:val="0"/>
        </w:rPr>
        <w:t>95%</w:t>
      </w:r>
      <w:r>
        <w:rPr>
          <w:rFonts w:hint="eastAsia"/>
          <w:kern w:val="0"/>
        </w:rPr>
        <w:t>。</w:t>
      </w:r>
    </w:p>
    <w:p>
      <w:pPr>
        <w:ind w:firstLine="600"/>
      </w:pPr>
      <w:r>
        <w:rPr>
          <w:rFonts w:hint="eastAsia"/>
        </w:rPr>
        <w:t>（</w:t>
      </w:r>
      <w:r>
        <w:t>2</w:t>
      </w:r>
      <w:r>
        <w:rPr>
          <w:rFonts w:hint="eastAsia"/>
        </w:rPr>
        <w:t>）</w:t>
      </w:r>
      <w:r>
        <w:t>远期目标（</w:t>
      </w:r>
      <w:r>
        <w:rPr>
          <w:rFonts w:hint="eastAsia"/>
        </w:rPr>
        <w:t>2</w:t>
      </w:r>
      <w:r>
        <w:t>026-2030年）</w:t>
      </w:r>
    </w:p>
    <w:p>
      <w:pPr>
        <w:ind w:firstLine="600"/>
      </w:pPr>
      <w:bookmarkStart w:id="191" w:name="_Hlk29217444"/>
      <w:r>
        <w:rPr>
          <w:rFonts w:hint="eastAsia"/>
        </w:rPr>
        <w:t>生态文明建设成果不断巩固提升，以绿色低碳为核心的生态产业体系基本建立，高新技术产业成为拉动经济增长的主要增长点，城乡生态环境质量稳定提升，</w:t>
      </w:r>
      <w:r>
        <w:rPr>
          <w:rFonts w:hint="eastAsia"/>
          <w:bCs/>
        </w:rPr>
        <w:t>生态系统服务功能持续强化，</w:t>
      </w:r>
      <w:r>
        <w:rPr>
          <w:rFonts w:hint="eastAsia"/>
        </w:rPr>
        <w:t>生态文化氛围浓厚，生态文明建设理念深入人心，生态制度更加健全，生态文明建设示范区各项指标全面优于国家考核标准，建成京唐秦国家生态文明建设示范市县样板和京津冀平原区生态文明建设典范，在天津市和北方平原区率先建成“美丽宝坻”</w:t>
      </w:r>
      <w:r>
        <w:t>。</w:t>
      </w:r>
      <w:bookmarkEnd w:id="191"/>
    </w:p>
    <w:p>
      <w:pPr>
        <w:pStyle w:val="4"/>
        <w:ind w:firstLine="964"/>
      </w:pPr>
      <w:bookmarkStart w:id="192" w:name="_Toc61290915"/>
      <w:bookmarkStart w:id="193" w:name="_Toc59821144"/>
      <w:bookmarkStart w:id="194" w:name="_Toc62483972"/>
      <w:bookmarkStart w:id="195" w:name="_Toc34689796"/>
      <w:bookmarkStart w:id="196" w:name="_Toc34599614"/>
      <w:bookmarkStart w:id="197" w:name="_Toc30079815"/>
      <w:bookmarkStart w:id="198" w:name="_Toc29216929"/>
      <w:r>
        <w:rPr>
          <w:rFonts w:hint="eastAsia"/>
        </w:rPr>
        <w:t>建设指标</w:t>
      </w:r>
      <w:bookmarkEnd w:id="192"/>
      <w:bookmarkEnd w:id="193"/>
      <w:bookmarkEnd w:id="194"/>
      <w:bookmarkEnd w:id="195"/>
      <w:bookmarkEnd w:id="196"/>
      <w:bookmarkEnd w:id="197"/>
      <w:bookmarkEnd w:id="198"/>
    </w:p>
    <w:p>
      <w:pPr>
        <w:ind w:firstLine="600"/>
      </w:pPr>
      <w:bookmarkStart w:id="199" w:name="_Hlk54877321"/>
      <w:bookmarkStart w:id="200" w:name="_Ref26430618"/>
      <w:bookmarkStart w:id="201" w:name="_Ref26430612"/>
      <w:r>
        <w:rPr>
          <w:rFonts w:hint="eastAsia"/>
        </w:rPr>
        <w:t>按照</w:t>
      </w:r>
      <w:r>
        <w:t>《</w:t>
      </w:r>
      <w:r>
        <w:rPr>
          <w:rFonts w:hint="eastAsia"/>
        </w:rPr>
        <w:t>国家生态文明建设示范市县建设指标</w:t>
      </w:r>
      <w:r>
        <w:t>》</w:t>
      </w:r>
      <w:r>
        <w:rPr>
          <w:rFonts w:hint="eastAsia"/>
        </w:rPr>
        <w:t>（环生态〔2019〕76号），结合宝坻区实际，从</w:t>
      </w:r>
      <w:r>
        <w:t>生态制度、生态安全、生态</w:t>
      </w:r>
      <w:r>
        <w:rPr>
          <w:rFonts w:hint="eastAsia"/>
        </w:rPr>
        <w:t>空间</w:t>
      </w:r>
      <w:r>
        <w:t>、生态经济、生态生活、生态文化6个领域，目标责任体系与制度建设、环境质量改善、生态系统保护、环境风险防范、空间格局优化、资源节约与利用、产业循环发展、人居环境改善、生活方式绿色化、观念意识普及10大任务出发，共设置34项建设指标</w:t>
      </w:r>
      <w:r>
        <w:rPr>
          <w:rFonts w:hint="eastAsia"/>
        </w:rPr>
        <w:t>（近岸海域水质优良比例、海岸生态修复、自然岸线保有率为海洋类指标，不适用于宝坻区</w:t>
      </w:r>
      <w:bookmarkEnd w:id="199"/>
      <w:r>
        <w:rPr>
          <w:rFonts w:hint="eastAsia"/>
        </w:rPr>
        <w:t>）。</w:t>
      </w:r>
    </w:p>
    <w:p>
      <w:pPr>
        <w:ind w:firstLine="600"/>
      </w:pPr>
      <w:r>
        <w:rPr>
          <w:rFonts w:hint="eastAsia"/>
        </w:rPr>
        <w:t>3</w:t>
      </w:r>
      <w:r>
        <w:t>4项指标</w:t>
      </w:r>
      <w:r>
        <w:rPr>
          <w:rFonts w:hint="eastAsia"/>
        </w:rPr>
        <w:t>中，生态文明建设示范区创建规划、林草覆盖率、单位地区生产总值用水量、一般工业固体废物综合利用率、公共交通出行分担率等</w:t>
      </w:r>
      <w:r>
        <w:t>5</w:t>
      </w:r>
      <w:r>
        <w:rPr>
          <w:rFonts w:hint="eastAsia"/>
        </w:rPr>
        <w:t>项指标仍需提升，其中约束性指标2项，为生态文明建设示范区创建规划、单位地区生产总值用水量；参考性指标</w:t>
      </w:r>
      <w:r>
        <w:t>3</w:t>
      </w:r>
      <w:r>
        <w:rPr>
          <w:rFonts w:hint="eastAsia"/>
        </w:rPr>
        <w:t>项，分别为林草覆盖率、一般工业固体废物综合利用率、公共交通出行分担率。另外，水环境质量中的地下水环境质量一项指标，因为</w:t>
      </w:r>
      <w:r>
        <w:rPr>
          <w:lang w:val="zh-CN"/>
        </w:rPr>
        <w:t>地下水监测刚转到生态环境部门，监测工作处于起步阶段，</w:t>
      </w:r>
      <w:r>
        <w:rPr>
          <w:rFonts w:hint="eastAsia"/>
          <w:lang w:val="zh-CN"/>
        </w:rPr>
        <w:t>尚未按照</w:t>
      </w:r>
      <w:r>
        <w:rPr>
          <w:bCs/>
        </w:rPr>
        <w:t>《地下水质量标准》（GB/T 14848-2017）</w:t>
      </w:r>
      <w:r>
        <w:rPr>
          <w:rFonts w:hint="eastAsia"/>
          <w:bCs/>
        </w:rPr>
        <w:t>进行</w:t>
      </w:r>
      <w:r>
        <w:rPr>
          <w:bCs/>
        </w:rPr>
        <w:t>监测</w:t>
      </w:r>
      <w:r>
        <w:rPr>
          <w:rFonts w:hint="eastAsia"/>
          <w:lang w:val="zh-CN"/>
        </w:rPr>
        <w:t>，因此该项指标没有监测数据。</w:t>
      </w:r>
    </w:p>
    <w:p>
      <w:pPr>
        <w:ind w:firstLine="600"/>
        <w:sectPr>
          <w:footerReference r:id="rId12" w:type="default"/>
          <w:pgSz w:w="11906" w:h="16838"/>
          <w:pgMar w:top="1440" w:right="1800" w:bottom="1440" w:left="1800" w:header="851" w:footer="992" w:gutter="0"/>
          <w:pgNumType w:start="1"/>
          <w:cols w:space="425" w:num="1"/>
          <w:docGrid w:type="lines" w:linePitch="312" w:charSpace="0"/>
        </w:sectPr>
      </w:pPr>
    </w:p>
    <w:p>
      <w:pPr>
        <w:pStyle w:val="65"/>
        <w:spacing w:before="156"/>
      </w:pPr>
      <w:r>
        <w:t>表</w:t>
      </w:r>
      <w:bookmarkEnd w:id="200"/>
      <w:r>
        <w:rPr>
          <w:lang w:eastAsia="zh-CN"/>
        </w:rPr>
        <w:t xml:space="preserve">1 </w:t>
      </w:r>
      <w:r>
        <w:t>宝坻区创建国家生态文明建设示范</w:t>
      </w:r>
      <w:r>
        <w:rPr>
          <w:rFonts w:hint="eastAsia"/>
          <w:lang w:eastAsia="zh-CN"/>
        </w:rPr>
        <w:t>区</w:t>
      </w:r>
      <w:r>
        <w:t>指标</w:t>
      </w:r>
      <w:bookmarkEnd w:id="201"/>
    </w:p>
    <w:tbl>
      <w:tblPr>
        <w:tblStyle w:val="4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533"/>
        <w:gridCol w:w="950"/>
        <w:gridCol w:w="544"/>
        <w:gridCol w:w="3337"/>
        <w:gridCol w:w="715"/>
        <w:gridCol w:w="1694"/>
        <w:gridCol w:w="1358"/>
        <w:gridCol w:w="1056"/>
        <w:gridCol w:w="1267"/>
        <w:gridCol w:w="1449"/>
        <w:gridCol w:w="1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55" w:hRule="atLeast"/>
          <w:tblHeader/>
          <w:jc w:val="center"/>
        </w:trPr>
        <w:tc>
          <w:tcPr>
            <w:tcW w:w="193" w:type="pct"/>
            <w:vAlign w:val="center"/>
          </w:tcPr>
          <w:p>
            <w:pPr>
              <w:pStyle w:val="69"/>
              <w:rPr>
                <w:b/>
                <w:bCs w:val="0"/>
              </w:rPr>
            </w:pPr>
            <w:r>
              <w:rPr>
                <w:rFonts w:hint="eastAsia"/>
                <w:b/>
                <w:bCs w:val="0"/>
              </w:rPr>
              <w:t>领域</w:t>
            </w:r>
          </w:p>
        </w:tc>
        <w:tc>
          <w:tcPr>
            <w:tcW w:w="342" w:type="pct"/>
            <w:vAlign w:val="center"/>
          </w:tcPr>
          <w:p>
            <w:pPr>
              <w:pStyle w:val="69"/>
              <w:rPr>
                <w:b/>
                <w:bCs w:val="0"/>
              </w:rPr>
            </w:pPr>
            <w:r>
              <w:rPr>
                <w:rFonts w:hint="eastAsia"/>
                <w:b/>
                <w:bCs w:val="0"/>
              </w:rPr>
              <w:t>任务</w:t>
            </w:r>
          </w:p>
        </w:tc>
        <w:tc>
          <w:tcPr>
            <w:tcW w:w="197" w:type="pct"/>
            <w:vAlign w:val="center"/>
          </w:tcPr>
          <w:p>
            <w:pPr>
              <w:pStyle w:val="69"/>
              <w:rPr>
                <w:b/>
                <w:bCs w:val="0"/>
              </w:rPr>
            </w:pPr>
            <w:r>
              <w:rPr>
                <w:rFonts w:hint="eastAsia"/>
                <w:b/>
                <w:bCs w:val="0"/>
              </w:rPr>
              <w:t>序号</w:t>
            </w:r>
          </w:p>
        </w:tc>
        <w:tc>
          <w:tcPr>
            <w:tcW w:w="1195" w:type="pct"/>
            <w:vAlign w:val="center"/>
          </w:tcPr>
          <w:p>
            <w:pPr>
              <w:pStyle w:val="69"/>
              <w:rPr>
                <w:b/>
                <w:bCs w:val="0"/>
              </w:rPr>
            </w:pPr>
            <w:r>
              <w:rPr>
                <w:rFonts w:hint="eastAsia"/>
                <w:b/>
                <w:bCs w:val="0"/>
              </w:rPr>
              <w:t>指标名称</w:t>
            </w:r>
          </w:p>
        </w:tc>
        <w:tc>
          <w:tcPr>
            <w:tcW w:w="258" w:type="pct"/>
            <w:vAlign w:val="center"/>
          </w:tcPr>
          <w:p>
            <w:pPr>
              <w:pStyle w:val="69"/>
              <w:rPr>
                <w:b/>
                <w:bCs w:val="0"/>
              </w:rPr>
            </w:pPr>
            <w:r>
              <w:rPr>
                <w:rFonts w:hint="eastAsia"/>
                <w:b/>
                <w:bCs w:val="0"/>
              </w:rPr>
              <w:t>单位</w:t>
            </w:r>
          </w:p>
        </w:tc>
        <w:tc>
          <w:tcPr>
            <w:tcW w:w="608" w:type="pct"/>
            <w:vAlign w:val="center"/>
          </w:tcPr>
          <w:p>
            <w:pPr>
              <w:pStyle w:val="69"/>
              <w:rPr>
                <w:b/>
                <w:bCs w:val="0"/>
              </w:rPr>
            </w:pPr>
            <w:r>
              <w:rPr>
                <w:rFonts w:hint="eastAsia"/>
                <w:b/>
                <w:bCs w:val="0"/>
              </w:rPr>
              <w:t>指标值</w:t>
            </w:r>
          </w:p>
        </w:tc>
        <w:tc>
          <w:tcPr>
            <w:tcW w:w="461" w:type="pct"/>
            <w:vAlign w:val="center"/>
          </w:tcPr>
          <w:p>
            <w:pPr>
              <w:pStyle w:val="69"/>
              <w:rPr>
                <w:b/>
                <w:bCs w:val="0"/>
              </w:rPr>
            </w:pPr>
            <w:r>
              <w:rPr>
                <w:rFonts w:hint="eastAsia"/>
                <w:b/>
                <w:bCs w:val="0"/>
              </w:rPr>
              <w:t>现状值</w:t>
            </w:r>
          </w:p>
        </w:tc>
        <w:tc>
          <w:tcPr>
            <w:tcW w:w="380" w:type="pct"/>
            <w:vAlign w:val="center"/>
          </w:tcPr>
          <w:p>
            <w:pPr>
              <w:pStyle w:val="69"/>
              <w:rPr>
                <w:b/>
                <w:bCs w:val="0"/>
              </w:rPr>
            </w:pPr>
            <w:r>
              <w:rPr>
                <w:rFonts w:hint="eastAsia"/>
                <w:b/>
                <w:bCs w:val="0"/>
              </w:rPr>
              <w:t>达标情况</w:t>
            </w:r>
          </w:p>
        </w:tc>
        <w:tc>
          <w:tcPr>
            <w:tcW w:w="455" w:type="pct"/>
            <w:vAlign w:val="center"/>
          </w:tcPr>
          <w:p>
            <w:pPr>
              <w:pStyle w:val="69"/>
              <w:rPr>
                <w:b/>
                <w:bCs w:val="0"/>
              </w:rPr>
            </w:pPr>
            <w:r>
              <w:rPr>
                <w:b/>
                <w:bCs w:val="0"/>
              </w:rPr>
              <w:t>2025</w:t>
            </w:r>
            <w:r>
              <w:rPr>
                <w:rFonts w:hint="eastAsia"/>
                <w:b/>
                <w:bCs w:val="0"/>
              </w:rPr>
              <w:t>年目标值</w:t>
            </w:r>
          </w:p>
        </w:tc>
        <w:tc>
          <w:tcPr>
            <w:tcW w:w="520" w:type="pct"/>
            <w:vAlign w:val="center"/>
          </w:tcPr>
          <w:p>
            <w:pPr>
              <w:pStyle w:val="69"/>
              <w:rPr>
                <w:b/>
                <w:bCs w:val="0"/>
              </w:rPr>
            </w:pPr>
            <w:r>
              <w:rPr>
                <w:b/>
                <w:bCs w:val="0"/>
              </w:rPr>
              <w:t>2030</w:t>
            </w:r>
            <w:r>
              <w:rPr>
                <w:rFonts w:hint="eastAsia"/>
                <w:b/>
                <w:bCs w:val="0"/>
              </w:rPr>
              <w:t>年</w:t>
            </w:r>
          </w:p>
          <w:p>
            <w:pPr>
              <w:pStyle w:val="69"/>
              <w:rPr>
                <w:b/>
                <w:bCs w:val="0"/>
              </w:rPr>
            </w:pPr>
            <w:r>
              <w:rPr>
                <w:rFonts w:hint="eastAsia"/>
                <w:b/>
                <w:bCs w:val="0"/>
              </w:rPr>
              <w:t>目标值</w:t>
            </w:r>
          </w:p>
        </w:tc>
        <w:tc>
          <w:tcPr>
            <w:tcW w:w="390" w:type="pct"/>
            <w:vAlign w:val="center"/>
          </w:tcPr>
          <w:p>
            <w:pPr>
              <w:pStyle w:val="69"/>
              <w:rPr>
                <w:b/>
                <w:bCs w:val="0"/>
              </w:rPr>
            </w:pPr>
            <w:r>
              <w:rPr>
                <w:rFonts w:hint="eastAsia"/>
                <w:b/>
                <w:bCs w:val="0"/>
              </w:rPr>
              <w:t>指标属性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制</w:t>
            </w:r>
          </w:p>
          <w:p>
            <w:pPr>
              <w:pStyle w:val="69"/>
            </w:pPr>
            <w:r>
              <w:rPr>
                <w:rFonts w:hint="eastAsia"/>
              </w:rPr>
              <w:t>度</w:t>
            </w:r>
          </w:p>
        </w:tc>
        <w:tc>
          <w:tcPr>
            <w:tcW w:w="342" w:type="pct"/>
            <w:vMerge w:val="restart"/>
            <w:vAlign w:val="center"/>
          </w:tcPr>
          <w:p>
            <w:pPr>
              <w:pStyle w:val="69"/>
            </w:pPr>
            <w:r>
              <w:rPr>
                <w:rFonts w:hint="eastAsia"/>
              </w:rPr>
              <w:t>（一）</w:t>
            </w:r>
          </w:p>
          <w:p>
            <w:pPr>
              <w:pStyle w:val="69"/>
            </w:pPr>
            <w:r>
              <w:rPr>
                <w:rFonts w:hint="eastAsia"/>
              </w:rPr>
              <w:t>目标责任体系与制度建设</w:t>
            </w:r>
          </w:p>
        </w:tc>
        <w:tc>
          <w:tcPr>
            <w:tcW w:w="197" w:type="pct"/>
            <w:vAlign w:val="center"/>
          </w:tcPr>
          <w:p>
            <w:pPr>
              <w:pStyle w:val="69"/>
              <w:numPr>
                <w:ilvl w:val="0"/>
                <w:numId w:val="8"/>
              </w:numPr>
            </w:pPr>
          </w:p>
        </w:tc>
        <w:tc>
          <w:tcPr>
            <w:tcW w:w="1195" w:type="pct"/>
            <w:vAlign w:val="center"/>
          </w:tcPr>
          <w:p>
            <w:pPr>
              <w:pStyle w:val="69"/>
              <w:jc w:val="left"/>
            </w:pPr>
            <w:r>
              <w:rPr>
                <w:rFonts w:hint="eastAsia"/>
              </w:rPr>
              <w:t>生态文明建设示范区创建规划</w:t>
            </w:r>
          </w:p>
        </w:tc>
        <w:tc>
          <w:tcPr>
            <w:tcW w:w="258" w:type="pct"/>
            <w:vAlign w:val="center"/>
          </w:tcPr>
          <w:p>
            <w:pPr>
              <w:pStyle w:val="69"/>
            </w:pPr>
            <w:r>
              <w:t>-</w:t>
            </w:r>
          </w:p>
        </w:tc>
        <w:tc>
          <w:tcPr>
            <w:tcW w:w="608" w:type="pct"/>
            <w:vAlign w:val="center"/>
          </w:tcPr>
          <w:p>
            <w:pPr>
              <w:pStyle w:val="69"/>
            </w:pPr>
            <w:r>
              <w:rPr>
                <w:rFonts w:hint="eastAsia"/>
              </w:rPr>
              <w:t>制定实施</w:t>
            </w:r>
          </w:p>
        </w:tc>
        <w:tc>
          <w:tcPr>
            <w:tcW w:w="461" w:type="pct"/>
            <w:vAlign w:val="center"/>
          </w:tcPr>
          <w:p>
            <w:pPr>
              <w:pStyle w:val="69"/>
            </w:pPr>
            <w:r>
              <w:rPr>
                <w:rFonts w:hint="eastAsia"/>
              </w:rPr>
              <w:t>正在制定</w:t>
            </w:r>
          </w:p>
        </w:tc>
        <w:tc>
          <w:tcPr>
            <w:tcW w:w="380" w:type="pct"/>
            <w:vAlign w:val="center"/>
          </w:tcPr>
          <w:p>
            <w:pPr>
              <w:pStyle w:val="69"/>
            </w:pPr>
            <w:r>
              <w:rPr>
                <w:rFonts w:hint="eastAsia"/>
              </w:rPr>
              <w:t>未达标</w:t>
            </w:r>
          </w:p>
        </w:tc>
        <w:tc>
          <w:tcPr>
            <w:tcW w:w="455" w:type="pct"/>
            <w:vAlign w:val="center"/>
          </w:tcPr>
          <w:p>
            <w:pPr>
              <w:pStyle w:val="69"/>
            </w:pPr>
            <w:r>
              <w:rPr>
                <w:rFonts w:hint="eastAsia"/>
              </w:rPr>
              <w:t>实施</w:t>
            </w:r>
          </w:p>
        </w:tc>
        <w:tc>
          <w:tcPr>
            <w:tcW w:w="520" w:type="pct"/>
            <w:vAlign w:val="center"/>
          </w:tcPr>
          <w:p>
            <w:pPr>
              <w:pStyle w:val="69"/>
            </w:pPr>
            <w:r>
              <w:rPr>
                <w:rFonts w:hint="eastAsia"/>
              </w:rPr>
              <w:t>实施</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党委政府对生态文明建设重大目标任务部署情况</w:t>
            </w:r>
          </w:p>
        </w:tc>
        <w:tc>
          <w:tcPr>
            <w:tcW w:w="258" w:type="pct"/>
            <w:vAlign w:val="center"/>
          </w:tcPr>
          <w:p>
            <w:pPr>
              <w:pStyle w:val="69"/>
            </w:pPr>
            <w:r>
              <w:t>-</w:t>
            </w:r>
          </w:p>
        </w:tc>
        <w:tc>
          <w:tcPr>
            <w:tcW w:w="608" w:type="pct"/>
            <w:vAlign w:val="center"/>
          </w:tcPr>
          <w:p>
            <w:pPr>
              <w:pStyle w:val="69"/>
            </w:pPr>
            <w:r>
              <w:rPr>
                <w:rFonts w:hint="eastAsia"/>
              </w:rPr>
              <w:t>有效开展</w:t>
            </w:r>
          </w:p>
        </w:tc>
        <w:tc>
          <w:tcPr>
            <w:tcW w:w="461" w:type="pct"/>
            <w:vAlign w:val="center"/>
          </w:tcPr>
          <w:p>
            <w:pPr>
              <w:pStyle w:val="69"/>
            </w:pPr>
            <w:r>
              <w:rPr>
                <w:rFonts w:hint="eastAsia"/>
              </w:rPr>
              <w:t>有效开展</w:t>
            </w:r>
          </w:p>
        </w:tc>
        <w:tc>
          <w:tcPr>
            <w:tcW w:w="380" w:type="pct"/>
            <w:vAlign w:val="center"/>
          </w:tcPr>
          <w:p>
            <w:pPr>
              <w:pStyle w:val="69"/>
            </w:pPr>
            <w:r>
              <w:rPr>
                <w:rFonts w:hint="eastAsia"/>
              </w:rPr>
              <w:t>达标</w:t>
            </w:r>
          </w:p>
        </w:tc>
        <w:tc>
          <w:tcPr>
            <w:tcW w:w="455" w:type="pct"/>
            <w:vAlign w:val="center"/>
          </w:tcPr>
          <w:p>
            <w:pPr>
              <w:pStyle w:val="69"/>
            </w:pPr>
            <w:r>
              <w:rPr>
                <w:rFonts w:hint="eastAsia"/>
              </w:rPr>
              <w:t>有效</w:t>
            </w:r>
          </w:p>
          <w:p>
            <w:pPr>
              <w:pStyle w:val="69"/>
            </w:pPr>
            <w:r>
              <w:rPr>
                <w:rFonts w:hint="eastAsia"/>
              </w:rPr>
              <w:t>开展</w:t>
            </w:r>
          </w:p>
        </w:tc>
        <w:tc>
          <w:tcPr>
            <w:tcW w:w="520" w:type="pct"/>
            <w:vAlign w:val="center"/>
          </w:tcPr>
          <w:p>
            <w:pPr>
              <w:pStyle w:val="69"/>
            </w:pPr>
            <w:r>
              <w:rPr>
                <w:rFonts w:hint="eastAsia"/>
              </w:rPr>
              <w:t>有效</w:t>
            </w:r>
          </w:p>
          <w:p>
            <w:pPr>
              <w:pStyle w:val="69"/>
            </w:pPr>
            <w:r>
              <w:rPr>
                <w:rFonts w:hint="eastAsia"/>
              </w:rPr>
              <w:t>开展</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生态文明建设工作占党政实绩考核的比例</w:t>
            </w:r>
          </w:p>
        </w:tc>
        <w:tc>
          <w:tcPr>
            <w:tcW w:w="258" w:type="pct"/>
            <w:vAlign w:val="center"/>
          </w:tcPr>
          <w:p>
            <w:pPr>
              <w:pStyle w:val="69"/>
            </w:pPr>
            <w:r>
              <w:t>%</w:t>
            </w:r>
          </w:p>
        </w:tc>
        <w:tc>
          <w:tcPr>
            <w:tcW w:w="608" w:type="pct"/>
            <w:vAlign w:val="center"/>
          </w:tcPr>
          <w:p>
            <w:pPr>
              <w:pStyle w:val="69"/>
            </w:pPr>
            <w:r>
              <w:rPr>
                <w:rFonts w:hint="eastAsia"/>
              </w:rPr>
              <w:t>≥</w:t>
            </w:r>
            <w:r>
              <w:t>20</w:t>
            </w:r>
          </w:p>
        </w:tc>
        <w:tc>
          <w:tcPr>
            <w:tcW w:w="461" w:type="pct"/>
            <w:shd w:val="clear" w:color="auto" w:fill="auto"/>
            <w:vAlign w:val="center"/>
          </w:tcPr>
          <w:p>
            <w:pPr>
              <w:pStyle w:val="69"/>
            </w:pPr>
            <w:r>
              <w:t>22</w:t>
            </w:r>
          </w:p>
        </w:tc>
        <w:tc>
          <w:tcPr>
            <w:tcW w:w="380" w:type="pct"/>
            <w:vAlign w:val="center"/>
          </w:tcPr>
          <w:p>
            <w:pPr>
              <w:pStyle w:val="69"/>
              <w:rPr>
                <w:rFonts w:ascii="等线" w:hAnsi="等线" w:eastAsia="等线"/>
                <w:lang w:eastAsia="zh-CN"/>
              </w:rPr>
            </w:pPr>
            <w:r>
              <w:rPr>
                <w:rFonts w:hint="eastAsia"/>
                <w:lang w:eastAsia="zh-CN"/>
              </w:rPr>
              <w:t>达标</w:t>
            </w:r>
          </w:p>
        </w:tc>
        <w:tc>
          <w:tcPr>
            <w:tcW w:w="455" w:type="pct"/>
            <w:vAlign w:val="center"/>
          </w:tcPr>
          <w:p>
            <w:pPr>
              <w:pStyle w:val="69"/>
              <w:rPr>
                <w:rFonts w:ascii="等线" w:hAnsi="等线" w:eastAsia="等线"/>
              </w:rPr>
            </w:pPr>
            <w:r>
              <w:rPr>
                <w:rFonts w:hint="eastAsia" w:ascii="等线" w:hAnsi="等线" w:eastAsia="等线"/>
              </w:rPr>
              <w:t>≥</w:t>
            </w:r>
            <w:r>
              <w:t>22</w:t>
            </w:r>
          </w:p>
        </w:tc>
        <w:tc>
          <w:tcPr>
            <w:tcW w:w="520" w:type="pct"/>
            <w:vAlign w:val="center"/>
          </w:tcPr>
          <w:p>
            <w:pPr>
              <w:pStyle w:val="69"/>
            </w:pPr>
            <w:r>
              <w:rPr>
                <w:rFonts w:hint="eastAsia" w:ascii="等线" w:hAnsi="等线" w:eastAsia="等线"/>
              </w:rPr>
              <w:t>≥</w:t>
            </w:r>
            <w:r>
              <w:t>22</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河长制</w:t>
            </w:r>
          </w:p>
        </w:tc>
        <w:tc>
          <w:tcPr>
            <w:tcW w:w="258" w:type="pct"/>
            <w:vAlign w:val="center"/>
          </w:tcPr>
          <w:p>
            <w:pPr>
              <w:pStyle w:val="69"/>
            </w:pPr>
            <w:r>
              <w:t>-</w:t>
            </w:r>
          </w:p>
        </w:tc>
        <w:tc>
          <w:tcPr>
            <w:tcW w:w="608" w:type="pct"/>
            <w:vAlign w:val="center"/>
          </w:tcPr>
          <w:p>
            <w:pPr>
              <w:pStyle w:val="69"/>
            </w:pPr>
            <w:r>
              <w:rPr>
                <w:rFonts w:hint="eastAsia"/>
              </w:rPr>
              <w:t>全面实施</w:t>
            </w:r>
          </w:p>
        </w:tc>
        <w:tc>
          <w:tcPr>
            <w:tcW w:w="461" w:type="pct"/>
            <w:vAlign w:val="center"/>
          </w:tcPr>
          <w:p>
            <w:pPr>
              <w:pStyle w:val="69"/>
            </w:pPr>
            <w:r>
              <w:rPr>
                <w:rFonts w:hint="eastAsia"/>
              </w:rPr>
              <w:t>全面实施</w:t>
            </w:r>
          </w:p>
        </w:tc>
        <w:tc>
          <w:tcPr>
            <w:tcW w:w="380" w:type="pct"/>
            <w:vAlign w:val="center"/>
          </w:tcPr>
          <w:p>
            <w:pPr>
              <w:pStyle w:val="69"/>
            </w:pPr>
            <w:r>
              <w:rPr>
                <w:rFonts w:hint="eastAsia"/>
              </w:rPr>
              <w:t>达标</w:t>
            </w:r>
          </w:p>
        </w:tc>
        <w:tc>
          <w:tcPr>
            <w:tcW w:w="455" w:type="pct"/>
            <w:vAlign w:val="center"/>
          </w:tcPr>
          <w:p>
            <w:pPr>
              <w:pStyle w:val="69"/>
            </w:pPr>
            <w:r>
              <w:rPr>
                <w:rFonts w:hint="eastAsia"/>
              </w:rPr>
              <w:t>全面实施</w:t>
            </w:r>
          </w:p>
        </w:tc>
        <w:tc>
          <w:tcPr>
            <w:tcW w:w="520" w:type="pct"/>
            <w:vAlign w:val="center"/>
          </w:tcPr>
          <w:p>
            <w:pPr>
              <w:pStyle w:val="69"/>
            </w:pPr>
            <w:r>
              <w:rPr>
                <w:rFonts w:hint="eastAsia"/>
              </w:rPr>
              <w:t>全面实施</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生态环境信息公开率</w:t>
            </w:r>
          </w:p>
        </w:tc>
        <w:tc>
          <w:tcPr>
            <w:tcW w:w="258" w:type="pct"/>
            <w:vAlign w:val="center"/>
          </w:tcPr>
          <w:p>
            <w:pPr>
              <w:pStyle w:val="69"/>
            </w:pPr>
            <w:r>
              <w:t>%</w:t>
            </w:r>
          </w:p>
        </w:tc>
        <w:tc>
          <w:tcPr>
            <w:tcW w:w="608" w:type="pct"/>
            <w:vAlign w:val="center"/>
          </w:tcPr>
          <w:p>
            <w:pPr>
              <w:pStyle w:val="69"/>
            </w:pPr>
            <w:r>
              <w:t>100</w:t>
            </w:r>
          </w:p>
        </w:tc>
        <w:tc>
          <w:tcPr>
            <w:tcW w:w="461" w:type="pct"/>
            <w:vAlign w:val="center"/>
          </w:tcPr>
          <w:p>
            <w:pPr>
              <w:pStyle w:val="69"/>
            </w:pPr>
            <w:r>
              <w:t>100</w:t>
            </w:r>
          </w:p>
        </w:tc>
        <w:tc>
          <w:tcPr>
            <w:tcW w:w="380" w:type="pct"/>
            <w:vAlign w:val="center"/>
          </w:tcPr>
          <w:p>
            <w:pPr>
              <w:pStyle w:val="69"/>
            </w:pPr>
            <w:r>
              <w:rPr>
                <w:rFonts w:hint="eastAsia"/>
              </w:rPr>
              <w:t>达标</w:t>
            </w:r>
          </w:p>
        </w:tc>
        <w:tc>
          <w:tcPr>
            <w:tcW w:w="455" w:type="pct"/>
            <w:vAlign w:val="center"/>
          </w:tcPr>
          <w:p>
            <w:pPr>
              <w:pStyle w:val="69"/>
            </w:pPr>
            <w:r>
              <w:t>100</w:t>
            </w:r>
          </w:p>
        </w:tc>
        <w:tc>
          <w:tcPr>
            <w:tcW w:w="520" w:type="pct"/>
            <w:vAlign w:val="center"/>
          </w:tcPr>
          <w:p>
            <w:pPr>
              <w:pStyle w:val="69"/>
            </w:pPr>
            <w:r>
              <w:t>100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依法开展规划环境影响评价</w:t>
            </w:r>
          </w:p>
        </w:tc>
        <w:tc>
          <w:tcPr>
            <w:tcW w:w="258" w:type="pct"/>
            <w:vAlign w:val="center"/>
          </w:tcPr>
          <w:p>
            <w:pPr>
              <w:pStyle w:val="69"/>
            </w:pPr>
            <w:r>
              <w:t>%</w:t>
            </w:r>
          </w:p>
        </w:tc>
        <w:tc>
          <w:tcPr>
            <w:tcW w:w="608" w:type="pct"/>
            <w:vAlign w:val="center"/>
          </w:tcPr>
          <w:p>
            <w:pPr>
              <w:pStyle w:val="69"/>
            </w:pPr>
            <w:r>
              <w:t>100</w:t>
            </w:r>
          </w:p>
        </w:tc>
        <w:tc>
          <w:tcPr>
            <w:tcW w:w="461" w:type="pct"/>
            <w:vAlign w:val="center"/>
          </w:tcPr>
          <w:p>
            <w:pPr>
              <w:pStyle w:val="69"/>
            </w:pPr>
            <w:r>
              <w:t>100</w:t>
            </w:r>
          </w:p>
        </w:tc>
        <w:tc>
          <w:tcPr>
            <w:tcW w:w="380" w:type="pct"/>
            <w:vAlign w:val="center"/>
          </w:tcPr>
          <w:p>
            <w:pPr>
              <w:pStyle w:val="69"/>
            </w:pPr>
            <w:r>
              <w:rPr>
                <w:rFonts w:hint="eastAsia"/>
              </w:rPr>
              <w:t>达标</w:t>
            </w:r>
          </w:p>
        </w:tc>
        <w:tc>
          <w:tcPr>
            <w:tcW w:w="455" w:type="pct"/>
            <w:vAlign w:val="center"/>
          </w:tcPr>
          <w:p>
            <w:pPr>
              <w:pStyle w:val="69"/>
            </w:pPr>
            <w:r>
              <w:t>100</w:t>
            </w:r>
          </w:p>
        </w:tc>
        <w:tc>
          <w:tcPr>
            <w:tcW w:w="520" w:type="pct"/>
            <w:vAlign w:val="center"/>
          </w:tcPr>
          <w:p>
            <w:pPr>
              <w:pStyle w:val="69"/>
            </w:pPr>
            <w:r>
              <w:t>100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安</w:t>
            </w:r>
          </w:p>
          <w:p>
            <w:pPr>
              <w:pStyle w:val="69"/>
            </w:pPr>
            <w:r>
              <w:rPr>
                <w:rFonts w:hint="eastAsia"/>
              </w:rPr>
              <w:t>全</w:t>
            </w:r>
          </w:p>
        </w:tc>
        <w:tc>
          <w:tcPr>
            <w:tcW w:w="342" w:type="pct"/>
            <w:vMerge w:val="restart"/>
            <w:vAlign w:val="center"/>
          </w:tcPr>
          <w:p>
            <w:pPr>
              <w:pStyle w:val="69"/>
            </w:pPr>
            <w:r>
              <w:rPr>
                <w:rFonts w:hint="eastAsia"/>
              </w:rPr>
              <w:t>（二）</w:t>
            </w:r>
          </w:p>
          <w:p>
            <w:pPr>
              <w:pStyle w:val="69"/>
            </w:pPr>
            <w:r>
              <w:rPr>
                <w:rFonts w:hint="eastAsia"/>
              </w:rPr>
              <w:t>环境质量改善</w:t>
            </w:r>
          </w:p>
        </w:tc>
        <w:tc>
          <w:tcPr>
            <w:tcW w:w="197" w:type="pct"/>
            <w:vAlign w:val="center"/>
          </w:tcPr>
          <w:p>
            <w:pPr>
              <w:pStyle w:val="69"/>
              <w:numPr>
                <w:ilvl w:val="0"/>
                <w:numId w:val="8"/>
              </w:numPr>
            </w:pPr>
          </w:p>
        </w:tc>
        <w:tc>
          <w:tcPr>
            <w:tcW w:w="1195" w:type="pct"/>
            <w:vAlign w:val="center"/>
          </w:tcPr>
          <w:p>
            <w:pPr>
              <w:pStyle w:val="69"/>
              <w:jc w:val="left"/>
            </w:pPr>
            <w:r>
              <w:rPr>
                <w:rFonts w:hint="eastAsia"/>
              </w:rPr>
              <w:t>环境空气质量</w:t>
            </w:r>
          </w:p>
          <w:p>
            <w:pPr>
              <w:pStyle w:val="69"/>
              <w:ind w:firstLine="280" w:firstLineChars="100"/>
              <w:jc w:val="left"/>
            </w:pPr>
            <w:r>
              <w:rPr>
                <w:rFonts w:hint="eastAsia"/>
              </w:rPr>
              <w:t>优良天数比例</w:t>
            </w:r>
          </w:p>
          <w:p>
            <w:pPr>
              <w:pStyle w:val="69"/>
              <w:ind w:firstLine="280" w:firstLineChars="100"/>
              <w:jc w:val="left"/>
            </w:pPr>
            <w:r>
              <w:t>PM</w:t>
            </w:r>
            <w:r>
              <w:rPr>
                <w:vertAlign w:val="subscript"/>
              </w:rPr>
              <w:t>2.5</w:t>
            </w:r>
            <w:r>
              <w:rPr>
                <w:rFonts w:hint="eastAsia"/>
              </w:rPr>
              <w:t>浓度下降幅度</w:t>
            </w:r>
          </w:p>
        </w:tc>
        <w:tc>
          <w:tcPr>
            <w:tcW w:w="258" w:type="pct"/>
            <w:vAlign w:val="center"/>
          </w:tcPr>
          <w:p>
            <w:pPr>
              <w:pStyle w:val="69"/>
            </w:pPr>
            <w:r>
              <w:t>%</w:t>
            </w:r>
          </w:p>
        </w:tc>
        <w:tc>
          <w:tcPr>
            <w:tcW w:w="608" w:type="pct"/>
            <w:vAlign w:val="center"/>
          </w:tcPr>
          <w:p>
            <w:pPr>
              <w:pStyle w:val="69"/>
            </w:pPr>
            <w:r>
              <w:rPr>
                <w:rFonts w:hint="eastAsia"/>
              </w:rPr>
              <w:t>完成上级规定的考核任务</w:t>
            </w:r>
            <w:r>
              <w:rPr>
                <w:rFonts w:hint="eastAsia"/>
                <w:lang w:eastAsia="zh-CN"/>
              </w:rPr>
              <w:t>（</w:t>
            </w:r>
            <w:r>
              <w:rPr>
                <w:rFonts w:hint="eastAsia"/>
              </w:rPr>
              <w:t>优良天数比例达到6</w:t>
            </w:r>
            <w:r>
              <w:t>1%</w:t>
            </w:r>
            <w:r>
              <w:rPr>
                <w:rFonts w:hint="eastAsia"/>
              </w:rPr>
              <w:t>；P</w:t>
            </w:r>
            <w:r>
              <w:t>M</w:t>
            </w:r>
            <w:r>
              <w:rPr>
                <w:vertAlign w:val="subscript"/>
              </w:rPr>
              <w:t>2.5</w:t>
            </w:r>
            <w:r>
              <w:rPr>
                <w:rFonts w:hint="eastAsia"/>
              </w:rPr>
              <w:t>浓度达到5</w:t>
            </w:r>
            <w:r>
              <w:t>1 ug</w:t>
            </w:r>
            <w:r>
              <w:rPr>
                <w:lang w:val="zh-CN"/>
              </w:rPr>
              <w:t>/</w:t>
            </w:r>
            <w:r>
              <w:t>m</w:t>
            </w:r>
            <w:r>
              <w:rPr>
                <w:vertAlign w:val="superscript"/>
              </w:rPr>
              <w:t>3</w:t>
            </w:r>
            <w:r>
              <w:rPr>
                <w:rFonts w:hint="eastAsia"/>
                <w:lang w:eastAsia="zh-CN"/>
              </w:rPr>
              <w:t>）</w:t>
            </w:r>
            <w:r>
              <w:rPr>
                <w:rFonts w:hint="eastAsia"/>
              </w:rPr>
              <w:t>；保持稳定或持续改善</w:t>
            </w:r>
          </w:p>
        </w:tc>
        <w:tc>
          <w:tcPr>
            <w:tcW w:w="461" w:type="pct"/>
            <w:vAlign w:val="center"/>
          </w:tcPr>
          <w:p>
            <w:pPr>
              <w:pStyle w:val="69"/>
            </w:pPr>
            <w:r>
              <w:rPr>
                <w:rFonts w:hint="eastAsia"/>
              </w:rPr>
              <w:t>优良天数比例为6</w:t>
            </w:r>
            <w:r>
              <w:t>5.7%</w:t>
            </w:r>
            <w:r>
              <w:rPr>
                <w:rFonts w:hint="eastAsia"/>
              </w:rPr>
              <w:t>，P</w:t>
            </w:r>
            <w:r>
              <w:t>M</w:t>
            </w:r>
            <w:r>
              <w:rPr>
                <w:vertAlign w:val="subscript"/>
              </w:rPr>
              <w:t>2.5</w:t>
            </w:r>
            <w:r>
              <w:rPr>
                <w:rFonts w:hint="eastAsia"/>
              </w:rPr>
              <w:t>浓度为5</w:t>
            </w:r>
            <w:r>
              <w:t>1 ug</w:t>
            </w:r>
            <w:r>
              <w:rPr>
                <w:lang w:val="zh-CN"/>
              </w:rPr>
              <w:t>/</w:t>
            </w:r>
            <w:r>
              <w:t>m</w:t>
            </w:r>
            <w:r>
              <w:rPr>
                <w:vertAlign w:val="superscript"/>
              </w:rPr>
              <w:t>3</w:t>
            </w:r>
            <w:r>
              <w:rPr>
                <w:rFonts w:hint="eastAsia"/>
              </w:rPr>
              <w:t>，</w:t>
            </w:r>
            <w:r>
              <w:rPr>
                <w:rFonts w:hint="eastAsia"/>
                <w:lang w:eastAsia="zh-CN"/>
              </w:rPr>
              <w:t>且</w:t>
            </w:r>
            <w:r>
              <w:rPr>
                <w:rFonts w:hint="eastAsia"/>
              </w:rPr>
              <w:t>空气质量持续改善</w:t>
            </w:r>
          </w:p>
        </w:tc>
        <w:tc>
          <w:tcPr>
            <w:tcW w:w="380" w:type="pct"/>
            <w:vAlign w:val="center"/>
          </w:tcPr>
          <w:p>
            <w:pPr>
              <w:pStyle w:val="69"/>
            </w:pPr>
            <w:r>
              <w:rPr>
                <w:rFonts w:hint="eastAsia"/>
              </w:rPr>
              <w:t>达标</w:t>
            </w:r>
          </w:p>
        </w:tc>
        <w:tc>
          <w:tcPr>
            <w:tcW w:w="455" w:type="pct"/>
            <w:vAlign w:val="center"/>
          </w:tcPr>
          <w:p>
            <w:pPr>
              <w:pStyle w:val="69"/>
            </w:pPr>
            <w:r>
              <w:rPr>
                <w:rFonts w:hint="eastAsia"/>
              </w:rPr>
              <w:t>完成天津市考核任务；保持稳定或持续改善</w:t>
            </w:r>
          </w:p>
        </w:tc>
        <w:tc>
          <w:tcPr>
            <w:tcW w:w="520" w:type="pct"/>
            <w:vAlign w:val="center"/>
          </w:tcPr>
          <w:p>
            <w:pPr>
              <w:pStyle w:val="69"/>
            </w:pPr>
            <w:r>
              <w:rPr>
                <w:rFonts w:hint="eastAsia"/>
              </w:rPr>
              <w:t>完成天津市考核任务；保持稳定或持续改善</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水环境质量</w:t>
            </w:r>
          </w:p>
          <w:p>
            <w:pPr>
              <w:pStyle w:val="69"/>
              <w:ind w:firstLine="280" w:firstLineChars="100"/>
              <w:jc w:val="left"/>
            </w:pPr>
            <w:r>
              <w:rPr>
                <w:rFonts w:hint="eastAsia"/>
              </w:rPr>
              <w:t>水质达到或优于Ⅲ类比例提高幅度</w:t>
            </w:r>
          </w:p>
          <w:p>
            <w:pPr>
              <w:pStyle w:val="69"/>
              <w:ind w:firstLine="280" w:firstLineChars="100"/>
              <w:jc w:val="left"/>
            </w:pPr>
            <w:r>
              <w:rPr>
                <w:rFonts w:hint="eastAsia"/>
              </w:rPr>
              <w:t>劣</w:t>
            </w:r>
            <w:r>
              <w:t>V</w:t>
            </w:r>
            <w:r>
              <w:rPr>
                <w:rFonts w:hint="eastAsia"/>
              </w:rPr>
              <w:t>类水体比例下降幅度</w:t>
            </w:r>
          </w:p>
          <w:p>
            <w:pPr>
              <w:pStyle w:val="69"/>
              <w:ind w:firstLine="280" w:firstLineChars="100"/>
              <w:jc w:val="left"/>
            </w:pPr>
            <w:r>
              <w:rPr>
                <w:rFonts w:hint="eastAsia"/>
              </w:rPr>
              <w:t>黑臭水体消除比例</w:t>
            </w:r>
          </w:p>
        </w:tc>
        <w:tc>
          <w:tcPr>
            <w:tcW w:w="258" w:type="pct"/>
            <w:vAlign w:val="center"/>
          </w:tcPr>
          <w:p>
            <w:pPr>
              <w:pStyle w:val="69"/>
            </w:pPr>
            <w:r>
              <w:t>%</w:t>
            </w:r>
          </w:p>
        </w:tc>
        <w:tc>
          <w:tcPr>
            <w:tcW w:w="608" w:type="pct"/>
            <w:vAlign w:val="center"/>
          </w:tcPr>
          <w:p>
            <w:pPr>
              <w:pStyle w:val="69"/>
            </w:pPr>
            <w:r>
              <w:rPr>
                <w:rFonts w:hint="eastAsia"/>
              </w:rPr>
              <w:t>完成上级规定的考核任务</w:t>
            </w:r>
            <w:r>
              <w:rPr>
                <w:rFonts w:hint="eastAsia"/>
                <w:lang w:eastAsia="zh-CN"/>
              </w:rPr>
              <w:t>（</w:t>
            </w:r>
            <w:r>
              <w:rPr>
                <w:rFonts w:hint="eastAsia"/>
              </w:rPr>
              <w:t>断面达标率≥8</w:t>
            </w:r>
            <w:r>
              <w:t>0%</w:t>
            </w:r>
            <w:r>
              <w:rPr>
                <w:rFonts w:hint="eastAsia"/>
              </w:rPr>
              <w:t>；地下水极差比例控制在2</w:t>
            </w:r>
            <w:r>
              <w:t>5%</w:t>
            </w:r>
            <w:r>
              <w:rPr>
                <w:rFonts w:hint="eastAsia"/>
              </w:rPr>
              <w:t>左右；完成建成区外4</w:t>
            </w:r>
            <w:r>
              <w:t>0%</w:t>
            </w:r>
            <w:r>
              <w:rPr>
                <w:rFonts w:hint="eastAsia"/>
              </w:rPr>
              <w:t>黑臭水体主体工程建设</w:t>
            </w:r>
            <w:r>
              <w:rPr>
                <w:rFonts w:hint="eastAsia"/>
                <w:lang w:eastAsia="zh-CN"/>
              </w:rPr>
              <w:t>）</w:t>
            </w:r>
            <w:r>
              <w:rPr>
                <w:rFonts w:hint="eastAsia"/>
              </w:rPr>
              <w:t>；保持稳定或持续改善</w:t>
            </w:r>
          </w:p>
        </w:tc>
        <w:tc>
          <w:tcPr>
            <w:tcW w:w="461" w:type="pct"/>
            <w:vAlign w:val="center"/>
          </w:tcPr>
          <w:p>
            <w:pPr>
              <w:pStyle w:val="69"/>
            </w:pPr>
            <w:r>
              <w:rPr>
                <w:rFonts w:hint="eastAsia"/>
              </w:rPr>
              <w:t>断面达标率1</w:t>
            </w:r>
            <w:r>
              <w:t>00%</w:t>
            </w:r>
            <w:r>
              <w:rPr>
                <w:rFonts w:hint="eastAsia"/>
              </w:rPr>
              <w:t>，</w:t>
            </w:r>
            <w:r>
              <w:rPr>
                <w:rFonts w:hint="eastAsia"/>
                <w:lang w:eastAsia="zh-CN"/>
              </w:rPr>
              <w:t>且逐年改善，</w:t>
            </w:r>
            <w:r>
              <w:rPr>
                <w:rFonts w:hint="eastAsia"/>
              </w:rPr>
              <w:t>地下水</w:t>
            </w:r>
            <w:r>
              <w:rPr>
                <w:rFonts w:hint="eastAsia"/>
                <w:lang w:eastAsia="zh-CN"/>
              </w:rPr>
              <w:t>无相关数据</w:t>
            </w:r>
            <w:r>
              <w:rPr>
                <w:rFonts w:hint="eastAsia"/>
              </w:rPr>
              <w:t>；黑臭水体完工率7</w:t>
            </w:r>
            <w:r>
              <w:t>1.43%</w:t>
            </w:r>
            <w:r>
              <w:rPr>
                <w:rFonts w:hint="eastAsia"/>
              </w:rPr>
              <w:t>。</w:t>
            </w:r>
          </w:p>
        </w:tc>
        <w:tc>
          <w:tcPr>
            <w:tcW w:w="380" w:type="pct"/>
            <w:vAlign w:val="center"/>
          </w:tcPr>
          <w:p>
            <w:pPr>
              <w:pStyle w:val="69"/>
            </w:pPr>
            <w:r>
              <w:rPr>
                <w:rFonts w:hint="eastAsia"/>
              </w:rPr>
              <w:t>地</w:t>
            </w:r>
            <w:r>
              <w:rPr>
                <w:rFonts w:hint="eastAsia"/>
                <w:lang w:eastAsia="zh-CN"/>
              </w:rPr>
              <w:t>表</w:t>
            </w:r>
            <w:r>
              <w:rPr>
                <w:rFonts w:hint="eastAsia"/>
              </w:rPr>
              <w:t>水达</w:t>
            </w:r>
          </w:p>
          <w:p>
            <w:pPr>
              <w:pStyle w:val="69"/>
              <w:rPr>
                <w:lang w:eastAsia="zh-CN"/>
              </w:rPr>
            </w:pPr>
            <w:r>
              <w:rPr>
                <w:rFonts w:hint="eastAsia"/>
              </w:rPr>
              <w:t>标</w:t>
            </w:r>
            <w:r>
              <w:rPr>
                <w:rFonts w:hint="eastAsia"/>
                <w:lang w:eastAsia="zh-CN"/>
              </w:rPr>
              <w:t>，地下水无相关数据</w:t>
            </w:r>
          </w:p>
        </w:tc>
        <w:tc>
          <w:tcPr>
            <w:tcW w:w="455" w:type="pct"/>
            <w:vAlign w:val="center"/>
          </w:tcPr>
          <w:p>
            <w:pPr>
              <w:pStyle w:val="69"/>
            </w:pPr>
            <w:r>
              <w:rPr>
                <w:rFonts w:hint="eastAsia"/>
              </w:rPr>
              <w:t>完成天津市考核任务；保持稳定或持续改善</w:t>
            </w:r>
          </w:p>
        </w:tc>
        <w:tc>
          <w:tcPr>
            <w:tcW w:w="520" w:type="pct"/>
            <w:vAlign w:val="center"/>
          </w:tcPr>
          <w:p>
            <w:pPr>
              <w:pStyle w:val="69"/>
            </w:pPr>
            <w:r>
              <w:rPr>
                <w:rFonts w:hint="eastAsia"/>
              </w:rPr>
              <w:t>完成天津市考核任务；保持稳定或持续改善</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93" w:type="pct"/>
            <w:vMerge w:val="continue"/>
            <w:vAlign w:val="center"/>
          </w:tcPr>
          <w:p>
            <w:pPr>
              <w:pStyle w:val="69"/>
            </w:pPr>
          </w:p>
        </w:tc>
        <w:tc>
          <w:tcPr>
            <w:tcW w:w="342" w:type="pct"/>
            <w:vMerge w:val="restart"/>
            <w:vAlign w:val="center"/>
          </w:tcPr>
          <w:p>
            <w:pPr>
              <w:pStyle w:val="69"/>
            </w:pPr>
            <w:r>
              <w:rPr>
                <w:rFonts w:hint="eastAsia"/>
              </w:rPr>
              <w:t>（三）</w:t>
            </w:r>
          </w:p>
          <w:p>
            <w:pPr>
              <w:pStyle w:val="69"/>
            </w:pPr>
            <w:r>
              <w:rPr>
                <w:rFonts w:hint="eastAsia"/>
              </w:rPr>
              <w:t>生态系统保护</w:t>
            </w:r>
          </w:p>
        </w:tc>
        <w:tc>
          <w:tcPr>
            <w:tcW w:w="197" w:type="pct"/>
            <w:vAlign w:val="center"/>
          </w:tcPr>
          <w:p>
            <w:pPr>
              <w:pStyle w:val="69"/>
              <w:numPr>
                <w:ilvl w:val="0"/>
                <w:numId w:val="8"/>
              </w:numPr>
            </w:pPr>
          </w:p>
        </w:tc>
        <w:tc>
          <w:tcPr>
            <w:tcW w:w="1195" w:type="pct"/>
            <w:vAlign w:val="center"/>
          </w:tcPr>
          <w:p>
            <w:pPr>
              <w:pStyle w:val="69"/>
              <w:jc w:val="left"/>
            </w:pPr>
            <w:r>
              <w:rPr>
                <w:rFonts w:hint="eastAsia"/>
              </w:rPr>
              <w:t>生态环境状况指数</w:t>
            </w:r>
          </w:p>
        </w:tc>
        <w:tc>
          <w:tcPr>
            <w:tcW w:w="258" w:type="pct"/>
            <w:vAlign w:val="center"/>
          </w:tcPr>
          <w:p>
            <w:pPr>
              <w:pStyle w:val="69"/>
            </w:pPr>
            <w:r>
              <w:t>-</w:t>
            </w:r>
          </w:p>
        </w:tc>
        <w:tc>
          <w:tcPr>
            <w:tcW w:w="608" w:type="pct"/>
            <w:vAlign w:val="center"/>
          </w:tcPr>
          <w:p>
            <w:pPr>
              <w:pStyle w:val="69"/>
            </w:pPr>
            <w:r>
              <w:rPr>
                <w:rFonts w:hint="eastAsia"/>
              </w:rPr>
              <w:t>≥</w:t>
            </w:r>
            <w:r>
              <w:t>60</w:t>
            </w:r>
          </w:p>
        </w:tc>
        <w:tc>
          <w:tcPr>
            <w:tcW w:w="461" w:type="pct"/>
            <w:shd w:val="clear" w:color="auto" w:fill="auto"/>
            <w:vAlign w:val="center"/>
          </w:tcPr>
          <w:p>
            <w:pPr>
              <w:pStyle w:val="69"/>
            </w:pPr>
            <w:r>
              <w:rPr>
                <w:rFonts w:hint="eastAsia"/>
              </w:rPr>
              <w:t>7</w:t>
            </w:r>
            <w:r>
              <w:t>0-75</w:t>
            </w:r>
          </w:p>
        </w:tc>
        <w:tc>
          <w:tcPr>
            <w:tcW w:w="380" w:type="pct"/>
            <w:vAlign w:val="center"/>
          </w:tcPr>
          <w:p>
            <w:pPr>
              <w:pStyle w:val="69"/>
              <w:rPr>
                <w:rFonts w:ascii="等线" w:hAnsi="等线" w:eastAsia="等线"/>
              </w:rPr>
            </w:pPr>
            <w:r>
              <w:rPr>
                <w:rFonts w:hint="eastAsia"/>
              </w:rPr>
              <w:t>达标</w:t>
            </w:r>
          </w:p>
        </w:tc>
        <w:tc>
          <w:tcPr>
            <w:tcW w:w="455" w:type="pct"/>
            <w:vAlign w:val="center"/>
          </w:tcPr>
          <w:p>
            <w:pPr>
              <w:pStyle w:val="69"/>
              <w:rPr>
                <w:rFonts w:ascii="等线" w:hAnsi="等线" w:eastAsia="等线"/>
              </w:rPr>
            </w:pPr>
            <w:r>
              <w:rPr>
                <w:rFonts w:hint="eastAsia" w:ascii="等线" w:hAnsi="等线" w:eastAsia="等线"/>
              </w:rPr>
              <w:t>≥</w:t>
            </w:r>
            <w:r>
              <w:t>75</w:t>
            </w:r>
          </w:p>
        </w:tc>
        <w:tc>
          <w:tcPr>
            <w:tcW w:w="520" w:type="pct"/>
            <w:vAlign w:val="center"/>
          </w:tcPr>
          <w:p>
            <w:pPr>
              <w:pStyle w:val="69"/>
            </w:pPr>
            <w:r>
              <w:rPr>
                <w:rFonts w:hint="eastAsia" w:ascii="等线" w:hAnsi="等线" w:eastAsia="等线"/>
              </w:rPr>
              <w:t>≥</w:t>
            </w:r>
            <w:r>
              <w:t>75</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林草覆盖率</w:t>
            </w:r>
          </w:p>
        </w:tc>
        <w:tc>
          <w:tcPr>
            <w:tcW w:w="258" w:type="pct"/>
            <w:vAlign w:val="center"/>
          </w:tcPr>
          <w:p>
            <w:pPr>
              <w:pStyle w:val="69"/>
            </w:pPr>
            <w:r>
              <w:t>%</w:t>
            </w:r>
          </w:p>
        </w:tc>
        <w:tc>
          <w:tcPr>
            <w:tcW w:w="608" w:type="pct"/>
            <w:vAlign w:val="center"/>
          </w:tcPr>
          <w:p>
            <w:pPr>
              <w:pStyle w:val="69"/>
            </w:pPr>
            <w:r>
              <w:rPr>
                <w:rFonts w:hint="eastAsia"/>
              </w:rPr>
              <w:t>≥</w:t>
            </w:r>
            <w:r>
              <w:t>18</w:t>
            </w:r>
          </w:p>
        </w:tc>
        <w:tc>
          <w:tcPr>
            <w:tcW w:w="461" w:type="pct"/>
            <w:vAlign w:val="center"/>
          </w:tcPr>
          <w:p>
            <w:pPr>
              <w:pStyle w:val="69"/>
            </w:pPr>
            <w:r>
              <w:rPr>
                <w:rFonts w:hint="eastAsia"/>
              </w:rPr>
              <w:t>1</w:t>
            </w:r>
            <w:r>
              <w:t>4.65</w:t>
            </w:r>
          </w:p>
        </w:tc>
        <w:tc>
          <w:tcPr>
            <w:tcW w:w="380" w:type="pct"/>
            <w:vAlign w:val="center"/>
          </w:tcPr>
          <w:p>
            <w:pPr>
              <w:pStyle w:val="69"/>
              <w:rPr>
                <w:rFonts w:ascii="等线" w:hAnsi="等线" w:eastAsia="等线"/>
              </w:rPr>
            </w:pPr>
            <w:r>
              <w:rPr>
                <w:rFonts w:hint="eastAsia"/>
              </w:rPr>
              <w:t>未达标</w:t>
            </w:r>
          </w:p>
        </w:tc>
        <w:tc>
          <w:tcPr>
            <w:tcW w:w="455" w:type="pct"/>
            <w:vAlign w:val="center"/>
          </w:tcPr>
          <w:p>
            <w:pPr>
              <w:pStyle w:val="69"/>
              <w:rPr>
                <w:rFonts w:ascii="等线" w:hAnsi="等线" w:eastAsia="等线"/>
              </w:rPr>
            </w:pPr>
            <w:r>
              <w:rPr>
                <w:rFonts w:hint="eastAsia" w:ascii="等线" w:hAnsi="等线" w:eastAsia="等线"/>
              </w:rPr>
              <w:t>≥</w:t>
            </w:r>
            <w:r>
              <w:t>18</w:t>
            </w:r>
          </w:p>
        </w:tc>
        <w:tc>
          <w:tcPr>
            <w:tcW w:w="520" w:type="pct"/>
            <w:vAlign w:val="center"/>
          </w:tcPr>
          <w:p>
            <w:pPr>
              <w:pStyle w:val="69"/>
            </w:pPr>
            <w:r>
              <w:rPr>
                <w:rFonts w:hint="eastAsia" w:ascii="等线" w:hAnsi="等线" w:eastAsia="等线"/>
              </w:rPr>
              <w:t>≥</w:t>
            </w:r>
            <w:r>
              <w:t>20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62"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生物多样性保护</w:t>
            </w:r>
          </w:p>
          <w:p>
            <w:pPr>
              <w:pStyle w:val="69"/>
              <w:ind w:firstLine="280" w:firstLineChars="100"/>
              <w:jc w:val="left"/>
            </w:pPr>
            <w:r>
              <w:rPr>
                <w:rFonts w:hint="eastAsia"/>
              </w:rPr>
              <w:t>国家重点保护野生动植物保护率</w:t>
            </w:r>
          </w:p>
          <w:p>
            <w:pPr>
              <w:pStyle w:val="69"/>
              <w:ind w:firstLine="280" w:firstLineChars="100"/>
              <w:jc w:val="left"/>
            </w:pPr>
            <w:r>
              <w:rPr>
                <w:rFonts w:hint="eastAsia"/>
              </w:rPr>
              <w:t>外来物种入侵</w:t>
            </w:r>
          </w:p>
          <w:p>
            <w:pPr>
              <w:pStyle w:val="69"/>
              <w:ind w:firstLine="280" w:firstLineChars="100"/>
              <w:jc w:val="left"/>
            </w:pPr>
            <w:r>
              <w:rPr>
                <w:rFonts w:hint="eastAsia"/>
              </w:rPr>
              <w:t>特有性或指示性水生物种保持率</w:t>
            </w:r>
          </w:p>
        </w:tc>
        <w:tc>
          <w:tcPr>
            <w:tcW w:w="258" w:type="pct"/>
            <w:vAlign w:val="center"/>
          </w:tcPr>
          <w:p>
            <w:pPr>
              <w:pStyle w:val="69"/>
            </w:pPr>
            <w:r>
              <w:t>%</w:t>
            </w:r>
          </w:p>
          <w:p>
            <w:pPr>
              <w:pStyle w:val="69"/>
            </w:pPr>
            <w:r>
              <w:t>-</w:t>
            </w:r>
          </w:p>
          <w:p>
            <w:pPr>
              <w:pStyle w:val="69"/>
            </w:pPr>
            <w:r>
              <w:t>%</w:t>
            </w:r>
          </w:p>
        </w:tc>
        <w:tc>
          <w:tcPr>
            <w:tcW w:w="608" w:type="pct"/>
            <w:vAlign w:val="center"/>
          </w:tcPr>
          <w:p>
            <w:pPr>
              <w:pStyle w:val="69"/>
            </w:pPr>
          </w:p>
          <w:p>
            <w:pPr>
              <w:pStyle w:val="69"/>
            </w:pPr>
            <w:r>
              <w:rPr>
                <w:rFonts w:hint="eastAsia"/>
              </w:rPr>
              <w:t>≥</w:t>
            </w:r>
            <w:r>
              <w:t>95</w:t>
            </w:r>
          </w:p>
          <w:p>
            <w:pPr>
              <w:pStyle w:val="69"/>
            </w:pPr>
            <w:r>
              <w:rPr>
                <w:rFonts w:hint="eastAsia"/>
              </w:rPr>
              <w:t>不明显</w:t>
            </w:r>
          </w:p>
          <w:p>
            <w:pPr>
              <w:pStyle w:val="69"/>
            </w:pPr>
            <w:r>
              <w:rPr>
                <w:rFonts w:hint="eastAsia"/>
              </w:rPr>
              <w:t>不降低</w:t>
            </w:r>
          </w:p>
        </w:tc>
        <w:tc>
          <w:tcPr>
            <w:tcW w:w="461" w:type="pct"/>
            <w:vAlign w:val="center"/>
          </w:tcPr>
          <w:p>
            <w:pPr>
              <w:pStyle w:val="69"/>
            </w:pPr>
          </w:p>
          <w:p>
            <w:pPr>
              <w:pStyle w:val="69"/>
            </w:pPr>
            <w:r>
              <w:t>100</w:t>
            </w:r>
          </w:p>
          <w:p>
            <w:pPr>
              <w:pStyle w:val="69"/>
            </w:pPr>
            <w:r>
              <w:rPr>
                <w:rFonts w:hint="eastAsia"/>
              </w:rPr>
              <w:t>不明显</w:t>
            </w:r>
          </w:p>
          <w:p>
            <w:pPr>
              <w:pStyle w:val="69"/>
              <w:rPr>
                <w:lang w:eastAsia="zh-CN"/>
              </w:rPr>
            </w:pPr>
            <w:r>
              <w:rPr>
                <w:rFonts w:hint="eastAsia"/>
                <w:lang w:eastAsia="zh-CN"/>
              </w:rPr>
              <w:t>不降低</w:t>
            </w:r>
          </w:p>
        </w:tc>
        <w:tc>
          <w:tcPr>
            <w:tcW w:w="380" w:type="pct"/>
            <w:vAlign w:val="center"/>
          </w:tcPr>
          <w:p>
            <w:pPr>
              <w:pStyle w:val="69"/>
              <w:rPr>
                <w:lang w:eastAsia="zh-CN"/>
              </w:rPr>
            </w:pPr>
            <w:r>
              <w:rPr>
                <w:rFonts w:hint="eastAsia"/>
                <w:lang w:eastAsia="zh-CN"/>
              </w:rPr>
              <w:t>达标</w:t>
            </w:r>
          </w:p>
        </w:tc>
        <w:tc>
          <w:tcPr>
            <w:tcW w:w="455" w:type="pct"/>
            <w:vAlign w:val="center"/>
          </w:tcPr>
          <w:p>
            <w:pPr>
              <w:pStyle w:val="69"/>
            </w:pPr>
          </w:p>
          <w:p>
            <w:pPr>
              <w:pStyle w:val="69"/>
            </w:pPr>
            <w:r>
              <w:t>100</w:t>
            </w:r>
          </w:p>
          <w:p>
            <w:pPr>
              <w:pStyle w:val="69"/>
            </w:pPr>
            <w:r>
              <w:rPr>
                <w:rFonts w:hint="eastAsia"/>
              </w:rPr>
              <w:t>不明显</w:t>
            </w:r>
          </w:p>
          <w:p>
            <w:pPr>
              <w:pStyle w:val="69"/>
            </w:pPr>
            <w:r>
              <w:rPr>
                <w:rFonts w:hint="eastAsia"/>
              </w:rPr>
              <w:t>不降低</w:t>
            </w:r>
          </w:p>
        </w:tc>
        <w:tc>
          <w:tcPr>
            <w:tcW w:w="520" w:type="pct"/>
            <w:vAlign w:val="center"/>
          </w:tcPr>
          <w:p>
            <w:pPr>
              <w:pStyle w:val="69"/>
            </w:pPr>
          </w:p>
          <w:p>
            <w:pPr>
              <w:pStyle w:val="69"/>
            </w:pPr>
            <w:r>
              <w:t>100</w:t>
            </w:r>
          </w:p>
          <w:p>
            <w:pPr>
              <w:pStyle w:val="69"/>
            </w:pPr>
            <w:r>
              <w:rPr>
                <w:rFonts w:hint="eastAsia"/>
              </w:rPr>
              <w:t>不明显</w:t>
            </w:r>
          </w:p>
          <w:p>
            <w:pPr>
              <w:pStyle w:val="69"/>
            </w:pPr>
            <w:r>
              <w:rPr>
                <w:rFonts w:hint="eastAsia"/>
              </w:rPr>
              <w:t>不降低</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restart"/>
            <w:vAlign w:val="center"/>
          </w:tcPr>
          <w:p>
            <w:pPr>
              <w:pStyle w:val="69"/>
            </w:pPr>
            <w:r>
              <w:rPr>
                <w:rFonts w:hint="eastAsia"/>
              </w:rPr>
              <w:t>（四）</w:t>
            </w:r>
          </w:p>
          <w:p>
            <w:pPr>
              <w:pStyle w:val="69"/>
            </w:pPr>
            <w:r>
              <w:rPr>
                <w:rFonts w:hint="eastAsia"/>
              </w:rPr>
              <w:t>环境风险防范</w:t>
            </w:r>
          </w:p>
        </w:tc>
        <w:tc>
          <w:tcPr>
            <w:tcW w:w="197" w:type="pct"/>
            <w:vAlign w:val="center"/>
          </w:tcPr>
          <w:p>
            <w:pPr>
              <w:pStyle w:val="69"/>
              <w:numPr>
                <w:ilvl w:val="0"/>
                <w:numId w:val="8"/>
              </w:numPr>
            </w:pPr>
          </w:p>
        </w:tc>
        <w:tc>
          <w:tcPr>
            <w:tcW w:w="1195" w:type="pct"/>
            <w:vAlign w:val="center"/>
          </w:tcPr>
          <w:p>
            <w:pPr>
              <w:pStyle w:val="69"/>
              <w:jc w:val="left"/>
            </w:pPr>
            <w:r>
              <w:rPr>
                <w:rFonts w:hint="eastAsia"/>
              </w:rPr>
              <w:t>危险废物利用处置率</w:t>
            </w:r>
          </w:p>
        </w:tc>
        <w:tc>
          <w:tcPr>
            <w:tcW w:w="258" w:type="pct"/>
            <w:vAlign w:val="center"/>
          </w:tcPr>
          <w:p>
            <w:pPr>
              <w:pStyle w:val="69"/>
            </w:pPr>
            <w:r>
              <w:t>%</w:t>
            </w:r>
          </w:p>
        </w:tc>
        <w:tc>
          <w:tcPr>
            <w:tcW w:w="608" w:type="pct"/>
            <w:vAlign w:val="center"/>
          </w:tcPr>
          <w:p>
            <w:pPr>
              <w:pStyle w:val="69"/>
            </w:pPr>
            <w:r>
              <w:t>100</w:t>
            </w:r>
          </w:p>
        </w:tc>
        <w:tc>
          <w:tcPr>
            <w:tcW w:w="461" w:type="pct"/>
            <w:vAlign w:val="center"/>
          </w:tcPr>
          <w:p>
            <w:pPr>
              <w:pStyle w:val="69"/>
            </w:pPr>
            <w:r>
              <w:t>100</w:t>
            </w:r>
          </w:p>
        </w:tc>
        <w:tc>
          <w:tcPr>
            <w:tcW w:w="380" w:type="pct"/>
            <w:vAlign w:val="center"/>
          </w:tcPr>
          <w:p>
            <w:pPr>
              <w:pStyle w:val="69"/>
            </w:pPr>
            <w:r>
              <w:rPr>
                <w:rFonts w:hint="eastAsia"/>
              </w:rPr>
              <w:t>达标</w:t>
            </w:r>
          </w:p>
        </w:tc>
        <w:tc>
          <w:tcPr>
            <w:tcW w:w="455" w:type="pct"/>
            <w:vAlign w:val="center"/>
          </w:tcPr>
          <w:p>
            <w:pPr>
              <w:pStyle w:val="69"/>
            </w:pPr>
            <w:r>
              <w:t>100</w:t>
            </w:r>
          </w:p>
        </w:tc>
        <w:tc>
          <w:tcPr>
            <w:tcW w:w="520" w:type="pct"/>
            <w:vAlign w:val="center"/>
          </w:tcPr>
          <w:p>
            <w:pPr>
              <w:pStyle w:val="69"/>
            </w:pPr>
            <w:r>
              <w:t>100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建设用地土壤污染风险管控和修复名录制度</w:t>
            </w:r>
          </w:p>
        </w:tc>
        <w:tc>
          <w:tcPr>
            <w:tcW w:w="258" w:type="pct"/>
            <w:vAlign w:val="center"/>
          </w:tcPr>
          <w:p>
            <w:pPr>
              <w:pStyle w:val="69"/>
            </w:pPr>
            <w:r>
              <w:t>-</w:t>
            </w:r>
          </w:p>
        </w:tc>
        <w:tc>
          <w:tcPr>
            <w:tcW w:w="608" w:type="pct"/>
            <w:vAlign w:val="center"/>
          </w:tcPr>
          <w:p>
            <w:pPr>
              <w:pStyle w:val="69"/>
            </w:pPr>
            <w:r>
              <w:rPr>
                <w:rFonts w:hint="eastAsia"/>
              </w:rPr>
              <w:t>建立</w:t>
            </w:r>
          </w:p>
        </w:tc>
        <w:tc>
          <w:tcPr>
            <w:tcW w:w="461" w:type="pct"/>
            <w:vAlign w:val="center"/>
          </w:tcPr>
          <w:p>
            <w:pPr>
              <w:pStyle w:val="69"/>
            </w:pPr>
            <w:r>
              <w:rPr>
                <w:rFonts w:hint="eastAsia"/>
              </w:rPr>
              <w:t>建立</w:t>
            </w:r>
          </w:p>
        </w:tc>
        <w:tc>
          <w:tcPr>
            <w:tcW w:w="380" w:type="pct"/>
            <w:vAlign w:val="center"/>
          </w:tcPr>
          <w:p>
            <w:pPr>
              <w:pStyle w:val="69"/>
            </w:pPr>
            <w:r>
              <w:rPr>
                <w:rFonts w:hint="eastAsia"/>
              </w:rPr>
              <w:t>达标</w:t>
            </w:r>
          </w:p>
        </w:tc>
        <w:tc>
          <w:tcPr>
            <w:tcW w:w="455" w:type="pct"/>
            <w:vAlign w:val="center"/>
          </w:tcPr>
          <w:p>
            <w:pPr>
              <w:pStyle w:val="69"/>
            </w:pPr>
            <w:r>
              <w:rPr>
                <w:rFonts w:hint="eastAsia"/>
              </w:rPr>
              <w:t>建立</w:t>
            </w:r>
          </w:p>
        </w:tc>
        <w:tc>
          <w:tcPr>
            <w:tcW w:w="520" w:type="pct"/>
            <w:vAlign w:val="center"/>
          </w:tcPr>
          <w:p>
            <w:pPr>
              <w:pStyle w:val="69"/>
            </w:pPr>
            <w:r>
              <w:rPr>
                <w:rFonts w:hint="eastAsia"/>
              </w:rPr>
              <w:t>建立</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突发生态环境事件应急管理机制</w:t>
            </w:r>
          </w:p>
        </w:tc>
        <w:tc>
          <w:tcPr>
            <w:tcW w:w="258" w:type="pct"/>
            <w:vAlign w:val="center"/>
          </w:tcPr>
          <w:p>
            <w:pPr>
              <w:pStyle w:val="69"/>
            </w:pPr>
            <w:r>
              <w:t>-</w:t>
            </w:r>
          </w:p>
        </w:tc>
        <w:tc>
          <w:tcPr>
            <w:tcW w:w="608" w:type="pct"/>
            <w:vAlign w:val="center"/>
          </w:tcPr>
          <w:p>
            <w:pPr>
              <w:pStyle w:val="69"/>
            </w:pPr>
            <w:r>
              <w:rPr>
                <w:rFonts w:hint="eastAsia"/>
              </w:rPr>
              <w:t>建立</w:t>
            </w:r>
          </w:p>
        </w:tc>
        <w:tc>
          <w:tcPr>
            <w:tcW w:w="461" w:type="pct"/>
            <w:vAlign w:val="center"/>
          </w:tcPr>
          <w:p>
            <w:pPr>
              <w:pStyle w:val="69"/>
            </w:pPr>
            <w:r>
              <w:rPr>
                <w:rFonts w:hint="eastAsia"/>
              </w:rPr>
              <w:t>建立</w:t>
            </w:r>
          </w:p>
        </w:tc>
        <w:tc>
          <w:tcPr>
            <w:tcW w:w="380" w:type="pct"/>
            <w:vAlign w:val="center"/>
          </w:tcPr>
          <w:p>
            <w:pPr>
              <w:pStyle w:val="69"/>
            </w:pPr>
            <w:r>
              <w:rPr>
                <w:rFonts w:hint="eastAsia"/>
              </w:rPr>
              <w:t>达标</w:t>
            </w:r>
          </w:p>
        </w:tc>
        <w:tc>
          <w:tcPr>
            <w:tcW w:w="455" w:type="pct"/>
            <w:vAlign w:val="center"/>
          </w:tcPr>
          <w:p>
            <w:pPr>
              <w:pStyle w:val="69"/>
            </w:pPr>
            <w:r>
              <w:rPr>
                <w:rFonts w:hint="eastAsia"/>
              </w:rPr>
              <w:t>建立</w:t>
            </w:r>
          </w:p>
        </w:tc>
        <w:tc>
          <w:tcPr>
            <w:tcW w:w="520" w:type="pct"/>
            <w:vAlign w:val="center"/>
          </w:tcPr>
          <w:p>
            <w:pPr>
              <w:pStyle w:val="69"/>
            </w:pPr>
            <w:r>
              <w:rPr>
                <w:rFonts w:hint="eastAsia"/>
              </w:rPr>
              <w:t>建立</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854"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空</w:t>
            </w:r>
          </w:p>
          <w:p>
            <w:pPr>
              <w:pStyle w:val="69"/>
            </w:pPr>
            <w:r>
              <w:rPr>
                <w:rFonts w:hint="eastAsia"/>
              </w:rPr>
              <w:t>间</w:t>
            </w:r>
          </w:p>
        </w:tc>
        <w:tc>
          <w:tcPr>
            <w:tcW w:w="342" w:type="pct"/>
            <w:vMerge w:val="restart"/>
            <w:vAlign w:val="center"/>
          </w:tcPr>
          <w:p>
            <w:pPr>
              <w:pStyle w:val="69"/>
            </w:pPr>
            <w:r>
              <w:rPr>
                <w:rFonts w:hint="eastAsia"/>
              </w:rPr>
              <w:t>（五）</w:t>
            </w:r>
          </w:p>
          <w:p>
            <w:pPr>
              <w:pStyle w:val="69"/>
            </w:pPr>
            <w:r>
              <w:rPr>
                <w:rFonts w:hint="eastAsia"/>
              </w:rPr>
              <w:t>空间格局优化</w:t>
            </w:r>
          </w:p>
        </w:tc>
        <w:tc>
          <w:tcPr>
            <w:tcW w:w="197" w:type="pct"/>
            <w:vAlign w:val="center"/>
          </w:tcPr>
          <w:p>
            <w:pPr>
              <w:pStyle w:val="69"/>
              <w:numPr>
                <w:ilvl w:val="0"/>
                <w:numId w:val="8"/>
              </w:numPr>
            </w:pPr>
          </w:p>
        </w:tc>
        <w:tc>
          <w:tcPr>
            <w:tcW w:w="1195" w:type="pct"/>
            <w:vAlign w:val="center"/>
          </w:tcPr>
          <w:p>
            <w:pPr>
              <w:pStyle w:val="69"/>
              <w:jc w:val="left"/>
            </w:pPr>
            <w:r>
              <w:rPr>
                <w:rFonts w:hint="eastAsia"/>
              </w:rPr>
              <w:t>自然生态空间</w:t>
            </w:r>
          </w:p>
          <w:p>
            <w:pPr>
              <w:pStyle w:val="69"/>
              <w:ind w:firstLine="280" w:firstLineChars="100"/>
              <w:jc w:val="left"/>
            </w:pPr>
            <w:r>
              <w:rPr>
                <w:rFonts w:hint="eastAsia"/>
              </w:rPr>
              <w:t>生态保护红线</w:t>
            </w:r>
          </w:p>
          <w:p>
            <w:pPr>
              <w:pStyle w:val="69"/>
              <w:ind w:firstLine="280" w:firstLineChars="100"/>
              <w:jc w:val="left"/>
            </w:pPr>
            <w:r>
              <w:rPr>
                <w:rFonts w:hint="eastAsia"/>
              </w:rPr>
              <w:t>自然保护地</w:t>
            </w:r>
          </w:p>
        </w:tc>
        <w:tc>
          <w:tcPr>
            <w:tcW w:w="258" w:type="pct"/>
            <w:vAlign w:val="center"/>
          </w:tcPr>
          <w:p>
            <w:pPr>
              <w:pStyle w:val="69"/>
            </w:pPr>
            <w:r>
              <w:t>-</w:t>
            </w:r>
          </w:p>
        </w:tc>
        <w:tc>
          <w:tcPr>
            <w:tcW w:w="608" w:type="pct"/>
            <w:vAlign w:val="center"/>
          </w:tcPr>
          <w:p>
            <w:pPr>
              <w:pStyle w:val="69"/>
            </w:pPr>
            <w:r>
              <w:rPr>
                <w:rFonts w:hint="eastAsia"/>
                <w:lang w:val="zh-CN" w:bidi="en-US"/>
              </w:rPr>
              <w:t>面积不减少，性质不改变，功能</w:t>
            </w:r>
            <w:r>
              <w:rPr>
                <w:rFonts w:hint="eastAsia"/>
                <w:lang w:bidi="en-US"/>
              </w:rPr>
              <w:t>不降低</w:t>
            </w:r>
          </w:p>
        </w:tc>
        <w:tc>
          <w:tcPr>
            <w:tcW w:w="461" w:type="pct"/>
            <w:vAlign w:val="center"/>
          </w:tcPr>
          <w:p>
            <w:pPr>
              <w:pStyle w:val="69"/>
            </w:pPr>
            <w:r>
              <w:rPr>
                <w:rFonts w:hint="eastAsia"/>
                <w:lang w:val="zh-CN" w:bidi="en-US"/>
              </w:rPr>
              <w:t>面积不减少，性质不改变，功能</w:t>
            </w:r>
            <w:r>
              <w:rPr>
                <w:rFonts w:hint="eastAsia"/>
                <w:lang w:bidi="en-US"/>
              </w:rPr>
              <w:t>不降低</w:t>
            </w:r>
          </w:p>
        </w:tc>
        <w:tc>
          <w:tcPr>
            <w:tcW w:w="380" w:type="pct"/>
            <w:vAlign w:val="center"/>
          </w:tcPr>
          <w:p>
            <w:pPr>
              <w:pStyle w:val="69"/>
              <w:rPr>
                <w:lang w:val="zh-CN" w:bidi="en-US"/>
              </w:rPr>
            </w:pPr>
            <w:r>
              <w:rPr>
                <w:rFonts w:hint="eastAsia"/>
              </w:rPr>
              <w:t>达标</w:t>
            </w:r>
          </w:p>
        </w:tc>
        <w:tc>
          <w:tcPr>
            <w:tcW w:w="455" w:type="pct"/>
            <w:vAlign w:val="center"/>
          </w:tcPr>
          <w:p>
            <w:pPr>
              <w:pStyle w:val="69"/>
              <w:rPr>
                <w:lang w:val="zh-CN" w:bidi="en-US"/>
              </w:rPr>
            </w:pPr>
            <w:r>
              <w:rPr>
                <w:rFonts w:hint="eastAsia"/>
                <w:lang w:val="zh-CN" w:bidi="en-US"/>
              </w:rPr>
              <w:t>面积不减少，性质不改变，功能</w:t>
            </w:r>
            <w:r>
              <w:rPr>
                <w:rFonts w:hint="eastAsia"/>
                <w:lang w:bidi="en-US"/>
              </w:rPr>
              <w:t>不降低</w:t>
            </w:r>
          </w:p>
        </w:tc>
        <w:tc>
          <w:tcPr>
            <w:tcW w:w="520" w:type="pct"/>
            <w:vAlign w:val="center"/>
          </w:tcPr>
          <w:p>
            <w:pPr>
              <w:pStyle w:val="69"/>
            </w:pPr>
            <w:r>
              <w:rPr>
                <w:rFonts w:hint="eastAsia"/>
                <w:lang w:val="zh-CN" w:bidi="en-US"/>
              </w:rPr>
              <w:t>面积不减少，性质不改变，功能</w:t>
            </w:r>
            <w:r>
              <w:rPr>
                <w:rFonts w:hint="eastAsia"/>
                <w:lang w:bidi="en-US"/>
              </w:rPr>
              <w:t>不降低</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河湖岸线保护率</w:t>
            </w:r>
          </w:p>
        </w:tc>
        <w:tc>
          <w:tcPr>
            <w:tcW w:w="258" w:type="pct"/>
            <w:vAlign w:val="center"/>
          </w:tcPr>
          <w:p>
            <w:pPr>
              <w:pStyle w:val="69"/>
            </w:pPr>
            <w:r>
              <w:t>%</w:t>
            </w:r>
          </w:p>
        </w:tc>
        <w:tc>
          <w:tcPr>
            <w:tcW w:w="608" w:type="pct"/>
            <w:vAlign w:val="center"/>
          </w:tcPr>
          <w:p>
            <w:pPr>
              <w:pStyle w:val="69"/>
            </w:pPr>
            <w:r>
              <w:rPr>
                <w:rFonts w:hint="eastAsia"/>
              </w:rPr>
              <w:t>完成上级管控目标</w:t>
            </w:r>
          </w:p>
        </w:tc>
        <w:tc>
          <w:tcPr>
            <w:tcW w:w="461" w:type="pct"/>
            <w:vAlign w:val="center"/>
          </w:tcPr>
          <w:p>
            <w:pPr>
              <w:pStyle w:val="69"/>
            </w:pPr>
            <w:r>
              <w:rPr>
                <w:rFonts w:hint="eastAsia"/>
              </w:rPr>
              <w:t>天津市暂无管控目标</w:t>
            </w:r>
          </w:p>
        </w:tc>
        <w:tc>
          <w:tcPr>
            <w:tcW w:w="380" w:type="pct"/>
            <w:vAlign w:val="center"/>
          </w:tcPr>
          <w:p>
            <w:pPr>
              <w:pStyle w:val="69"/>
              <w:rPr>
                <w:lang w:eastAsia="zh-CN"/>
              </w:rPr>
            </w:pPr>
            <w:r>
              <w:rPr>
                <w:rFonts w:hint="eastAsia"/>
              </w:rPr>
              <w:t>-</w:t>
            </w:r>
          </w:p>
        </w:tc>
        <w:tc>
          <w:tcPr>
            <w:tcW w:w="455" w:type="pct"/>
            <w:vAlign w:val="center"/>
          </w:tcPr>
          <w:p>
            <w:pPr>
              <w:pStyle w:val="69"/>
            </w:pPr>
            <w:r>
              <w:rPr>
                <w:rFonts w:hint="eastAsia"/>
              </w:rPr>
              <w:t>完成上级管控目标</w:t>
            </w:r>
          </w:p>
        </w:tc>
        <w:tc>
          <w:tcPr>
            <w:tcW w:w="520" w:type="pct"/>
            <w:vAlign w:val="center"/>
          </w:tcPr>
          <w:p>
            <w:pPr>
              <w:pStyle w:val="69"/>
            </w:pPr>
            <w:r>
              <w:rPr>
                <w:rFonts w:hint="eastAsia"/>
              </w:rPr>
              <w:t>完成上级管控目标</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5"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经</w:t>
            </w:r>
          </w:p>
          <w:p>
            <w:pPr>
              <w:pStyle w:val="69"/>
            </w:pPr>
            <w:r>
              <w:rPr>
                <w:rFonts w:hint="eastAsia"/>
              </w:rPr>
              <w:t>济</w:t>
            </w:r>
          </w:p>
        </w:tc>
        <w:tc>
          <w:tcPr>
            <w:tcW w:w="342" w:type="pct"/>
            <w:vMerge w:val="restart"/>
            <w:vAlign w:val="center"/>
          </w:tcPr>
          <w:p>
            <w:pPr>
              <w:pStyle w:val="69"/>
            </w:pPr>
            <w:r>
              <w:rPr>
                <w:rFonts w:hint="eastAsia"/>
              </w:rPr>
              <w:t>（六）</w:t>
            </w:r>
          </w:p>
          <w:p>
            <w:pPr>
              <w:pStyle w:val="69"/>
            </w:pPr>
            <w:r>
              <w:rPr>
                <w:rFonts w:hint="eastAsia"/>
              </w:rPr>
              <w:t>资源节约与利用</w:t>
            </w:r>
          </w:p>
        </w:tc>
        <w:tc>
          <w:tcPr>
            <w:tcW w:w="197" w:type="pct"/>
            <w:vAlign w:val="center"/>
          </w:tcPr>
          <w:p>
            <w:pPr>
              <w:pStyle w:val="69"/>
              <w:numPr>
                <w:ilvl w:val="0"/>
                <w:numId w:val="8"/>
              </w:numPr>
            </w:pPr>
          </w:p>
        </w:tc>
        <w:tc>
          <w:tcPr>
            <w:tcW w:w="1195" w:type="pct"/>
            <w:vAlign w:val="center"/>
          </w:tcPr>
          <w:p>
            <w:pPr>
              <w:pStyle w:val="69"/>
              <w:jc w:val="left"/>
            </w:pPr>
            <w:r>
              <w:rPr>
                <w:rFonts w:hint="eastAsia"/>
              </w:rPr>
              <w:t>单位地区生产总值能耗</w:t>
            </w:r>
          </w:p>
        </w:tc>
        <w:tc>
          <w:tcPr>
            <w:tcW w:w="258" w:type="pct"/>
            <w:vAlign w:val="center"/>
          </w:tcPr>
          <w:p>
            <w:pPr>
              <w:pStyle w:val="69"/>
            </w:pPr>
            <w:r>
              <w:rPr>
                <w:rFonts w:hint="eastAsia"/>
              </w:rPr>
              <w:t>t标准煤</w:t>
            </w:r>
            <w:r>
              <w:t>/</w:t>
            </w:r>
            <w:r>
              <w:rPr>
                <w:rFonts w:hint="eastAsia"/>
              </w:rPr>
              <w:t>万元</w:t>
            </w:r>
          </w:p>
        </w:tc>
        <w:tc>
          <w:tcPr>
            <w:tcW w:w="608" w:type="pct"/>
            <w:vAlign w:val="center"/>
          </w:tcPr>
          <w:p>
            <w:pPr>
              <w:pStyle w:val="69"/>
              <w:rPr>
                <w:spacing w:val="-12"/>
              </w:rPr>
            </w:pPr>
            <w:r>
              <w:rPr>
                <w:rFonts w:hint="eastAsia"/>
                <w:spacing w:val="-10"/>
              </w:rPr>
              <w:t>完成上级规定的目标任务</w:t>
            </w:r>
            <w:r>
              <w:rPr>
                <w:rFonts w:hint="eastAsia"/>
                <w:spacing w:val="-10"/>
                <w:lang w:eastAsia="zh-CN"/>
              </w:rPr>
              <w:t>（</w:t>
            </w:r>
            <w:r>
              <w:rPr>
                <w:rFonts w:hint="eastAsia"/>
                <w:spacing w:val="-10"/>
              </w:rPr>
              <w:t>单位G</w:t>
            </w:r>
            <w:r>
              <w:rPr>
                <w:spacing w:val="-10"/>
              </w:rPr>
              <w:t>DP</w:t>
            </w:r>
            <w:r>
              <w:rPr>
                <w:rFonts w:hint="eastAsia"/>
                <w:spacing w:val="-10"/>
              </w:rPr>
              <w:t>能耗下降0</w:t>
            </w:r>
            <w:r>
              <w:rPr>
                <w:spacing w:val="-10"/>
              </w:rPr>
              <w:t>.5%</w:t>
            </w:r>
            <w:r>
              <w:rPr>
                <w:rFonts w:hint="eastAsia"/>
                <w:spacing w:val="-10"/>
                <w:lang w:eastAsia="zh-CN"/>
              </w:rPr>
              <w:t>）</w:t>
            </w:r>
            <w:r>
              <w:rPr>
                <w:rFonts w:hint="eastAsia"/>
                <w:spacing w:val="-10"/>
              </w:rPr>
              <w:t>；保持稳定或持续改善</w:t>
            </w:r>
          </w:p>
        </w:tc>
        <w:tc>
          <w:tcPr>
            <w:tcW w:w="461" w:type="pct"/>
            <w:shd w:val="clear" w:color="auto" w:fill="auto"/>
            <w:vAlign w:val="center"/>
          </w:tcPr>
          <w:p>
            <w:pPr>
              <w:pStyle w:val="69"/>
              <w:rPr>
                <w:spacing w:val="-10"/>
              </w:rPr>
            </w:pPr>
            <w:r>
              <w:rPr>
                <w:rFonts w:hint="eastAsia"/>
                <w:spacing w:val="-10"/>
              </w:rPr>
              <w:t>单位G</w:t>
            </w:r>
            <w:r>
              <w:rPr>
                <w:spacing w:val="-10"/>
              </w:rPr>
              <w:t>DP</w:t>
            </w:r>
            <w:r>
              <w:rPr>
                <w:rFonts w:hint="eastAsia"/>
                <w:spacing w:val="-10"/>
              </w:rPr>
              <w:t>能耗下降4</w:t>
            </w:r>
            <w:r>
              <w:rPr>
                <w:spacing w:val="-10"/>
              </w:rPr>
              <w:t>.92%</w:t>
            </w:r>
            <w:r>
              <w:rPr>
                <w:rFonts w:hint="eastAsia"/>
                <w:spacing w:val="-10"/>
              </w:rPr>
              <w:t xml:space="preserve">，并持续改善 </w:t>
            </w:r>
          </w:p>
        </w:tc>
        <w:tc>
          <w:tcPr>
            <w:tcW w:w="380" w:type="pct"/>
            <w:vAlign w:val="center"/>
          </w:tcPr>
          <w:p>
            <w:pPr>
              <w:pStyle w:val="69"/>
              <w:rPr>
                <w:spacing w:val="-10"/>
              </w:rPr>
            </w:pPr>
            <w:r>
              <w:rPr>
                <w:rFonts w:hint="eastAsia"/>
              </w:rPr>
              <w:t>达标</w:t>
            </w:r>
          </w:p>
        </w:tc>
        <w:tc>
          <w:tcPr>
            <w:tcW w:w="455" w:type="pct"/>
            <w:vAlign w:val="center"/>
          </w:tcPr>
          <w:p>
            <w:pPr>
              <w:pStyle w:val="69"/>
              <w:rPr>
                <w:spacing w:val="-10"/>
              </w:rPr>
            </w:pPr>
            <w:r>
              <w:rPr>
                <w:rFonts w:hint="eastAsia"/>
                <w:spacing w:val="-10"/>
              </w:rPr>
              <w:t>完成上级规定的目标任务；保持稳定或持续改善</w:t>
            </w:r>
          </w:p>
        </w:tc>
        <w:tc>
          <w:tcPr>
            <w:tcW w:w="520" w:type="pct"/>
            <w:vAlign w:val="center"/>
          </w:tcPr>
          <w:p>
            <w:pPr>
              <w:pStyle w:val="69"/>
            </w:pPr>
            <w:r>
              <w:rPr>
                <w:rFonts w:hint="eastAsia"/>
                <w:spacing w:val="-10"/>
              </w:rPr>
              <w:t>完成上级规定的目标任务；保持稳定或持续改善</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9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单位地区生产总值用水量</w:t>
            </w:r>
          </w:p>
        </w:tc>
        <w:tc>
          <w:tcPr>
            <w:tcW w:w="258" w:type="pct"/>
            <w:vAlign w:val="center"/>
          </w:tcPr>
          <w:p>
            <w:pPr>
              <w:pStyle w:val="69"/>
            </w:pPr>
            <w:r>
              <w:t>m</w:t>
            </w:r>
            <w:r>
              <w:rPr>
                <w:vertAlign w:val="superscript"/>
              </w:rPr>
              <w:t>3</w:t>
            </w:r>
            <w:r>
              <w:t>/</w:t>
            </w:r>
            <w:r>
              <w:rPr>
                <w:rFonts w:hint="eastAsia"/>
              </w:rPr>
              <w:t>万元</w:t>
            </w:r>
          </w:p>
        </w:tc>
        <w:tc>
          <w:tcPr>
            <w:tcW w:w="608" w:type="pct"/>
            <w:vAlign w:val="center"/>
          </w:tcPr>
          <w:p>
            <w:pPr>
              <w:pStyle w:val="69"/>
            </w:pPr>
            <w:r>
              <w:rPr>
                <w:rFonts w:hint="eastAsia"/>
                <w:spacing w:val="-10"/>
              </w:rPr>
              <w:t>完成上级规定的目标任务</w:t>
            </w:r>
            <w:r>
              <w:rPr>
                <w:rFonts w:hint="eastAsia"/>
                <w:spacing w:val="-10"/>
                <w:lang w:eastAsia="zh-CN"/>
              </w:rPr>
              <w:t>（</w:t>
            </w:r>
            <w:r>
              <w:t>55.2m</w:t>
            </w:r>
            <w:r>
              <w:rPr>
                <w:vertAlign w:val="superscript"/>
              </w:rPr>
              <w:t>3</w:t>
            </w:r>
            <w:r>
              <w:rPr>
                <w:rFonts w:hint="eastAsia"/>
              </w:rPr>
              <w:t>/万元</w:t>
            </w:r>
            <w:r>
              <w:rPr>
                <w:rFonts w:hint="eastAsia"/>
                <w:spacing w:val="-10"/>
                <w:lang w:eastAsia="zh-CN"/>
              </w:rPr>
              <w:t>）</w:t>
            </w:r>
            <w:r>
              <w:rPr>
                <w:rFonts w:hint="eastAsia"/>
              </w:rPr>
              <w:t>；</w:t>
            </w:r>
            <w:r>
              <w:rPr>
                <w:rFonts w:hint="eastAsia"/>
                <w:spacing w:val="-10"/>
              </w:rPr>
              <w:t>保持稳定或持续改善</w:t>
            </w:r>
          </w:p>
        </w:tc>
        <w:tc>
          <w:tcPr>
            <w:tcW w:w="461" w:type="pct"/>
            <w:shd w:val="clear" w:color="auto" w:fill="auto"/>
            <w:vAlign w:val="center"/>
          </w:tcPr>
          <w:p>
            <w:pPr>
              <w:pStyle w:val="69"/>
            </w:pPr>
            <w:r>
              <w:t>85.43</w:t>
            </w:r>
          </w:p>
        </w:tc>
        <w:tc>
          <w:tcPr>
            <w:tcW w:w="380" w:type="pct"/>
            <w:vAlign w:val="center"/>
          </w:tcPr>
          <w:p>
            <w:pPr>
              <w:pStyle w:val="69"/>
              <w:rPr>
                <w:spacing w:val="-10"/>
              </w:rPr>
            </w:pPr>
            <w:r>
              <w:rPr>
                <w:rFonts w:hint="eastAsia"/>
              </w:rPr>
              <w:t>未达标</w:t>
            </w:r>
          </w:p>
        </w:tc>
        <w:tc>
          <w:tcPr>
            <w:tcW w:w="455" w:type="pct"/>
            <w:vAlign w:val="center"/>
          </w:tcPr>
          <w:p>
            <w:pPr>
              <w:pStyle w:val="69"/>
              <w:rPr>
                <w:spacing w:val="-10"/>
              </w:rPr>
            </w:pPr>
            <w:r>
              <w:rPr>
                <w:rFonts w:hint="eastAsia"/>
                <w:spacing w:val="-10"/>
              </w:rPr>
              <w:t>完成上级规定的目标任务</w:t>
            </w:r>
            <w:r>
              <w:rPr>
                <w:rFonts w:hint="eastAsia"/>
              </w:rPr>
              <w:t>；</w:t>
            </w:r>
            <w:r>
              <w:rPr>
                <w:rFonts w:hint="eastAsia"/>
                <w:spacing w:val="-10"/>
              </w:rPr>
              <w:t>保持稳定或持续改善</w:t>
            </w:r>
          </w:p>
        </w:tc>
        <w:tc>
          <w:tcPr>
            <w:tcW w:w="520" w:type="pct"/>
            <w:vAlign w:val="center"/>
          </w:tcPr>
          <w:p>
            <w:pPr>
              <w:pStyle w:val="69"/>
              <w:rPr>
                <w:spacing w:val="-10"/>
              </w:rPr>
            </w:pPr>
            <w:r>
              <w:rPr>
                <w:rFonts w:hint="eastAsia"/>
                <w:spacing w:val="-10"/>
              </w:rPr>
              <w:t>完成上级规定的目标任务</w:t>
            </w:r>
            <w:r>
              <w:rPr>
                <w:rFonts w:hint="eastAsia"/>
              </w:rPr>
              <w:t>；</w:t>
            </w:r>
            <w:r>
              <w:rPr>
                <w:rFonts w:hint="eastAsia"/>
                <w:spacing w:val="-10"/>
              </w:rPr>
              <w:t>保持稳定或持续</w:t>
            </w:r>
          </w:p>
          <w:p>
            <w:pPr>
              <w:pStyle w:val="69"/>
            </w:pPr>
            <w:r>
              <w:rPr>
                <w:rFonts w:hint="eastAsia"/>
                <w:spacing w:val="-10"/>
              </w:rPr>
              <w:t>改善</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单位国内生产总值建设用地使用面积下降率</w:t>
            </w:r>
          </w:p>
        </w:tc>
        <w:tc>
          <w:tcPr>
            <w:tcW w:w="258" w:type="pct"/>
            <w:vAlign w:val="center"/>
          </w:tcPr>
          <w:p>
            <w:pPr>
              <w:pStyle w:val="69"/>
            </w:pPr>
            <w:r>
              <w:t>%</w:t>
            </w:r>
          </w:p>
        </w:tc>
        <w:tc>
          <w:tcPr>
            <w:tcW w:w="608" w:type="pct"/>
            <w:vAlign w:val="center"/>
          </w:tcPr>
          <w:p>
            <w:pPr>
              <w:pStyle w:val="69"/>
            </w:pPr>
            <w:r>
              <w:rPr>
                <w:rFonts w:hint="eastAsia"/>
              </w:rPr>
              <w:t>≥</w:t>
            </w:r>
            <w:r>
              <w:t>4.5</w:t>
            </w:r>
          </w:p>
        </w:tc>
        <w:tc>
          <w:tcPr>
            <w:tcW w:w="461" w:type="pct"/>
            <w:shd w:val="clear" w:color="auto" w:fill="auto"/>
            <w:vAlign w:val="center"/>
          </w:tcPr>
          <w:p>
            <w:pPr>
              <w:pStyle w:val="69"/>
            </w:pPr>
            <w:r>
              <w:t>9.82</w:t>
            </w:r>
            <w:r>
              <w:rPr>
                <w:vertAlign w:val="superscript"/>
              </w:rPr>
              <w:t>*</w:t>
            </w:r>
          </w:p>
        </w:tc>
        <w:tc>
          <w:tcPr>
            <w:tcW w:w="380" w:type="pct"/>
            <w:vAlign w:val="center"/>
          </w:tcPr>
          <w:p>
            <w:pPr>
              <w:pStyle w:val="69"/>
              <w:rPr>
                <w:lang w:eastAsia="zh-CN"/>
              </w:rPr>
            </w:pPr>
            <w:r>
              <w:rPr>
                <w:rFonts w:hint="eastAsia"/>
                <w:lang w:eastAsia="zh-CN"/>
              </w:rPr>
              <w:t>达标</w:t>
            </w:r>
          </w:p>
        </w:tc>
        <w:tc>
          <w:tcPr>
            <w:tcW w:w="455" w:type="pct"/>
            <w:vAlign w:val="center"/>
          </w:tcPr>
          <w:p>
            <w:pPr>
              <w:pStyle w:val="69"/>
            </w:pPr>
            <w:r>
              <w:rPr>
                <w:rFonts w:hint="eastAsia"/>
              </w:rPr>
              <w:t>≥</w:t>
            </w:r>
            <w:r>
              <w:t>4.5</w:t>
            </w:r>
          </w:p>
        </w:tc>
        <w:tc>
          <w:tcPr>
            <w:tcW w:w="520" w:type="pct"/>
            <w:vAlign w:val="center"/>
          </w:tcPr>
          <w:p>
            <w:pPr>
              <w:pStyle w:val="69"/>
            </w:pPr>
            <w:r>
              <w:rPr>
                <w:rFonts w:hint="eastAsia"/>
              </w:rPr>
              <w:t>≥</w:t>
            </w:r>
            <w:r>
              <w:t>4.5</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碳排放强度</w:t>
            </w:r>
          </w:p>
        </w:tc>
        <w:tc>
          <w:tcPr>
            <w:tcW w:w="258" w:type="pct"/>
            <w:vAlign w:val="center"/>
          </w:tcPr>
          <w:p>
            <w:pPr>
              <w:pStyle w:val="69"/>
            </w:pPr>
            <w:r>
              <w:t>%</w:t>
            </w:r>
          </w:p>
        </w:tc>
        <w:tc>
          <w:tcPr>
            <w:tcW w:w="608" w:type="pct"/>
            <w:vAlign w:val="center"/>
          </w:tcPr>
          <w:p>
            <w:pPr>
              <w:pStyle w:val="69"/>
              <w:rPr>
                <w:lang w:eastAsia="zh-CN"/>
              </w:rPr>
            </w:pPr>
            <w:r>
              <w:rPr>
                <w:rFonts w:hint="eastAsia"/>
              </w:rPr>
              <w:t>完成上级管控目标</w:t>
            </w:r>
            <w:r>
              <w:rPr>
                <w:rFonts w:hint="eastAsia"/>
                <w:lang w:eastAsia="zh-CN"/>
              </w:rPr>
              <w:t>（</w:t>
            </w:r>
            <w:r>
              <w:rPr>
                <w:rFonts w:hint="eastAsia"/>
              </w:rPr>
              <w:t>“十三五”期间单位G</w:t>
            </w:r>
            <w:r>
              <w:t>DP</w:t>
            </w:r>
            <w:r>
              <w:rPr>
                <w:rFonts w:hint="eastAsia"/>
              </w:rPr>
              <w:t>二氧化碳排放强度下降2</w:t>
            </w:r>
            <w:r>
              <w:t>1%</w:t>
            </w:r>
            <w:r>
              <w:rPr>
                <w:rFonts w:hint="eastAsia"/>
              </w:rPr>
              <w:t>，年均下降3</w:t>
            </w:r>
            <w:r>
              <w:t>.89%</w:t>
            </w:r>
            <w:r>
              <w:rPr>
                <w:rFonts w:hint="eastAsia"/>
                <w:lang w:eastAsia="zh-CN"/>
              </w:rPr>
              <w:t>）</w:t>
            </w:r>
          </w:p>
        </w:tc>
        <w:tc>
          <w:tcPr>
            <w:tcW w:w="461" w:type="pct"/>
            <w:vAlign w:val="center"/>
          </w:tcPr>
          <w:p>
            <w:pPr>
              <w:pStyle w:val="69"/>
            </w:pPr>
            <w:r>
              <w:rPr>
                <w:rFonts w:hint="eastAsia"/>
                <w:lang w:eastAsia="zh-CN"/>
              </w:rPr>
              <w:t>碳排放强度</w:t>
            </w:r>
            <w:r>
              <w:rPr>
                <w:rFonts w:hint="eastAsia"/>
              </w:rPr>
              <w:t>下降5</w:t>
            </w:r>
            <w:r>
              <w:t>.04%</w:t>
            </w:r>
          </w:p>
        </w:tc>
        <w:tc>
          <w:tcPr>
            <w:tcW w:w="380" w:type="pct"/>
            <w:vAlign w:val="center"/>
          </w:tcPr>
          <w:p>
            <w:pPr>
              <w:pStyle w:val="69"/>
            </w:pPr>
            <w:r>
              <w:rPr>
                <w:rFonts w:hint="eastAsia"/>
              </w:rPr>
              <w:t>达标</w:t>
            </w:r>
          </w:p>
        </w:tc>
        <w:tc>
          <w:tcPr>
            <w:tcW w:w="455" w:type="pct"/>
            <w:vAlign w:val="center"/>
          </w:tcPr>
          <w:p>
            <w:pPr>
              <w:pStyle w:val="69"/>
            </w:pPr>
            <w:r>
              <w:rPr>
                <w:rFonts w:hint="eastAsia"/>
              </w:rPr>
              <w:t>完成天津市管控目标</w:t>
            </w:r>
          </w:p>
        </w:tc>
        <w:tc>
          <w:tcPr>
            <w:tcW w:w="520" w:type="pct"/>
            <w:vAlign w:val="center"/>
          </w:tcPr>
          <w:p>
            <w:pPr>
              <w:pStyle w:val="69"/>
            </w:pPr>
            <w:r>
              <w:rPr>
                <w:rFonts w:hint="eastAsia"/>
              </w:rPr>
              <w:t>完成天津市管控目标</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2"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应当实施强制性清洁生产企业通过审核的比例</w:t>
            </w:r>
          </w:p>
        </w:tc>
        <w:tc>
          <w:tcPr>
            <w:tcW w:w="258" w:type="pct"/>
            <w:vAlign w:val="center"/>
          </w:tcPr>
          <w:p>
            <w:pPr>
              <w:pStyle w:val="69"/>
            </w:pPr>
            <w:r>
              <w:t>%</w:t>
            </w:r>
          </w:p>
        </w:tc>
        <w:tc>
          <w:tcPr>
            <w:tcW w:w="608" w:type="pct"/>
            <w:vAlign w:val="center"/>
          </w:tcPr>
          <w:p>
            <w:pPr>
              <w:pStyle w:val="69"/>
            </w:pPr>
            <w:r>
              <w:rPr>
                <w:rFonts w:hint="eastAsia"/>
              </w:rPr>
              <w:t>完成年度审核计划</w:t>
            </w:r>
          </w:p>
        </w:tc>
        <w:tc>
          <w:tcPr>
            <w:tcW w:w="461" w:type="pct"/>
            <w:vAlign w:val="center"/>
          </w:tcPr>
          <w:p>
            <w:pPr>
              <w:pStyle w:val="69"/>
            </w:pPr>
            <w:r>
              <w:rPr>
                <w:rFonts w:hint="eastAsia"/>
              </w:rPr>
              <w:t>完成年度审核计划</w:t>
            </w:r>
          </w:p>
        </w:tc>
        <w:tc>
          <w:tcPr>
            <w:tcW w:w="380" w:type="pct"/>
            <w:vAlign w:val="center"/>
          </w:tcPr>
          <w:p>
            <w:pPr>
              <w:pStyle w:val="69"/>
            </w:pPr>
            <w:r>
              <w:rPr>
                <w:rFonts w:hint="eastAsia"/>
              </w:rPr>
              <w:t>达标</w:t>
            </w:r>
          </w:p>
        </w:tc>
        <w:tc>
          <w:tcPr>
            <w:tcW w:w="455" w:type="pct"/>
            <w:vAlign w:val="center"/>
          </w:tcPr>
          <w:p>
            <w:pPr>
              <w:pStyle w:val="69"/>
            </w:pPr>
            <w:r>
              <w:rPr>
                <w:rFonts w:hint="eastAsia"/>
              </w:rPr>
              <w:t>完成年度审核计划</w:t>
            </w:r>
          </w:p>
        </w:tc>
        <w:tc>
          <w:tcPr>
            <w:tcW w:w="520" w:type="pct"/>
            <w:vAlign w:val="center"/>
          </w:tcPr>
          <w:p>
            <w:pPr>
              <w:pStyle w:val="69"/>
            </w:pPr>
            <w:r>
              <w:rPr>
                <w:rFonts w:hint="eastAsia"/>
              </w:rPr>
              <w:t>完成年度审核计划</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continue"/>
            <w:vAlign w:val="center"/>
          </w:tcPr>
          <w:p>
            <w:pPr>
              <w:pStyle w:val="69"/>
            </w:pPr>
          </w:p>
        </w:tc>
        <w:tc>
          <w:tcPr>
            <w:tcW w:w="342" w:type="pct"/>
            <w:vAlign w:val="center"/>
          </w:tcPr>
          <w:p>
            <w:pPr>
              <w:pStyle w:val="69"/>
            </w:pPr>
            <w:r>
              <w:rPr>
                <w:rFonts w:hint="eastAsia"/>
              </w:rPr>
              <w:t>（七）</w:t>
            </w:r>
          </w:p>
          <w:p>
            <w:pPr>
              <w:pStyle w:val="69"/>
            </w:pPr>
            <w:r>
              <w:rPr>
                <w:rFonts w:hint="eastAsia"/>
              </w:rPr>
              <w:t>产业循环发展</w:t>
            </w:r>
          </w:p>
        </w:tc>
        <w:tc>
          <w:tcPr>
            <w:tcW w:w="197" w:type="pct"/>
            <w:vAlign w:val="center"/>
          </w:tcPr>
          <w:p>
            <w:pPr>
              <w:pStyle w:val="69"/>
              <w:numPr>
                <w:ilvl w:val="0"/>
                <w:numId w:val="8"/>
              </w:numPr>
            </w:pPr>
          </w:p>
        </w:tc>
        <w:tc>
          <w:tcPr>
            <w:tcW w:w="1195" w:type="pct"/>
            <w:vAlign w:val="center"/>
          </w:tcPr>
          <w:p>
            <w:pPr>
              <w:pStyle w:val="69"/>
              <w:jc w:val="left"/>
              <w:rPr>
                <w:spacing w:val="-6"/>
              </w:rPr>
            </w:pPr>
            <w:r>
              <w:rPr>
                <w:rFonts w:hint="eastAsia"/>
                <w:spacing w:val="-6"/>
              </w:rPr>
              <w:t>一般工业固体废物综合利用率</w:t>
            </w:r>
          </w:p>
        </w:tc>
        <w:tc>
          <w:tcPr>
            <w:tcW w:w="258" w:type="pct"/>
            <w:vAlign w:val="center"/>
          </w:tcPr>
          <w:p>
            <w:pPr>
              <w:pStyle w:val="69"/>
            </w:pPr>
            <w:r>
              <w:t>%</w:t>
            </w:r>
          </w:p>
        </w:tc>
        <w:tc>
          <w:tcPr>
            <w:tcW w:w="608" w:type="pct"/>
            <w:vAlign w:val="center"/>
          </w:tcPr>
          <w:p>
            <w:pPr>
              <w:pStyle w:val="69"/>
            </w:pPr>
            <w:r>
              <w:rPr>
                <w:rFonts w:hint="eastAsia"/>
              </w:rPr>
              <w:t>≥</w:t>
            </w:r>
            <w:r>
              <w:t>80</w:t>
            </w:r>
          </w:p>
        </w:tc>
        <w:tc>
          <w:tcPr>
            <w:tcW w:w="461" w:type="pct"/>
            <w:vAlign w:val="center"/>
          </w:tcPr>
          <w:p>
            <w:pPr>
              <w:pStyle w:val="69"/>
            </w:pPr>
            <w:r>
              <w:t>63.54</w:t>
            </w:r>
          </w:p>
        </w:tc>
        <w:tc>
          <w:tcPr>
            <w:tcW w:w="380" w:type="pct"/>
            <w:vAlign w:val="center"/>
          </w:tcPr>
          <w:p>
            <w:pPr>
              <w:pStyle w:val="69"/>
            </w:pPr>
            <w:r>
              <w:rPr>
                <w:rFonts w:hint="eastAsia"/>
              </w:rPr>
              <w:t>未达标</w:t>
            </w:r>
          </w:p>
        </w:tc>
        <w:tc>
          <w:tcPr>
            <w:tcW w:w="455" w:type="pct"/>
            <w:vAlign w:val="center"/>
          </w:tcPr>
          <w:p>
            <w:pPr>
              <w:pStyle w:val="69"/>
            </w:pPr>
            <w:r>
              <w:rPr>
                <w:rFonts w:hint="eastAsia"/>
              </w:rPr>
              <w:t>≥</w:t>
            </w:r>
            <w:r>
              <w:t>80</w:t>
            </w:r>
          </w:p>
        </w:tc>
        <w:tc>
          <w:tcPr>
            <w:tcW w:w="520" w:type="pct"/>
            <w:vAlign w:val="center"/>
          </w:tcPr>
          <w:p>
            <w:pPr>
              <w:pStyle w:val="69"/>
            </w:pPr>
            <w:r>
              <w:rPr>
                <w:rFonts w:hint="eastAsia"/>
              </w:rPr>
              <w:t>≥</w:t>
            </w:r>
            <w:r>
              <w:t>90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21"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生</w:t>
            </w:r>
          </w:p>
          <w:p>
            <w:pPr>
              <w:pStyle w:val="69"/>
            </w:pPr>
            <w:r>
              <w:rPr>
                <w:rFonts w:hint="eastAsia"/>
              </w:rPr>
              <w:t>活</w:t>
            </w:r>
          </w:p>
        </w:tc>
        <w:tc>
          <w:tcPr>
            <w:tcW w:w="342" w:type="pct"/>
            <w:vMerge w:val="restart"/>
            <w:vAlign w:val="center"/>
          </w:tcPr>
          <w:p>
            <w:pPr>
              <w:pStyle w:val="69"/>
            </w:pPr>
            <w:r>
              <w:rPr>
                <w:rFonts w:hint="eastAsia"/>
              </w:rPr>
              <w:t>（八）</w:t>
            </w:r>
          </w:p>
          <w:p>
            <w:pPr>
              <w:pStyle w:val="69"/>
            </w:pPr>
            <w:r>
              <w:rPr>
                <w:rFonts w:hint="eastAsia"/>
              </w:rPr>
              <w:t>人居环境改善</w:t>
            </w:r>
          </w:p>
        </w:tc>
        <w:tc>
          <w:tcPr>
            <w:tcW w:w="197" w:type="pct"/>
            <w:vAlign w:val="center"/>
          </w:tcPr>
          <w:p>
            <w:pPr>
              <w:pStyle w:val="69"/>
              <w:numPr>
                <w:ilvl w:val="0"/>
                <w:numId w:val="8"/>
              </w:numPr>
            </w:pPr>
          </w:p>
        </w:tc>
        <w:tc>
          <w:tcPr>
            <w:tcW w:w="1195" w:type="pct"/>
            <w:vAlign w:val="center"/>
          </w:tcPr>
          <w:p>
            <w:pPr>
              <w:pStyle w:val="69"/>
              <w:jc w:val="left"/>
            </w:pPr>
            <w:r>
              <w:rPr>
                <w:rFonts w:hint="eastAsia"/>
              </w:rPr>
              <w:t>集中式饮用水水源地水质优良比例</w:t>
            </w:r>
          </w:p>
        </w:tc>
        <w:tc>
          <w:tcPr>
            <w:tcW w:w="258" w:type="pct"/>
            <w:vAlign w:val="center"/>
          </w:tcPr>
          <w:p>
            <w:pPr>
              <w:pStyle w:val="69"/>
            </w:pPr>
            <w:r>
              <w:t>%</w:t>
            </w:r>
          </w:p>
        </w:tc>
        <w:tc>
          <w:tcPr>
            <w:tcW w:w="608" w:type="pct"/>
            <w:vAlign w:val="center"/>
          </w:tcPr>
          <w:p>
            <w:pPr>
              <w:pStyle w:val="69"/>
            </w:pPr>
            <w:r>
              <w:t>100</w:t>
            </w:r>
          </w:p>
        </w:tc>
        <w:tc>
          <w:tcPr>
            <w:tcW w:w="461" w:type="pct"/>
            <w:vAlign w:val="center"/>
          </w:tcPr>
          <w:p>
            <w:pPr>
              <w:pStyle w:val="69"/>
            </w:pPr>
            <w:r>
              <w:t>100</w:t>
            </w:r>
          </w:p>
        </w:tc>
        <w:tc>
          <w:tcPr>
            <w:tcW w:w="380" w:type="pct"/>
            <w:vAlign w:val="center"/>
          </w:tcPr>
          <w:p>
            <w:pPr>
              <w:pStyle w:val="69"/>
            </w:pPr>
            <w:r>
              <w:rPr>
                <w:rFonts w:hint="eastAsia"/>
              </w:rPr>
              <w:t>达标</w:t>
            </w:r>
          </w:p>
        </w:tc>
        <w:tc>
          <w:tcPr>
            <w:tcW w:w="455" w:type="pct"/>
            <w:vAlign w:val="center"/>
          </w:tcPr>
          <w:p>
            <w:pPr>
              <w:pStyle w:val="69"/>
            </w:pPr>
            <w:r>
              <w:t>100</w:t>
            </w:r>
          </w:p>
        </w:tc>
        <w:tc>
          <w:tcPr>
            <w:tcW w:w="520" w:type="pct"/>
            <w:vAlign w:val="center"/>
          </w:tcPr>
          <w:p>
            <w:pPr>
              <w:pStyle w:val="69"/>
            </w:pPr>
            <w:r>
              <w:t>100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44"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城镇污水处理率</w:t>
            </w:r>
          </w:p>
        </w:tc>
        <w:tc>
          <w:tcPr>
            <w:tcW w:w="258" w:type="pct"/>
            <w:vAlign w:val="center"/>
          </w:tcPr>
          <w:p>
            <w:pPr>
              <w:pStyle w:val="69"/>
            </w:pPr>
            <w:r>
              <w:t>%</w:t>
            </w:r>
          </w:p>
        </w:tc>
        <w:tc>
          <w:tcPr>
            <w:tcW w:w="608" w:type="pct"/>
            <w:vAlign w:val="center"/>
          </w:tcPr>
          <w:p>
            <w:pPr>
              <w:pStyle w:val="69"/>
            </w:pPr>
            <w:r>
              <w:rPr>
                <w:rFonts w:hint="eastAsia"/>
              </w:rPr>
              <w:t>≥</w:t>
            </w:r>
            <w:r>
              <w:t>95</w:t>
            </w:r>
          </w:p>
        </w:tc>
        <w:tc>
          <w:tcPr>
            <w:tcW w:w="461" w:type="pct"/>
            <w:vAlign w:val="center"/>
          </w:tcPr>
          <w:p>
            <w:pPr>
              <w:pStyle w:val="69"/>
            </w:pPr>
            <w:r>
              <w:rPr>
                <w:rFonts w:hint="eastAsia"/>
              </w:rPr>
              <w:t>9</w:t>
            </w:r>
            <w:r>
              <w:t>5.44</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97</w:t>
            </w:r>
          </w:p>
        </w:tc>
        <w:tc>
          <w:tcPr>
            <w:tcW w:w="520" w:type="pct"/>
            <w:vAlign w:val="center"/>
          </w:tcPr>
          <w:p>
            <w:pPr>
              <w:pStyle w:val="69"/>
            </w:pPr>
            <w:r>
              <w:rPr>
                <w:rFonts w:hint="eastAsia"/>
              </w:rPr>
              <w:t>≥</w:t>
            </w:r>
            <w:r>
              <w:t>97</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城镇生活垃圾无害化处理率</w:t>
            </w:r>
          </w:p>
        </w:tc>
        <w:tc>
          <w:tcPr>
            <w:tcW w:w="258" w:type="pct"/>
            <w:vAlign w:val="center"/>
          </w:tcPr>
          <w:p>
            <w:pPr>
              <w:pStyle w:val="69"/>
            </w:pPr>
            <w:r>
              <w:t>%</w:t>
            </w:r>
          </w:p>
        </w:tc>
        <w:tc>
          <w:tcPr>
            <w:tcW w:w="608" w:type="pct"/>
            <w:vAlign w:val="center"/>
          </w:tcPr>
          <w:p>
            <w:pPr>
              <w:pStyle w:val="69"/>
            </w:pPr>
            <w:r>
              <w:rPr>
                <w:rFonts w:hint="eastAsia"/>
              </w:rPr>
              <w:t>≥</w:t>
            </w:r>
            <w:r>
              <w:t>95</w:t>
            </w:r>
          </w:p>
        </w:tc>
        <w:tc>
          <w:tcPr>
            <w:tcW w:w="461" w:type="pct"/>
            <w:vAlign w:val="center"/>
          </w:tcPr>
          <w:p>
            <w:pPr>
              <w:pStyle w:val="69"/>
            </w:pPr>
            <w:r>
              <w:rPr>
                <w:rFonts w:hint="eastAsia"/>
              </w:rPr>
              <w:t>9</w:t>
            </w:r>
            <w:r>
              <w:t>8.49</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99</w:t>
            </w:r>
          </w:p>
        </w:tc>
        <w:tc>
          <w:tcPr>
            <w:tcW w:w="520" w:type="pct"/>
            <w:vAlign w:val="center"/>
          </w:tcPr>
          <w:p>
            <w:pPr>
              <w:pStyle w:val="69"/>
            </w:pPr>
            <w:r>
              <w:t>100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98"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城镇人均公园绿地面积</w:t>
            </w:r>
          </w:p>
        </w:tc>
        <w:tc>
          <w:tcPr>
            <w:tcW w:w="258" w:type="pct"/>
            <w:vAlign w:val="center"/>
          </w:tcPr>
          <w:p>
            <w:pPr>
              <w:pStyle w:val="69"/>
            </w:pPr>
            <w:r>
              <w:t>m</w:t>
            </w:r>
            <w:r>
              <w:rPr>
                <w:vertAlign w:val="superscript"/>
              </w:rPr>
              <w:t>2</w:t>
            </w:r>
            <w:r>
              <w:t>/</w:t>
            </w:r>
            <w:r>
              <w:rPr>
                <w:rFonts w:hint="eastAsia"/>
              </w:rPr>
              <w:t>人</w:t>
            </w:r>
          </w:p>
        </w:tc>
        <w:tc>
          <w:tcPr>
            <w:tcW w:w="608" w:type="pct"/>
            <w:vAlign w:val="center"/>
          </w:tcPr>
          <w:p>
            <w:pPr>
              <w:pStyle w:val="69"/>
            </w:pPr>
            <w:r>
              <w:rPr>
                <w:rFonts w:hint="eastAsia"/>
              </w:rPr>
              <w:t>≥</w:t>
            </w:r>
            <w:r>
              <w:t>15</w:t>
            </w:r>
          </w:p>
        </w:tc>
        <w:tc>
          <w:tcPr>
            <w:tcW w:w="461" w:type="pct"/>
            <w:vAlign w:val="center"/>
          </w:tcPr>
          <w:p>
            <w:pPr>
              <w:pStyle w:val="69"/>
            </w:pPr>
            <w:r>
              <w:rPr>
                <w:rFonts w:hint="eastAsia"/>
              </w:rPr>
              <w:t>1</w:t>
            </w:r>
            <w:r>
              <w:t>8.08</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19</w:t>
            </w:r>
          </w:p>
        </w:tc>
        <w:tc>
          <w:tcPr>
            <w:tcW w:w="520" w:type="pct"/>
            <w:vAlign w:val="center"/>
          </w:tcPr>
          <w:p>
            <w:pPr>
              <w:pStyle w:val="69"/>
            </w:pPr>
            <w:r>
              <w:rPr>
                <w:rFonts w:hint="eastAsia"/>
              </w:rPr>
              <w:t>≥</w:t>
            </w:r>
            <w:r>
              <w:t>20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61" w:hRule="atLeast"/>
          <w:jc w:val="center"/>
        </w:trPr>
        <w:tc>
          <w:tcPr>
            <w:tcW w:w="193" w:type="pct"/>
            <w:vMerge w:val="continue"/>
            <w:vAlign w:val="center"/>
          </w:tcPr>
          <w:p>
            <w:pPr>
              <w:pStyle w:val="69"/>
            </w:pPr>
          </w:p>
        </w:tc>
        <w:tc>
          <w:tcPr>
            <w:tcW w:w="342" w:type="pct"/>
            <w:vMerge w:val="restart"/>
            <w:vAlign w:val="center"/>
          </w:tcPr>
          <w:p>
            <w:pPr>
              <w:pStyle w:val="69"/>
            </w:pPr>
            <w:r>
              <w:rPr>
                <w:rFonts w:hint="eastAsia"/>
              </w:rPr>
              <w:t>（九）</w:t>
            </w:r>
          </w:p>
          <w:p>
            <w:pPr>
              <w:pStyle w:val="69"/>
            </w:pPr>
            <w:r>
              <w:rPr>
                <w:rFonts w:hint="eastAsia"/>
              </w:rPr>
              <w:t>生活方式绿色化</w:t>
            </w:r>
          </w:p>
        </w:tc>
        <w:tc>
          <w:tcPr>
            <w:tcW w:w="197" w:type="pct"/>
            <w:vAlign w:val="center"/>
          </w:tcPr>
          <w:p>
            <w:pPr>
              <w:pStyle w:val="69"/>
              <w:numPr>
                <w:ilvl w:val="0"/>
                <w:numId w:val="8"/>
              </w:numPr>
            </w:pPr>
          </w:p>
        </w:tc>
        <w:tc>
          <w:tcPr>
            <w:tcW w:w="1195" w:type="pct"/>
            <w:vAlign w:val="center"/>
          </w:tcPr>
          <w:p>
            <w:pPr>
              <w:pStyle w:val="69"/>
              <w:jc w:val="left"/>
            </w:pPr>
            <w:r>
              <w:rPr>
                <w:rFonts w:hint="eastAsia"/>
              </w:rPr>
              <w:t>城镇新建绿色建筑比例</w:t>
            </w:r>
          </w:p>
        </w:tc>
        <w:tc>
          <w:tcPr>
            <w:tcW w:w="258" w:type="pct"/>
            <w:vAlign w:val="center"/>
          </w:tcPr>
          <w:p>
            <w:pPr>
              <w:pStyle w:val="69"/>
            </w:pPr>
            <w:r>
              <w:t>%</w:t>
            </w:r>
          </w:p>
        </w:tc>
        <w:tc>
          <w:tcPr>
            <w:tcW w:w="608" w:type="pct"/>
            <w:vAlign w:val="center"/>
          </w:tcPr>
          <w:p>
            <w:pPr>
              <w:pStyle w:val="69"/>
            </w:pPr>
            <w:r>
              <w:rPr>
                <w:rFonts w:hint="eastAsia"/>
              </w:rPr>
              <w:t>≥</w:t>
            </w:r>
            <w:r>
              <w:t>50</w:t>
            </w:r>
          </w:p>
        </w:tc>
        <w:tc>
          <w:tcPr>
            <w:tcW w:w="461" w:type="pct"/>
            <w:vAlign w:val="center"/>
          </w:tcPr>
          <w:p>
            <w:pPr>
              <w:pStyle w:val="69"/>
            </w:pPr>
            <w:r>
              <w:rPr>
                <w:rFonts w:hint="eastAsia"/>
              </w:rPr>
              <w:t>6</w:t>
            </w:r>
            <w:r>
              <w:t>1.06</w:t>
            </w:r>
          </w:p>
        </w:tc>
        <w:tc>
          <w:tcPr>
            <w:tcW w:w="380" w:type="pct"/>
            <w:vAlign w:val="center"/>
          </w:tcPr>
          <w:p>
            <w:pPr>
              <w:pStyle w:val="69"/>
            </w:pPr>
            <w:r>
              <w:rPr>
                <w:rFonts w:hint="eastAsia"/>
              </w:rPr>
              <w:t>达标</w:t>
            </w:r>
          </w:p>
        </w:tc>
        <w:tc>
          <w:tcPr>
            <w:tcW w:w="455" w:type="pct"/>
            <w:vAlign w:val="center"/>
          </w:tcPr>
          <w:p>
            <w:pPr>
              <w:pStyle w:val="69"/>
              <w:rPr>
                <w:lang w:eastAsia="zh-CN"/>
              </w:rPr>
            </w:pPr>
            <w:r>
              <w:rPr>
                <w:rFonts w:hint="eastAsia"/>
                <w:lang w:eastAsia="zh-CN"/>
              </w:rPr>
              <w:t>1</w:t>
            </w:r>
            <w:r>
              <w:rPr>
                <w:lang w:eastAsia="zh-CN"/>
              </w:rPr>
              <w:t>00</w:t>
            </w:r>
          </w:p>
        </w:tc>
        <w:tc>
          <w:tcPr>
            <w:tcW w:w="520" w:type="pct"/>
            <w:vAlign w:val="center"/>
          </w:tcPr>
          <w:p>
            <w:pPr>
              <w:pStyle w:val="69"/>
              <w:rPr>
                <w:lang w:eastAsia="zh-CN"/>
              </w:rPr>
            </w:pPr>
            <w:r>
              <w:rPr>
                <w:rFonts w:hint="eastAsia"/>
                <w:lang w:eastAsia="zh-CN"/>
              </w:rPr>
              <w:t>1</w:t>
            </w:r>
            <w:r>
              <w:rPr>
                <w:lang w:eastAsia="zh-CN"/>
              </w:rPr>
              <w:t>00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公共交通出行分担率</w:t>
            </w:r>
          </w:p>
        </w:tc>
        <w:tc>
          <w:tcPr>
            <w:tcW w:w="258" w:type="pct"/>
            <w:vAlign w:val="center"/>
          </w:tcPr>
          <w:p>
            <w:pPr>
              <w:pStyle w:val="69"/>
            </w:pPr>
            <w:r>
              <w:t>%</w:t>
            </w:r>
          </w:p>
        </w:tc>
        <w:tc>
          <w:tcPr>
            <w:tcW w:w="608" w:type="pct"/>
            <w:vAlign w:val="center"/>
          </w:tcPr>
          <w:p>
            <w:pPr>
              <w:pStyle w:val="69"/>
            </w:pPr>
            <w:r>
              <w:rPr>
                <w:rFonts w:hint="eastAsia"/>
              </w:rPr>
              <w:t>≥</w:t>
            </w:r>
            <w:r>
              <w:t>50</w:t>
            </w:r>
          </w:p>
        </w:tc>
        <w:tc>
          <w:tcPr>
            <w:tcW w:w="461" w:type="pct"/>
            <w:vAlign w:val="center"/>
          </w:tcPr>
          <w:p>
            <w:pPr>
              <w:pStyle w:val="69"/>
            </w:pPr>
            <w:r>
              <w:rPr>
                <w:rFonts w:hint="eastAsia"/>
              </w:rPr>
              <w:t>2</w:t>
            </w:r>
            <w:r>
              <w:t>5</w:t>
            </w:r>
          </w:p>
        </w:tc>
        <w:tc>
          <w:tcPr>
            <w:tcW w:w="380" w:type="pct"/>
            <w:vAlign w:val="center"/>
          </w:tcPr>
          <w:p>
            <w:pPr>
              <w:pStyle w:val="69"/>
            </w:pPr>
            <w:r>
              <w:rPr>
                <w:rFonts w:hint="eastAsia"/>
              </w:rPr>
              <w:t>未达标</w:t>
            </w:r>
          </w:p>
        </w:tc>
        <w:tc>
          <w:tcPr>
            <w:tcW w:w="455" w:type="pct"/>
            <w:vAlign w:val="center"/>
          </w:tcPr>
          <w:p>
            <w:pPr>
              <w:pStyle w:val="69"/>
            </w:pPr>
            <w:r>
              <w:rPr>
                <w:rFonts w:hint="eastAsia"/>
              </w:rPr>
              <w:t>≥</w:t>
            </w:r>
            <w:r>
              <w:t>50</w:t>
            </w:r>
          </w:p>
        </w:tc>
        <w:tc>
          <w:tcPr>
            <w:tcW w:w="520" w:type="pct"/>
            <w:vAlign w:val="center"/>
          </w:tcPr>
          <w:p>
            <w:pPr>
              <w:pStyle w:val="69"/>
            </w:pPr>
            <w:r>
              <w:rPr>
                <w:rFonts w:hint="eastAsia"/>
              </w:rPr>
              <w:t>≥</w:t>
            </w:r>
            <w:r>
              <w:t>60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生活废弃物综合利用</w:t>
            </w:r>
          </w:p>
          <w:p>
            <w:pPr>
              <w:pStyle w:val="69"/>
              <w:ind w:firstLine="280" w:firstLineChars="100"/>
              <w:jc w:val="left"/>
            </w:pPr>
            <w:r>
              <w:rPr>
                <w:rFonts w:hint="eastAsia"/>
              </w:rPr>
              <w:t>城镇生活垃圾分类减量化行动</w:t>
            </w:r>
          </w:p>
          <w:p>
            <w:pPr>
              <w:pStyle w:val="69"/>
              <w:ind w:firstLine="280" w:firstLineChars="100"/>
              <w:jc w:val="left"/>
            </w:pPr>
            <w:r>
              <w:rPr>
                <w:rFonts w:hint="eastAsia"/>
              </w:rPr>
              <w:t>农村生活垃圾集中收集储运</w:t>
            </w:r>
          </w:p>
        </w:tc>
        <w:tc>
          <w:tcPr>
            <w:tcW w:w="258" w:type="pct"/>
            <w:vAlign w:val="center"/>
          </w:tcPr>
          <w:p>
            <w:pPr>
              <w:pStyle w:val="69"/>
            </w:pPr>
            <w:r>
              <w:t>-</w:t>
            </w:r>
          </w:p>
        </w:tc>
        <w:tc>
          <w:tcPr>
            <w:tcW w:w="608" w:type="pct"/>
            <w:vAlign w:val="center"/>
          </w:tcPr>
          <w:p>
            <w:pPr>
              <w:pStyle w:val="69"/>
            </w:pPr>
            <w:r>
              <w:rPr>
                <w:rFonts w:hint="eastAsia"/>
              </w:rPr>
              <w:t>实施</w:t>
            </w:r>
          </w:p>
        </w:tc>
        <w:tc>
          <w:tcPr>
            <w:tcW w:w="461" w:type="pct"/>
            <w:vAlign w:val="center"/>
          </w:tcPr>
          <w:p>
            <w:pPr>
              <w:pStyle w:val="69"/>
            </w:pPr>
            <w:r>
              <w:rPr>
                <w:rFonts w:hint="eastAsia"/>
              </w:rPr>
              <w:t>实施</w:t>
            </w:r>
          </w:p>
        </w:tc>
        <w:tc>
          <w:tcPr>
            <w:tcW w:w="380" w:type="pct"/>
            <w:vAlign w:val="center"/>
          </w:tcPr>
          <w:p>
            <w:pPr>
              <w:pStyle w:val="69"/>
            </w:pPr>
            <w:r>
              <w:rPr>
                <w:rFonts w:hint="eastAsia"/>
              </w:rPr>
              <w:t>达标</w:t>
            </w:r>
          </w:p>
        </w:tc>
        <w:tc>
          <w:tcPr>
            <w:tcW w:w="455" w:type="pct"/>
            <w:vAlign w:val="center"/>
          </w:tcPr>
          <w:p>
            <w:pPr>
              <w:pStyle w:val="69"/>
            </w:pPr>
            <w:r>
              <w:rPr>
                <w:rFonts w:hint="eastAsia"/>
              </w:rPr>
              <w:t>实施</w:t>
            </w:r>
          </w:p>
        </w:tc>
        <w:tc>
          <w:tcPr>
            <w:tcW w:w="520" w:type="pct"/>
            <w:vAlign w:val="center"/>
          </w:tcPr>
          <w:p>
            <w:pPr>
              <w:pStyle w:val="69"/>
            </w:pPr>
            <w:r>
              <w:rPr>
                <w:rFonts w:hint="eastAsia"/>
              </w:rPr>
              <w:t>实施</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60"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绿色产品市场占有率</w:t>
            </w:r>
          </w:p>
          <w:p>
            <w:pPr>
              <w:pStyle w:val="69"/>
              <w:ind w:firstLine="280" w:firstLineChars="100"/>
              <w:jc w:val="left"/>
            </w:pPr>
            <w:r>
              <w:rPr>
                <w:rFonts w:hint="eastAsia"/>
              </w:rPr>
              <w:t>节能家电市场占有率</w:t>
            </w:r>
          </w:p>
          <w:p>
            <w:pPr>
              <w:pStyle w:val="69"/>
              <w:ind w:firstLine="280" w:firstLineChars="100"/>
              <w:jc w:val="left"/>
            </w:pPr>
            <w:r>
              <w:rPr>
                <w:rFonts w:hint="eastAsia"/>
              </w:rPr>
              <w:t>在售用水器具中节水型器具占比</w:t>
            </w:r>
          </w:p>
          <w:p>
            <w:pPr>
              <w:pStyle w:val="69"/>
              <w:ind w:firstLine="280" w:firstLineChars="100"/>
              <w:jc w:val="left"/>
            </w:pPr>
            <w:r>
              <w:rPr>
                <w:rFonts w:hint="eastAsia"/>
              </w:rPr>
              <w:t>一次性消费品使用率</w:t>
            </w:r>
          </w:p>
        </w:tc>
        <w:tc>
          <w:tcPr>
            <w:tcW w:w="258" w:type="pct"/>
            <w:vAlign w:val="center"/>
          </w:tcPr>
          <w:p>
            <w:pPr>
              <w:pStyle w:val="69"/>
            </w:pPr>
          </w:p>
          <w:p>
            <w:pPr>
              <w:pStyle w:val="69"/>
            </w:pPr>
            <w:r>
              <w:t>%</w:t>
            </w:r>
          </w:p>
        </w:tc>
        <w:tc>
          <w:tcPr>
            <w:tcW w:w="608" w:type="pct"/>
            <w:vAlign w:val="center"/>
          </w:tcPr>
          <w:p>
            <w:pPr>
              <w:pStyle w:val="69"/>
            </w:pPr>
            <w:r>
              <w:rPr>
                <w:rFonts w:hint="eastAsia"/>
              </w:rPr>
              <w:t>≥</w:t>
            </w:r>
            <w:r>
              <w:t>50</w:t>
            </w:r>
          </w:p>
          <w:p>
            <w:pPr>
              <w:pStyle w:val="69"/>
            </w:pPr>
            <w:r>
              <w:t>100</w:t>
            </w:r>
          </w:p>
          <w:p>
            <w:pPr>
              <w:pStyle w:val="69"/>
            </w:pPr>
            <w:r>
              <w:rPr>
                <w:rFonts w:hint="eastAsia"/>
              </w:rPr>
              <w:t>逐步下降</w:t>
            </w:r>
          </w:p>
        </w:tc>
        <w:tc>
          <w:tcPr>
            <w:tcW w:w="461" w:type="pct"/>
            <w:vAlign w:val="center"/>
          </w:tcPr>
          <w:p>
            <w:pPr>
              <w:pStyle w:val="69"/>
            </w:pPr>
            <w:r>
              <w:t>65.24</w:t>
            </w:r>
          </w:p>
          <w:p>
            <w:pPr>
              <w:pStyle w:val="69"/>
            </w:pPr>
            <w:r>
              <w:t>100</w:t>
            </w:r>
          </w:p>
          <w:p>
            <w:pPr>
              <w:pStyle w:val="69"/>
            </w:pPr>
            <w:r>
              <w:rPr>
                <w:rFonts w:hint="eastAsia"/>
              </w:rPr>
              <w:t>下降</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70</w:t>
            </w:r>
          </w:p>
          <w:p>
            <w:pPr>
              <w:pStyle w:val="69"/>
            </w:pPr>
            <w:r>
              <w:t>100</w:t>
            </w:r>
          </w:p>
          <w:p>
            <w:pPr>
              <w:pStyle w:val="69"/>
            </w:pPr>
            <w:r>
              <w:rPr>
                <w:rFonts w:hint="eastAsia"/>
              </w:rPr>
              <w:t>下降</w:t>
            </w:r>
          </w:p>
        </w:tc>
        <w:tc>
          <w:tcPr>
            <w:tcW w:w="520" w:type="pct"/>
            <w:vAlign w:val="center"/>
          </w:tcPr>
          <w:p>
            <w:pPr>
              <w:pStyle w:val="69"/>
            </w:pPr>
            <w:r>
              <w:rPr>
                <w:rFonts w:hint="eastAsia"/>
              </w:rPr>
              <w:t>≥</w:t>
            </w:r>
            <w:r>
              <w:t>80</w:t>
            </w:r>
          </w:p>
          <w:p>
            <w:pPr>
              <w:pStyle w:val="69"/>
            </w:pPr>
            <w:r>
              <w:t>100</w:t>
            </w:r>
          </w:p>
          <w:p>
            <w:pPr>
              <w:pStyle w:val="69"/>
            </w:pPr>
            <w:r>
              <w:rPr>
                <w:rFonts w:hint="eastAsia"/>
              </w:rPr>
              <w:t>下降</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pPr>
            <w:r>
              <w:rPr>
                <w:rFonts w:hint="eastAsia"/>
              </w:rPr>
              <w:t>政府绿色采购比例</w:t>
            </w:r>
          </w:p>
        </w:tc>
        <w:tc>
          <w:tcPr>
            <w:tcW w:w="258" w:type="pct"/>
            <w:vAlign w:val="center"/>
          </w:tcPr>
          <w:p>
            <w:pPr>
              <w:pStyle w:val="69"/>
            </w:pPr>
            <w:r>
              <w:t>%</w:t>
            </w:r>
          </w:p>
        </w:tc>
        <w:tc>
          <w:tcPr>
            <w:tcW w:w="608" w:type="pct"/>
            <w:vAlign w:val="center"/>
          </w:tcPr>
          <w:p>
            <w:pPr>
              <w:pStyle w:val="69"/>
            </w:pPr>
            <w:r>
              <w:rPr>
                <w:rFonts w:hint="eastAsia"/>
              </w:rPr>
              <w:t>≥</w:t>
            </w:r>
            <w:r>
              <w:t>80</w:t>
            </w:r>
          </w:p>
        </w:tc>
        <w:tc>
          <w:tcPr>
            <w:tcW w:w="461" w:type="pct"/>
            <w:vAlign w:val="center"/>
          </w:tcPr>
          <w:p>
            <w:pPr>
              <w:pStyle w:val="69"/>
            </w:pPr>
            <w:r>
              <w:t>95.06</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97</w:t>
            </w:r>
          </w:p>
        </w:tc>
        <w:tc>
          <w:tcPr>
            <w:tcW w:w="520" w:type="pct"/>
            <w:vAlign w:val="center"/>
          </w:tcPr>
          <w:p>
            <w:pPr>
              <w:pStyle w:val="69"/>
              <w:rPr>
                <w:lang w:eastAsia="zh-CN"/>
              </w:rPr>
            </w:pPr>
            <w:r>
              <w:rPr>
                <w:rFonts w:hint="eastAsia"/>
                <w:lang w:eastAsia="zh-CN"/>
              </w:rPr>
              <w:t>1</w:t>
            </w:r>
            <w:r>
              <w:rPr>
                <w:lang w:eastAsia="zh-CN"/>
              </w:rPr>
              <w:t>00</w:t>
            </w:r>
          </w:p>
        </w:tc>
        <w:tc>
          <w:tcPr>
            <w:tcW w:w="390" w:type="pct"/>
            <w:vAlign w:val="center"/>
          </w:tcPr>
          <w:p>
            <w:pPr>
              <w:pStyle w:val="69"/>
            </w:pPr>
            <w:r>
              <w:rPr>
                <w:rFonts w:hint="eastAsia"/>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193" w:type="pct"/>
            <w:vMerge w:val="restart"/>
            <w:vAlign w:val="center"/>
          </w:tcPr>
          <w:p>
            <w:pPr>
              <w:pStyle w:val="69"/>
            </w:pPr>
            <w:r>
              <w:rPr>
                <w:rFonts w:hint="eastAsia"/>
              </w:rPr>
              <w:t>生</w:t>
            </w:r>
          </w:p>
          <w:p>
            <w:pPr>
              <w:pStyle w:val="69"/>
            </w:pPr>
            <w:r>
              <w:rPr>
                <w:rFonts w:hint="eastAsia"/>
              </w:rPr>
              <w:t>态</w:t>
            </w:r>
          </w:p>
          <w:p>
            <w:pPr>
              <w:pStyle w:val="69"/>
            </w:pPr>
            <w:r>
              <w:rPr>
                <w:rFonts w:hint="eastAsia"/>
              </w:rPr>
              <w:t>文</w:t>
            </w:r>
          </w:p>
          <w:p>
            <w:pPr>
              <w:pStyle w:val="69"/>
            </w:pPr>
            <w:r>
              <w:rPr>
                <w:rFonts w:hint="eastAsia"/>
              </w:rPr>
              <w:t>化</w:t>
            </w:r>
          </w:p>
        </w:tc>
        <w:tc>
          <w:tcPr>
            <w:tcW w:w="342" w:type="pct"/>
            <w:vMerge w:val="restart"/>
            <w:vAlign w:val="center"/>
          </w:tcPr>
          <w:p>
            <w:pPr>
              <w:pStyle w:val="69"/>
            </w:pPr>
            <w:r>
              <w:rPr>
                <w:rFonts w:hint="eastAsia"/>
              </w:rPr>
              <w:t>（十）</w:t>
            </w:r>
          </w:p>
          <w:p>
            <w:pPr>
              <w:pStyle w:val="69"/>
            </w:pPr>
            <w:r>
              <w:rPr>
                <w:rFonts w:hint="eastAsia"/>
              </w:rPr>
              <w:t>观念意识普及</w:t>
            </w:r>
          </w:p>
        </w:tc>
        <w:tc>
          <w:tcPr>
            <w:tcW w:w="197" w:type="pct"/>
            <w:vAlign w:val="center"/>
          </w:tcPr>
          <w:p>
            <w:pPr>
              <w:pStyle w:val="69"/>
              <w:numPr>
                <w:ilvl w:val="0"/>
                <w:numId w:val="8"/>
              </w:numPr>
            </w:pPr>
          </w:p>
        </w:tc>
        <w:tc>
          <w:tcPr>
            <w:tcW w:w="1195" w:type="pct"/>
            <w:vAlign w:val="center"/>
          </w:tcPr>
          <w:p>
            <w:pPr>
              <w:pStyle w:val="69"/>
              <w:jc w:val="left"/>
            </w:pPr>
            <w:r>
              <w:rPr>
                <w:rFonts w:hint="eastAsia"/>
              </w:rPr>
              <w:t>党政领导干部参加生态文明培训的人数比例</w:t>
            </w:r>
          </w:p>
        </w:tc>
        <w:tc>
          <w:tcPr>
            <w:tcW w:w="258" w:type="pct"/>
            <w:vAlign w:val="center"/>
          </w:tcPr>
          <w:p>
            <w:pPr>
              <w:pStyle w:val="69"/>
            </w:pPr>
            <w:r>
              <w:t>%</w:t>
            </w:r>
          </w:p>
        </w:tc>
        <w:tc>
          <w:tcPr>
            <w:tcW w:w="608" w:type="pct"/>
            <w:vAlign w:val="center"/>
          </w:tcPr>
          <w:p>
            <w:pPr>
              <w:pStyle w:val="69"/>
            </w:pPr>
            <w:r>
              <w:t>100</w:t>
            </w:r>
          </w:p>
        </w:tc>
        <w:tc>
          <w:tcPr>
            <w:tcW w:w="461" w:type="pct"/>
            <w:vAlign w:val="center"/>
          </w:tcPr>
          <w:p>
            <w:pPr>
              <w:pStyle w:val="69"/>
            </w:pPr>
            <w:r>
              <w:t>100</w:t>
            </w:r>
          </w:p>
        </w:tc>
        <w:tc>
          <w:tcPr>
            <w:tcW w:w="380" w:type="pct"/>
            <w:vAlign w:val="center"/>
          </w:tcPr>
          <w:p>
            <w:pPr>
              <w:pStyle w:val="69"/>
            </w:pPr>
            <w:r>
              <w:rPr>
                <w:rFonts w:hint="eastAsia"/>
              </w:rPr>
              <w:t>达标</w:t>
            </w:r>
          </w:p>
        </w:tc>
        <w:tc>
          <w:tcPr>
            <w:tcW w:w="455" w:type="pct"/>
            <w:vAlign w:val="center"/>
          </w:tcPr>
          <w:p>
            <w:pPr>
              <w:pStyle w:val="69"/>
            </w:pPr>
            <w:r>
              <w:t>100</w:t>
            </w:r>
          </w:p>
        </w:tc>
        <w:tc>
          <w:tcPr>
            <w:tcW w:w="520" w:type="pct"/>
            <w:vAlign w:val="center"/>
          </w:tcPr>
          <w:p>
            <w:pPr>
              <w:pStyle w:val="69"/>
            </w:pPr>
            <w:r>
              <w:t>100</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rPr>
                <w:spacing w:val="-12"/>
              </w:rPr>
            </w:pPr>
            <w:r>
              <w:rPr>
                <w:rFonts w:hint="eastAsia"/>
                <w:spacing w:val="-12"/>
              </w:rPr>
              <w:t>公众对生态文明建设的满意度</w:t>
            </w:r>
          </w:p>
        </w:tc>
        <w:tc>
          <w:tcPr>
            <w:tcW w:w="258" w:type="pct"/>
            <w:vAlign w:val="center"/>
          </w:tcPr>
          <w:p>
            <w:pPr>
              <w:pStyle w:val="69"/>
            </w:pPr>
            <w:r>
              <w:t>%</w:t>
            </w:r>
          </w:p>
        </w:tc>
        <w:tc>
          <w:tcPr>
            <w:tcW w:w="608" w:type="pct"/>
            <w:vAlign w:val="center"/>
          </w:tcPr>
          <w:p>
            <w:pPr>
              <w:pStyle w:val="69"/>
            </w:pPr>
            <w:r>
              <w:rPr>
                <w:rFonts w:hint="eastAsia"/>
              </w:rPr>
              <w:t>≥</w:t>
            </w:r>
            <w:r>
              <w:t>80</w:t>
            </w:r>
          </w:p>
        </w:tc>
        <w:tc>
          <w:tcPr>
            <w:tcW w:w="461" w:type="pct"/>
            <w:vAlign w:val="center"/>
          </w:tcPr>
          <w:p>
            <w:pPr>
              <w:pStyle w:val="69"/>
            </w:pPr>
            <w:r>
              <w:t>90.41</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95</w:t>
            </w:r>
          </w:p>
        </w:tc>
        <w:tc>
          <w:tcPr>
            <w:tcW w:w="520" w:type="pct"/>
            <w:vAlign w:val="center"/>
          </w:tcPr>
          <w:p>
            <w:pPr>
              <w:pStyle w:val="69"/>
            </w:pPr>
            <w:r>
              <w:rPr>
                <w:rFonts w:hint="eastAsia"/>
              </w:rPr>
              <w:t>≥</w:t>
            </w:r>
            <w:r>
              <w:t>95</w:t>
            </w:r>
          </w:p>
        </w:tc>
        <w:tc>
          <w:tcPr>
            <w:tcW w:w="390" w:type="pct"/>
            <w:vAlign w:val="center"/>
          </w:tcPr>
          <w:p>
            <w:pPr>
              <w:pStyle w:val="69"/>
            </w:pPr>
            <w:r>
              <w:rPr>
                <w:rFonts w:hint="eastAsia"/>
              </w:rPr>
              <w:t>参考性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9" w:hRule="atLeast"/>
          <w:jc w:val="center"/>
        </w:trPr>
        <w:tc>
          <w:tcPr>
            <w:tcW w:w="193" w:type="pct"/>
            <w:vMerge w:val="continue"/>
            <w:vAlign w:val="center"/>
          </w:tcPr>
          <w:p>
            <w:pPr>
              <w:pStyle w:val="69"/>
            </w:pPr>
          </w:p>
        </w:tc>
        <w:tc>
          <w:tcPr>
            <w:tcW w:w="342" w:type="pct"/>
            <w:vMerge w:val="continue"/>
            <w:vAlign w:val="center"/>
          </w:tcPr>
          <w:p>
            <w:pPr>
              <w:pStyle w:val="69"/>
            </w:pPr>
          </w:p>
        </w:tc>
        <w:tc>
          <w:tcPr>
            <w:tcW w:w="197" w:type="pct"/>
            <w:vAlign w:val="center"/>
          </w:tcPr>
          <w:p>
            <w:pPr>
              <w:pStyle w:val="69"/>
              <w:numPr>
                <w:ilvl w:val="0"/>
                <w:numId w:val="8"/>
              </w:numPr>
            </w:pPr>
          </w:p>
        </w:tc>
        <w:tc>
          <w:tcPr>
            <w:tcW w:w="1195" w:type="pct"/>
            <w:vAlign w:val="center"/>
          </w:tcPr>
          <w:p>
            <w:pPr>
              <w:pStyle w:val="69"/>
              <w:jc w:val="left"/>
              <w:rPr>
                <w:spacing w:val="-12"/>
              </w:rPr>
            </w:pPr>
            <w:r>
              <w:rPr>
                <w:rFonts w:hint="eastAsia"/>
                <w:spacing w:val="-12"/>
              </w:rPr>
              <w:t>公众对生态文明建设的参与度</w:t>
            </w:r>
          </w:p>
        </w:tc>
        <w:tc>
          <w:tcPr>
            <w:tcW w:w="258" w:type="pct"/>
            <w:vAlign w:val="center"/>
          </w:tcPr>
          <w:p>
            <w:pPr>
              <w:pStyle w:val="69"/>
            </w:pPr>
            <w:r>
              <w:t>%</w:t>
            </w:r>
          </w:p>
        </w:tc>
        <w:tc>
          <w:tcPr>
            <w:tcW w:w="608" w:type="pct"/>
            <w:vAlign w:val="center"/>
          </w:tcPr>
          <w:p>
            <w:pPr>
              <w:pStyle w:val="69"/>
            </w:pPr>
            <w:r>
              <w:rPr>
                <w:rFonts w:hint="eastAsia"/>
              </w:rPr>
              <w:t>≥</w:t>
            </w:r>
            <w:r>
              <w:t>80</w:t>
            </w:r>
          </w:p>
        </w:tc>
        <w:tc>
          <w:tcPr>
            <w:tcW w:w="461" w:type="pct"/>
            <w:vAlign w:val="center"/>
          </w:tcPr>
          <w:p>
            <w:pPr>
              <w:pStyle w:val="69"/>
            </w:pPr>
            <w:r>
              <w:t>92.16</w:t>
            </w:r>
          </w:p>
        </w:tc>
        <w:tc>
          <w:tcPr>
            <w:tcW w:w="380" w:type="pct"/>
            <w:vAlign w:val="center"/>
          </w:tcPr>
          <w:p>
            <w:pPr>
              <w:pStyle w:val="69"/>
            </w:pPr>
            <w:r>
              <w:rPr>
                <w:rFonts w:hint="eastAsia"/>
              </w:rPr>
              <w:t>达标</w:t>
            </w:r>
          </w:p>
        </w:tc>
        <w:tc>
          <w:tcPr>
            <w:tcW w:w="455" w:type="pct"/>
            <w:vAlign w:val="center"/>
          </w:tcPr>
          <w:p>
            <w:pPr>
              <w:pStyle w:val="69"/>
            </w:pPr>
            <w:r>
              <w:rPr>
                <w:rFonts w:hint="eastAsia"/>
              </w:rPr>
              <w:t>≥</w:t>
            </w:r>
            <w:r>
              <w:t>95</w:t>
            </w:r>
          </w:p>
        </w:tc>
        <w:tc>
          <w:tcPr>
            <w:tcW w:w="520" w:type="pct"/>
            <w:vAlign w:val="center"/>
          </w:tcPr>
          <w:p>
            <w:pPr>
              <w:pStyle w:val="69"/>
            </w:pPr>
            <w:r>
              <w:rPr>
                <w:rFonts w:hint="eastAsia"/>
              </w:rPr>
              <w:t>≥</w:t>
            </w:r>
            <w:r>
              <w:t>95</w:t>
            </w:r>
          </w:p>
        </w:tc>
        <w:tc>
          <w:tcPr>
            <w:tcW w:w="390" w:type="pct"/>
            <w:vAlign w:val="center"/>
          </w:tcPr>
          <w:p>
            <w:pPr>
              <w:pStyle w:val="69"/>
            </w:pPr>
            <w:r>
              <w:rPr>
                <w:rFonts w:hint="eastAsia"/>
              </w:rPr>
              <w:t>参考性</w:t>
            </w:r>
          </w:p>
        </w:tc>
      </w:tr>
    </w:tbl>
    <w:p>
      <w:pPr>
        <w:ind w:firstLine="560"/>
        <w:rPr>
          <w:sz w:val="28"/>
          <w:szCs w:val="21"/>
        </w:rPr>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797" w:right="1440" w:bottom="1797" w:left="1440" w:header="851" w:footer="992" w:gutter="0"/>
          <w:cols w:space="425" w:num="1"/>
          <w:docGrid w:type="linesAndChars" w:linePitch="312" w:charSpace="0"/>
        </w:sectPr>
      </w:pPr>
      <w:r>
        <w:rPr>
          <w:rFonts w:hint="eastAsia"/>
          <w:sz w:val="28"/>
          <w:szCs w:val="21"/>
        </w:rPr>
        <w:t>注：*为2</w:t>
      </w:r>
      <w:r>
        <w:rPr>
          <w:sz w:val="28"/>
          <w:szCs w:val="21"/>
        </w:rPr>
        <w:t>018</w:t>
      </w:r>
      <w:r>
        <w:rPr>
          <w:rFonts w:hint="eastAsia"/>
          <w:sz w:val="28"/>
          <w:szCs w:val="21"/>
        </w:rPr>
        <w:t>年指标值</w:t>
      </w:r>
    </w:p>
    <w:p>
      <w:pPr>
        <w:pStyle w:val="2"/>
      </w:pPr>
      <w:bookmarkStart w:id="202" w:name="_Toc34689809"/>
      <w:bookmarkStart w:id="203" w:name="_Toc62483973"/>
      <w:r>
        <w:rPr>
          <w:rFonts w:hint="eastAsia"/>
        </w:rPr>
        <w:t>维育生态安全体系，增强区域生态服务功能</w:t>
      </w:r>
      <w:bookmarkEnd w:id="202"/>
      <w:bookmarkEnd w:id="203"/>
    </w:p>
    <w:p>
      <w:pPr>
        <w:pStyle w:val="3"/>
      </w:pPr>
      <w:bookmarkStart w:id="204" w:name="_Toc62483974"/>
      <w:bookmarkStart w:id="205" w:name="_Toc34689810"/>
      <w:r>
        <w:rPr>
          <w:rFonts w:hint="eastAsia"/>
        </w:rPr>
        <w:t>连河通湖，构建生态安全格局</w:t>
      </w:r>
      <w:bookmarkEnd w:id="204"/>
      <w:bookmarkEnd w:id="205"/>
    </w:p>
    <w:p>
      <w:pPr>
        <w:ind w:firstLine="600"/>
      </w:pPr>
      <w:r>
        <w:rPr>
          <w:rFonts w:hint="eastAsia"/>
        </w:rPr>
        <w:t>依托宝坻区具有重要服务功能的生态斑块，构建“三区、一带、十九廊、十八节点”的生态安全格局。三区：包括西北防风阻沙林区、古海岸湿地保护区和黄庄洼区。一带：潮白新河生态带。十九廊：指十九条重要的生态廊道，含</w:t>
      </w:r>
      <w:r>
        <w:t>7</w:t>
      </w:r>
      <w:r>
        <w:rPr>
          <w:rFonts w:hint="eastAsia"/>
        </w:rPr>
        <w:t>条河流廊道和12条道路廊道。十八节点：主要为廊道交叉点。</w:t>
      </w:r>
    </w:p>
    <w:p>
      <w:pPr>
        <w:pStyle w:val="4"/>
        <w:ind w:firstLine="964"/>
      </w:pPr>
      <w:bookmarkStart w:id="206" w:name="_Toc62483975"/>
      <w:r>
        <w:rPr>
          <w:rFonts w:hint="eastAsia"/>
        </w:rPr>
        <w:t>重点保护三大生态</w:t>
      </w:r>
      <w:bookmarkEnd w:id="206"/>
      <w:r>
        <w:rPr>
          <w:rFonts w:hint="eastAsia"/>
        </w:rPr>
        <w:t>区域</w:t>
      </w:r>
    </w:p>
    <w:p>
      <w:pPr>
        <w:ind w:firstLine="602"/>
        <w:rPr>
          <w:rFonts w:eastAsiaTheme="minorEastAsia"/>
        </w:rPr>
      </w:pPr>
      <w:r>
        <w:rPr>
          <w:rFonts w:hint="eastAsia"/>
          <w:b/>
        </w:rPr>
        <w:t>加强西北防风阻沙林区建设。</w:t>
      </w:r>
      <w:r>
        <w:rPr>
          <w:rFonts w:hint="eastAsia"/>
        </w:rPr>
        <w:t>继续组织实施京津风沙源治理二期一阶段和二阶段项目，以牛道口、史各庄、新开口、大口屯等乡镇为重点，选择刺槐、油松、沙棘、白蜡、沙柳等防风固沙性能好的乡土树种，积极开展植树造林，争取在2</w:t>
      </w:r>
      <w:r>
        <w:t>025</w:t>
      </w:r>
      <w:r>
        <w:rPr>
          <w:rFonts w:hint="eastAsia"/>
        </w:rPr>
        <w:t>年西北防风阻沙林带林木绿化率达到30%，2</w:t>
      </w:r>
      <w:r>
        <w:t>030</w:t>
      </w:r>
      <w:r>
        <w:rPr>
          <w:rFonts w:hint="eastAsia"/>
        </w:rPr>
        <w:t>年达到50%。</w:t>
      </w:r>
      <w:r>
        <w:rPr>
          <w:rFonts w:hint="eastAsia"/>
          <w:b/>
        </w:rPr>
        <w:t>推进造林育林和树种更新改造。</w:t>
      </w:r>
      <w:r>
        <w:rPr>
          <w:rFonts w:hint="eastAsia"/>
        </w:rPr>
        <w:t>积极开展退化林带更新、片林建设和中幼龄林抚育，重点对牛家牌青南万亩生态林、西北防风阻沙林带等区域栽植8年生以上的乔木，通过间伐和更新等方式逐步进行改造提升，缩短林木培育周期，提高林木蓄积量，规划改造提升面积为9万亩。</w:t>
      </w:r>
      <w:r>
        <w:rPr>
          <w:rFonts w:hint="eastAsia"/>
          <w:b/>
        </w:rPr>
        <w:t>加大青龙湾自然保护区保护力度，加强沙地植被恢复。</w:t>
      </w:r>
      <w:r>
        <w:rPr>
          <w:rFonts w:hint="eastAsia"/>
          <w:bCs/>
        </w:rPr>
        <w:t>加强青龙湾自然保护区内的杨树、洋槐等天然次生</w:t>
      </w:r>
      <w:r>
        <w:rPr>
          <w:rFonts w:hint="eastAsia"/>
          <w:color w:val="000000"/>
        </w:rPr>
        <w:t>固沙林生态系统</w:t>
      </w:r>
      <w:r>
        <w:rPr>
          <w:rFonts w:hint="eastAsia"/>
          <w:bCs/>
        </w:rPr>
        <w:t>、野大豆资源和灰鹭等国家重点保护野生鸟类栖息地保护。</w:t>
      </w:r>
      <w:r>
        <w:rPr>
          <w:rFonts w:hint="eastAsia"/>
        </w:rPr>
        <w:t>对青龙湾自然保护区进行生态恢复，恢复面积120公顷。改善沙地水文条件，在植被破坏比较严重，自然恢复困难的区域，采取近自然造林法植树造林，以当地原生树种尽快恢复林地植被。</w:t>
      </w:r>
      <w:r>
        <w:rPr>
          <w:rFonts w:ascii="宋体" w:hAnsi="宋体" w:cs="宋体"/>
          <w:color w:val="000000"/>
        </w:rPr>
        <w:t>对实验区内现有较大面积的人工纯林，尽快进行林分改造</w:t>
      </w:r>
      <w:r>
        <w:rPr>
          <w:rFonts w:hint="eastAsia" w:ascii="宋体" w:hAnsi="宋体" w:cs="宋体"/>
          <w:color w:val="000000"/>
        </w:rPr>
        <w:t>，</w:t>
      </w:r>
      <w:r>
        <w:rPr>
          <w:rFonts w:ascii="宋体" w:hAnsi="宋体" w:cs="宋体"/>
          <w:color w:val="000000"/>
        </w:rPr>
        <w:t>结合抚育间伐，清除病虫害木，补种常绿、落叶阔叶树，</w:t>
      </w:r>
      <w:r>
        <w:rPr>
          <w:rFonts w:hint="eastAsia" w:ascii="宋体" w:hAnsi="宋体" w:cs="宋体"/>
          <w:color w:val="000000"/>
        </w:rPr>
        <w:t>营造</w:t>
      </w:r>
      <w:r>
        <w:rPr>
          <w:rFonts w:ascii="宋体" w:hAnsi="宋体" w:cs="宋体"/>
          <w:color w:val="000000"/>
        </w:rPr>
        <w:t>针阔混交林，</w:t>
      </w:r>
      <w:r>
        <w:rPr>
          <w:rFonts w:hint="eastAsia" w:ascii="宋体" w:hAnsi="宋体" w:cs="宋体"/>
          <w:color w:val="000000"/>
        </w:rPr>
        <w:t>为</w:t>
      </w:r>
      <w:r>
        <w:rPr>
          <w:rFonts w:ascii="宋体" w:hAnsi="宋体" w:cs="宋体"/>
          <w:color w:val="000000"/>
        </w:rPr>
        <w:t>各种鸟类及天敌昆虫</w:t>
      </w:r>
      <w:r>
        <w:rPr>
          <w:rFonts w:hint="eastAsia" w:ascii="宋体" w:hAnsi="宋体" w:cs="宋体"/>
          <w:color w:val="000000"/>
        </w:rPr>
        <w:t>提供栖息地</w:t>
      </w:r>
      <w:r>
        <w:rPr>
          <w:rFonts w:ascii="宋体" w:hAnsi="宋体" w:cs="宋体"/>
          <w:color w:val="000000"/>
        </w:rPr>
        <w:t>。</w:t>
      </w:r>
      <w:r>
        <w:rPr>
          <w:rFonts w:hint="eastAsia"/>
        </w:rPr>
        <w:t>设置沙地监测点，了解并记录沙地生态特征演替和变化情况，制定沙地的有效管理对策，推动沙地生态系统良性循环。</w:t>
      </w:r>
    </w:p>
    <w:p>
      <w:pPr>
        <w:ind w:firstLine="602"/>
        <w:rPr>
          <w:lang w:val="zh-CN"/>
        </w:rPr>
      </w:pPr>
      <w:r>
        <w:rPr>
          <w:rFonts w:hint="eastAsia"/>
          <w:b/>
        </w:rPr>
        <w:t>严格保护古海岸湿地保护区。</w:t>
      </w:r>
      <w:r>
        <w:rPr>
          <w:rFonts w:hint="eastAsia"/>
          <w:lang w:val="zh-CN"/>
        </w:rPr>
        <w:t>古海岸湿地保护区包括古海岸湿地国家自然保护区和尔王庄水库。严格保护</w:t>
      </w:r>
      <w:r>
        <w:rPr>
          <w:rFonts w:hint="eastAsia"/>
          <w:b/>
          <w:lang w:val="zh-CN"/>
        </w:rPr>
        <w:t>古海岸与湿地国家自然保护区</w:t>
      </w:r>
      <w:r>
        <w:rPr>
          <w:rFonts w:hint="eastAsia"/>
          <w:bCs/>
          <w:lang w:val="zh-CN"/>
        </w:rPr>
        <w:t>，</w:t>
      </w:r>
      <w:r>
        <w:rPr>
          <w:rFonts w:hint="eastAsia"/>
          <w:lang w:val="zh-CN"/>
        </w:rPr>
        <w:t>禁止无序开挖鱼塘、非法猎捕、非法取土、倾倒废弃污染物等人为干扰活动；加强湿地标志性水生植被—芦苇的保护，维护斑嘴鸭等鸟类栖息地；在保护区周边建立绿化隔离带，在湿地边界处设置标桩、警示牌，因地制宜种植乔灌木，合理修建巡护道路，形成绿色生态屏障。</w:t>
      </w:r>
      <w:r>
        <w:rPr>
          <w:rFonts w:hint="eastAsia"/>
          <w:b/>
          <w:bCs/>
          <w:lang w:val="zh-CN"/>
        </w:rPr>
        <w:t>实施尔王庄水库保护造林绿化工程。</w:t>
      </w:r>
      <w:r>
        <w:rPr>
          <w:rFonts w:hint="eastAsia"/>
          <w:lang w:val="zh-CN"/>
        </w:rPr>
        <w:t>保护好库区周边现有的林草植被，在东起引滦明渠，西至武清界，南起九园公路，北到牛家牌镇界的区域内开展植树造林。</w:t>
      </w:r>
    </w:p>
    <w:p>
      <w:pPr>
        <w:ind w:firstLine="602"/>
        <w:rPr>
          <w:lang w:val="zh-CN"/>
        </w:rPr>
      </w:pPr>
      <w:r>
        <w:rPr>
          <w:rFonts w:hint="eastAsia"/>
          <w:b/>
          <w:bCs/>
          <w:lang w:val="zh-CN"/>
        </w:rPr>
        <w:t>推进黄庄洼区湿地生态修复。</w:t>
      </w:r>
      <w:r>
        <w:rPr>
          <w:rFonts w:hint="eastAsia"/>
          <w:lang w:val="zh-CN" w:eastAsia="zh-CN"/>
        </w:rPr>
        <w:t>优化湿地生境</w:t>
      </w:r>
      <w:r>
        <w:rPr>
          <w:rFonts w:hint="eastAsia"/>
          <w:lang w:val="zh-CN"/>
        </w:rPr>
        <w:t>，因地制宜</w:t>
      </w:r>
      <w:r>
        <w:rPr>
          <w:rFonts w:hint="eastAsia"/>
          <w:lang w:val="zh-CN" w:eastAsia="zh-CN"/>
        </w:rPr>
        <w:t>增加湿地内浅滩、岛中湖</w:t>
      </w:r>
      <w:r>
        <w:rPr>
          <w:rFonts w:hint="eastAsia"/>
          <w:lang w:val="zh-CN"/>
        </w:rPr>
        <w:t>和</w:t>
      </w:r>
      <w:r>
        <w:rPr>
          <w:rFonts w:hint="eastAsia"/>
          <w:lang w:val="zh-CN" w:eastAsia="zh-CN"/>
        </w:rPr>
        <w:t>沼泽</w:t>
      </w:r>
      <w:r>
        <w:rPr>
          <w:rFonts w:hint="eastAsia"/>
          <w:lang w:val="zh-CN"/>
        </w:rPr>
        <w:t>等生境</w:t>
      </w:r>
      <w:r>
        <w:rPr>
          <w:rFonts w:hint="eastAsia"/>
          <w:lang w:val="zh-CN" w:eastAsia="zh-CN"/>
        </w:rPr>
        <w:t>。开展沉水和挺水型水生植物修复工作，修复湿地沼泽植被，充分利用黄庄洼现有芦苇丛</w:t>
      </w:r>
      <w:r>
        <w:rPr>
          <w:rFonts w:hint="eastAsia"/>
          <w:lang w:val="zh-CN"/>
        </w:rPr>
        <w:t>，</w:t>
      </w:r>
      <w:r>
        <w:rPr>
          <w:rFonts w:hint="eastAsia"/>
          <w:lang w:val="zh-CN" w:eastAsia="zh-CN"/>
        </w:rPr>
        <w:t>恢复黄庄洼湿地</w:t>
      </w:r>
      <w:r>
        <w:rPr>
          <w:rFonts w:hint="eastAsia"/>
          <w:lang w:val="zh-CN"/>
        </w:rPr>
        <w:t>以</w:t>
      </w:r>
      <w:r>
        <w:rPr>
          <w:rFonts w:hint="eastAsia"/>
          <w:lang w:val="zh-CN" w:eastAsia="zh-CN"/>
        </w:rPr>
        <w:t>芦苇为主的自然</w:t>
      </w:r>
      <w:r>
        <w:rPr>
          <w:rFonts w:hint="eastAsia"/>
          <w:lang w:val="zh-CN"/>
        </w:rPr>
        <w:t>生境</w:t>
      </w:r>
      <w:r>
        <w:rPr>
          <w:rFonts w:hint="eastAsia"/>
          <w:lang w:val="zh-CN" w:eastAsia="zh-CN"/>
        </w:rPr>
        <w:t>。在黄庄洼的沼泽地带及人工湿地处，通过块状、带状补种芦苇、莲、荻、水莎草、狭叶香蒲、水蓼等植被，</w:t>
      </w:r>
      <w:r>
        <w:rPr>
          <w:rFonts w:hint="eastAsia"/>
          <w:lang w:val="zh-CN"/>
        </w:rPr>
        <w:t>营造</w:t>
      </w:r>
      <w:r>
        <w:rPr>
          <w:rFonts w:hint="eastAsia"/>
          <w:lang w:val="zh-CN" w:eastAsia="zh-CN"/>
        </w:rPr>
        <w:t>芦苇群落</w:t>
      </w:r>
      <w:r>
        <w:rPr>
          <w:rFonts w:hint="eastAsia"/>
          <w:lang w:val="zh-CN"/>
        </w:rPr>
        <w:t>、</w:t>
      </w:r>
      <w:r>
        <w:rPr>
          <w:rFonts w:hint="eastAsia"/>
          <w:lang w:val="zh-CN" w:eastAsia="zh-CN"/>
        </w:rPr>
        <w:t>狭叶香蒲+芦苇群落</w:t>
      </w:r>
      <w:r>
        <w:rPr>
          <w:rFonts w:hint="eastAsia"/>
          <w:lang w:val="zh-CN"/>
        </w:rPr>
        <w:t>、</w:t>
      </w:r>
      <w:r>
        <w:rPr>
          <w:rFonts w:hint="eastAsia"/>
          <w:lang w:val="zh-CN" w:eastAsia="zh-CN"/>
        </w:rPr>
        <w:t>莲+荻群落</w:t>
      </w:r>
      <w:r>
        <w:rPr>
          <w:rFonts w:hint="eastAsia"/>
          <w:lang w:val="zh-CN"/>
        </w:rPr>
        <w:t>、</w:t>
      </w:r>
      <w:r>
        <w:rPr>
          <w:rFonts w:hint="eastAsia"/>
          <w:lang w:val="zh-CN" w:eastAsia="zh-CN"/>
        </w:rPr>
        <w:t>水蓼+水莎草群落等</w:t>
      </w:r>
      <w:r>
        <w:rPr>
          <w:rFonts w:hint="eastAsia"/>
          <w:lang w:val="zh-CN"/>
        </w:rPr>
        <w:t>各类</w:t>
      </w:r>
      <w:r>
        <w:rPr>
          <w:rFonts w:hint="eastAsia"/>
          <w:lang w:val="zh-CN" w:eastAsia="zh-CN"/>
        </w:rPr>
        <w:t>小生境</w:t>
      </w:r>
      <w:r>
        <w:rPr>
          <w:rFonts w:hint="eastAsia"/>
          <w:lang w:val="zh-CN"/>
        </w:rPr>
        <w:t>，为池鹭、白鹭、灰斑鸻、白腰草鹬等鸟类提供觅食和栖息场所。</w:t>
      </w:r>
    </w:p>
    <w:p>
      <w:pPr>
        <w:pStyle w:val="4"/>
        <w:ind w:firstLine="964"/>
      </w:pPr>
      <w:bookmarkStart w:id="207" w:name="_Toc62483976"/>
      <w:r>
        <w:rPr>
          <w:rFonts w:hint="eastAsia"/>
        </w:rPr>
        <w:t>建设潮白新河生态带</w:t>
      </w:r>
      <w:bookmarkEnd w:id="207"/>
    </w:p>
    <w:p>
      <w:pPr>
        <w:spacing w:before="120"/>
        <w:ind w:firstLine="600"/>
        <w:rPr>
          <w:highlight w:val="yellow"/>
        </w:rPr>
      </w:pPr>
      <w:r>
        <w:rPr>
          <w:rFonts w:hint="eastAsia"/>
        </w:rPr>
        <w:t>加强潮白新河生态修复，发挥潮白新河在京津冀的天然纽带作用，推动京津冀“血脉”畅通。</w:t>
      </w:r>
      <w:r>
        <w:rPr>
          <w:rFonts w:hint="eastAsia"/>
          <w:b/>
        </w:rPr>
        <w:t>推进潮白河湿地公园上游生态防护林建设工程。</w:t>
      </w:r>
      <w:r>
        <w:rPr>
          <w:rFonts w:hint="eastAsia"/>
        </w:rPr>
        <w:t>在湿地公园上游的引泃入潮河段及潮白河上游两侧建设水源涵养林和水土保持林，采用近自然造林法，以榆树、国槐等乡土树种为主，建设生态缓冲带。</w:t>
      </w:r>
      <w:r>
        <w:rPr>
          <w:rFonts w:hint="eastAsia"/>
          <w:b/>
          <w:bCs/>
        </w:rPr>
        <w:t>加强水禽和鱼类栖息地保护与恢复。</w:t>
      </w:r>
      <w:r>
        <w:rPr>
          <w:rFonts w:hint="eastAsia"/>
        </w:rPr>
        <w:t>加强廊大公路潮白河桥以上的潮白河主河道、引泃入潮河段、青龙湾河、引青入潮及两侧部分林地等生态保育区内的沼泽、河滩、苇塘等区域保护，为水禽提供足够的活动及觅食空间。在湿地公园上游的恢复重建区，推进退耕还湿，继续种植芦苇、狭叶香蒲、睡莲等优势水生植被进行植被恢复，在潮白河与引泃入潮河交汇处的草滩地打造莎草+稗+蓼群落等雁鸭类栖息地。在宝坻新城处管理服务区至廊大公路的潮白河河段左岸以及廊大公路潮白河桥以下的潮白河河道左岸，结合卵石缓坡护岸，放置人工鱼礁，营造鱼类栖息和产卵环境。</w:t>
      </w:r>
      <w:r>
        <w:rPr>
          <w:rFonts w:hint="eastAsia"/>
          <w:b/>
          <w:bCs/>
        </w:rPr>
        <w:t>打造潮白新河亲水生态带。</w:t>
      </w:r>
      <w:r>
        <w:t>充分挖掘</w:t>
      </w:r>
      <w:r>
        <w:rPr>
          <w:rFonts w:hint="eastAsia"/>
        </w:rPr>
        <w:t>潮白新河</w:t>
      </w:r>
      <w:r>
        <w:t>的景观功能，</w:t>
      </w:r>
      <w:r>
        <w:rPr>
          <w:rFonts w:hint="eastAsia"/>
        </w:rPr>
        <w:t>结合湿地公园和滨水带建设，在城区段开放滨水区域，设计复式堤岸，构筑滨水生活景观，</w:t>
      </w:r>
      <w:r>
        <w:t>将其建设成为改善人居环境的载体</w:t>
      </w:r>
      <w:r>
        <w:rPr>
          <w:rFonts w:hint="eastAsia"/>
        </w:rPr>
        <w:t>和生态旅游的重要载体及体验廊道。将河岸带作为步行和自行车系统的景观载体，建设生态绿道网络。</w:t>
      </w:r>
      <w:r>
        <w:rPr>
          <w:rFonts w:hint="eastAsia"/>
          <w:b/>
        </w:rPr>
        <w:t>加强湿地公园基础设施建设。</w:t>
      </w:r>
      <w:r>
        <w:rPr>
          <w:rFonts w:hint="eastAsia"/>
          <w:bCs/>
        </w:rPr>
        <w:t>继续在小辛码头村建设湿地宣教展示中心，举办湿地科普教育活动，宣传湿地保护知识。推动</w:t>
      </w:r>
      <w:r>
        <w:rPr>
          <w:rFonts w:hint="eastAsia"/>
        </w:rPr>
        <w:t>潮白河国家湿地公园规划调整方案通过市规划资源局、国家林草局审核，完成界桩界碑调整工作。持续开展科研监测工作，加大保护巡护力度。</w:t>
      </w:r>
    </w:p>
    <w:p>
      <w:pPr>
        <w:pStyle w:val="4"/>
        <w:ind w:firstLine="964"/>
      </w:pPr>
      <w:bookmarkStart w:id="208" w:name="_Toc62483977"/>
      <w:r>
        <w:rPr>
          <w:rFonts w:hint="eastAsia"/>
        </w:rPr>
        <w:t>构建十九条生态廊道</w:t>
      </w:r>
      <w:bookmarkEnd w:id="208"/>
    </w:p>
    <w:p>
      <w:pPr>
        <w:ind w:firstLine="602"/>
        <w:rPr>
          <w:b/>
        </w:rPr>
      </w:pPr>
      <w:r>
        <w:rPr>
          <w:rFonts w:hint="eastAsia"/>
          <w:b/>
        </w:rPr>
        <w:t>河流廊道。</w:t>
      </w:r>
      <w:r>
        <w:rPr>
          <w:rFonts w:hint="eastAsia"/>
          <w:bCs/>
        </w:rPr>
        <w:t>到</w:t>
      </w:r>
      <w:r>
        <w:rPr>
          <w:rFonts w:hint="eastAsia"/>
        </w:rPr>
        <w:t>2</w:t>
      </w:r>
      <w:r>
        <w:t>025</w:t>
      </w:r>
      <w:r>
        <w:rPr>
          <w:rFonts w:hint="eastAsia"/>
        </w:rPr>
        <w:t>年前，优先建设青龙湾减河、引泃入潮、引青入潮、泃河、蓟运河、引滦输水明渠等6条一级廊道，到2</w:t>
      </w:r>
      <w:r>
        <w:t>030</w:t>
      </w:r>
      <w:r>
        <w:rPr>
          <w:rFonts w:hint="eastAsia"/>
        </w:rPr>
        <w:t>年前，建设完成午河生态廊道。划定河流廊道的缓冲区，在引滦输水明渠和蓟运河两条主河道两侧建设林草生态带。</w:t>
      </w:r>
      <w:r>
        <w:rPr>
          <w:rFonts w:hint="eastAsia"/>
          <w:b/>
        </w:rPr>
        <w:t>打造生态型河流廊道。</w:t>
      </w:r>
      <w:r>
        <w:rPr>
          <w:rFonts w:hint="eastAsia"/>
          <w:lang w:val="zh-CN"/>
        </w:rPr>
        <w:t>保留蓟运河和青龙湾河等重点河道的自然形态，提倡多层台阶式（复式）生态护岸，打造具有生物栖息地、迁移廊道、滨岸过滤带、生物堤等多种功能的生态河道。</w:t>
      </w:r>
      <w:r>
        <w:rPr>
          <w:rFonts w:hint="eastAsia"/>
        </w:rPr>
        <w:t>加强蓟运河南岸生态建设，使之成为连接京津冀的重要生态廊道。</w:t>
      </w:r>
      <w:r>
        <w:rPr>
          <w:rFonts w:hint="eastAsia"/>
          <w:b/>
        </w:rPr>
        <w:t>加快水系连通建设</w:t>
      </w:r>
      <w:r>
        <w:rPr>
          <w:rFonts w:hint="eastAsia"/>
          <w:lang w:eastAsia="zh-CN"/>
        </w:rPr>
        <w:t>。</w:t>
      </w:r>
      <w:r>
        <w:rPr>
          <w:rFonts w:hint="eastAsia"/>
        </w:rPr>
        <w:t>将百里河、窝头河等二级河道，潮白新河等一级河道与城市内部水渠相互连通。</w:t>
      </w:r>
    </w:p>
    <w:p>
      <w:pPr>
        <w:ind w:firstLine="602"/>
      </w:pPr>
      <w:r>
        <w:rPr>
          <w:rFonts w:hint="eastAsia"/>
          <w:b/>
        </w:rPr>
        <w:t>道路廊道。</w:t>
      </w:r>
      <w:r>
        <w:rPr>
          <w:rFonts w:hint="eastAsia"/>
        </w:rPr>
        <w:t>规划建设“七纵五横”道路防护林带网络，以衔接重要生态斑块。到2</w:t>
      </w:r>
      <w:r>
        <w:t>025</w:t>
      </w:r>
      <w:r>
        <w:rPr>
          <w:rFonts w:hint="eastAsia"/>
        </w:rPr>
        <w:t>年前，优先建设津蓟高速、塘承高速、京哈高速、林大公路和梅丰公路防护林带等5条一级廊道；到2</w:t>
      </w:r>
      <w:r>
        <w:t>030</w:t>
      </w:r>
      <w:r>
        <w:rPr>
          <w:rFonts w:hint="eastAsia"/>
        </w:rPr>
        <w:t>年前，建设完成唐廊高速公路、津围公路、平宝公路、宝武公路、潘青公路、宝日公路、唐通公路防护林带等7条二级廊道。在原有的绿化带基础上，在道路两侧建立生态缓冲带，河流与道路并行路段，适当拓展生态缓冲带宽度，形成生态效益良好的生态廊道。</w:t>
      </w:r>
      <w:r>
        <w:rPr>
          <w:rFonts w:hint="eastAsia"/>
          <w:bCs/>
        </w:rPr>
        <w:t>合理选择乡土树种，打造近自然群落。</w:t>
      </w:r>
      <w:r>
        <w:rPr>
          <w:rFonts w:hint="eastAsia"/>
        </w:rPr>
        <w:t>主要干道两侧优选洋槐、白蜡、白皮松等乡土树种，按照乔、灌、花、草相结合的原则，营造近自然景观群落。</w:t>
      </w:r>
    </w:p>
    <w:p>
      <w:pPr>
        <w:pStyle w:val="4"/>
        <w:ind w:firstLine="964"/>
      </w:pPr>
      <w:bookmarkStart w:id="209" w:name="_Toc62483978"/>
      <w:r>
        <w:rPr>
          <w:rFonts w:hint="eastAsia"/>
          <w:szCs w:val="24"/>
        </w:rPr>
        <w:t>完善十八个</w:t>
      </w:r>
      <w:r>
        <w:rPr>
          <w:rFonts w:hint="eastAsia"/>
        </w:rPr>
        <w:t>生态节点</w:t>
      </w:r>
      <w:bookmarkEnd w:id="209"/>
    </w:p>
    <w:p>
      <w:pPr>
        <w:ind w:firstLine="600"/>
      </w:pPr>
      <w:r>
        <w:rPr>
          <w:rFonts w:hint="eastAsia"/>
        </w:rPr>
        <w:t>2</w:t>
      </w:r>
      <w:r>
        <w:t>025</w:t>
      </w:r>
      <w:r>
        <w:rPr>
          <w:rFonts w:hint="eastAsia"/>
        </w:rPr>
        <w:t>年前，优先建设潮白新河与宝武公路交叉点等9个一级节点，2</w:t>
      </w:r>
      <w:r>
        <w:t>030</w:t>
      </w:r>
      <w:r>
        <w:rPr>
          <w:rFonts w:hint="eastAsia"/>
        </w:rPr>
        <w:t>年建设完善宝白公路与京哈高速交叉点等9个二级节点。保护潮白新河与引滦明渠等两条河流廊道的交叉点，尽量减少人为干扰，维护其生态信息传输功能。潮白新河与宝武公路等道路和河流的交叉点在维护现有绿化的基础上，有序拓宽道路绿化带，减小交通道路对于河流的影响，为动物迁徙提供更大面积的踏脚石。</w:t>
      </w:r>
      <w:r>
        <w:t>以</w:t>
      </w:r>
      <w:r>
        <w:rPr>
          <w:rFonts w:hint="eastAsia"/>
        </w:rPr>
        <w:t>津围公路和京哈高速交叉点、宝白公路与京哈高速交叉点</w:t>
      </w:r>
      <w:r>
        <w:t>两个节点</w:t>
      </w:r>
      <w:r>
        <w:rPr>
          <w:rFonts w:hint="eastAsia"/>
        </w:rPr>
        <w:t>为重点，加强道路廊道交叉点节点</w:t>
      </w:r>
      <w:r>
        <w:t>绿化</w:t>
      </w:r>
      <w:r>
        <w:rPr>
          <w:rFonts w:hint="eastAsia"/>
        </w:rPr>
        <w:t>建设。</w:t>
      </w:r>
    </w:p>
    <w:p>
      <w:pPr>
        <w:pStyle w:val="3"/>
      </w:pPr>
      <w:bookmarkStart w:id="210" w:name="_Toc62483979"/>
      <w:r>
        <w:rPr>
          <w:rFonts w:hint="eastAsia"/>
        </w:rPr>
        <w:t>保护修复，提升生态系统质量</w:t>
      </w:r>
      <w:bookmarkEnd w:id="210"/>
    </w:p>
    <w:p>
      <w:pPr>
        <w:pStyle w:val="4"/>
        <w:ind w:firstLine="964"/>
      </w:pPr>
      <w:bookmarkStart w:id="211" w:name="_Toc62483980"/>
      <w:r>
        <w:rPr>
          <w:rFonts w:hint="eastAsia"/>
        </w:rPr>
        <w:t>加强森林生态系统保护</w:t>
      </w:r>
      <w:bookmarkEnd w:id="211"/>
    </w:p>
    <w:p>
      <w:pPr>
        <w:ind w:firstLine="602"/>
        <w:rPr>
          <w:b/>
        </w:rPr>
      </w:pPr>
      <w:r>
        <w:rPr>
          <w:rFonts w:hint="eastAsia"/>
          <w:b/>
        </w:rPr>
        <w:t>加大林地保护力度。</w:t>
      </w:r>
      <w:r>
        <w:rPr>
          <w:rFonts w:hint="eastAsia"/>
        </w:rPr>
        <w:t>保护区域内成熟林，改造退化的人工林，对疏林、低效林、退化林分等通过封育、新造、补植、改造等措施提高林分质量。加大西北防风阻沙林带、青南万亩生态林等重要区域林地管护力度。严格实施用途管制，禁止林地转为建设用地和农用地。</w:t>
      </w:r>
      <w:r>
        <w:rPr>
          <w:rFonts w:hint="eastAsia"/>
          <w:b/>
        </w:rPr>
        <w:t>实施造林绿化工程。</w:t>
      </w:r>
      <w:bookmarkStart w:id="212" w:name="_Hlk67408687"/>
      <w:r>
        <w:rPr>
          <w:rFonts w:hint="eastAsia"/>
          <w:bCs/>
        </w:rPr>
        <w:t>在高铁沿线、道路沿线、</w:t>
      </w:r>
      <w:r>
        <w:rPr>
          <w:rFonts w:hint="eastAsia"/>
        </w:rPr>
        <w:t>牛道口镇、方家庄镇、史各庄镇、新安镇、大口屯镇、大白庄镇等村庄内及周边开展绿化造林，对近两年新植树木成活率低的进行补植，打造典型示范经济林，丰富宝坻区经济林建设。</w:t>
      </w:r>
      <w:bookmarkEnd w:id="212"/>
      <w:r>
        <w:rPr>
          <w:rFonts w:hint="eastAsia"/>
          <w:b/>
        </w:rPr>
        <w:t>因地制宜，增加树种多样性。</w:t>
      </w:r>
      <w:r>
        <w:rPr>
          <w:rFonts w:hint="eastAsia"/>
        </w:rPr>
        <w:t>优先选择抗性强、生态功能高的乡土树种，如白蜡、垂柳、白皮松、国槐等，常绿与落叶树相结合，慢生树（栾树、银杏、白皮松）与速生树（泡桐、槐树）相结合，近、中、远期效果相结合，遵循生物多样性原则，因地制宜，适地适树，逐步提高林地树种多样性。</w:t>
      </w:r>
    </w:p>
    <w:p>
      <w:pPr>
        <w:pStyle w:val="4"/>
        <w:ind w:firstLine="964"/>
      </w:pPr>
      <w:bookmarkStart w:id="213" w:name="_Toc62483981"/>
      <w:r>
        <w:rPr>
          <w:rFonts w:hint="eastAsia"/>
        </w:rPr>
        <w:t>加强湿地生态系统修复</w:t>
      </w:r>
      <w:bookmarkEnd w:id="213"/>
    </w:p>
    <w:p>
      <w:pPr>
        <w:ind w:firstLine="600"/>
        <w:rPr>
          <w:szCs w:val="24"/>
        </w:rPr>
      </w:pPr>
      <w:r>
        <w:rPr>
          <w:rFonts w:hint="eastAsia"/>
          <w:szCs w:val="24"/>
        </w:rPr>
        <w:t>加强潮白河湿地公园、古海岸自然保护区、黄庄洼等重要湿地保护力度，通过退耕还湿、湿地植物</w:t>
      </w:r>
      <w:r>
        <w:rPr>
          <w:rFonts w:hint="eastAsia"/>
        </w:rPr>
        <w:t>修复、栖息地恢复、水系连通、生态补水、疏浚清淤、污染治理等措施，开展已垦湿地及周边退化湿地生态修复，恢复湿地原有状态，促进雁鸭类、鸥类、鹭类、鸻鹬类鸟类和鱼类</w:t>
      </w:r>
      <w:r>
        <w:t>繁育</w:t>
      </w:r>
      <w:r>
        <w:rPr>
          <w:rFonts w:hint="eastAsia"/>
        </w:rPr>
        <w:t>。</w:t>
      </w:r>
      <w:r>
        <w:rPr>
          <w:rFonts w:hint="eastAsia"/>
          <w:szCs w:val="24"/>
        </w:rPr>
        <w:t>逐步调出青龙湾河坡岸范围内和潮白河湿地公园内上游的恢复重建区内的农田。在古海岸湿地保护区周边建立绿化隔离带，加强湿地生态防护。</w:t>
      </w:r>
    </w:p>
    <w:p>
      <w:pPr>
        <w:pStyle w:val="4"/>
        <w:ind w:firstLine="964"/>
      </w:pPr>
      <w:bookmarkStart w:id="214" w:name="_Toc62483982"/>
      <w:r>
        <w:rPr>
          <w:rFonts w:hint="eastAsia"/>
        </w:rPr>
        <w:t>加强农田生态系统管理</w:t>
      </w:r>
      <w:bookmarkEnd w:id="214"/>
    </w:p>
    <w:p>
      <w:pPr>
        <w:ind w:firstLine="600"/>
      </w:pPr>
      <w:bookmarkStart w:id="215" w:name="_Hlk59369967"/>
      <w:r>
        <w:rPr>
          <w:rFonts w:hint="eastAsia"/>
          <w:bCs/>
        </w:rPr>
        <w:t>加强基本农田保护，严格控制建设用地占用耕地，实行耕地占补平衡制度。</w:t>
      </w:r>
      <w:r>
        <w:rPr>
          <w:rFonts w:hint="eastAsia"/>
        </w:rPr>
        <w:t>在东南部的大钟庄镇、林亭口镇和八门城镇建设2</w:t>
      </w:r>
      <w:r>
        <w:t>0</w:t>
      </w:r>
      <w:r>
        <w:rPr>
          <w:rFonts w:hint="eastAsia"/>
        </w:rPr>
        <w:t>米宽的农田防护林。种植芦苇、狭叶香蒲等乡土水生植物，将稻田尾水流经的沟渠建设成为生态截流沟，有效控制农业面源污染。</w:t>
      </w:r>
    </w:p>
    <w:bookmarkEnd w:id="215"/>
    <w:p>
      <w:pPr>
        <w:pStyle w:val="3"/>
      </w:pPr>
      <w:bookmarkStart w:id="216" w:name="_Toc62483983"/>
      <w:r>
        <w:rPr>
          <w:rFonts w:hint="eastAsia"/>
        </w:rPr>
        <w:t>强化管理，做好生物多样性保护</w:t>
      </w:r>
      <w:bookmarkEnd w:id="216"/>
    </w:p>
    <w:p>
      <w:pPr>
        <w:pStyle w:val="4"/>
        <w:ind w:firstLine="964"/>
      </w:pPr>
      <w:bookmarkStart w:id="217" w:name="_Toc62483984"/>
      <w:r>
        <w:rPr>
          <w:rFonts w:hint="eastAsia"/>
        </w:rPr>
        <w:t>加强红线区生物多样性监</w:t>
      </w:r>
      <w:r>
        <w:t>管</w:t>
      </w:r>
      <w:bookmarkEnd w:id="217"/>
    </w:p>
    <w:p>
      <w:pPr>
        <w:ind w:firstLine="600"/>
        <w:rPr>
          <w:lang w:val="zh-CN"/>
        </w:rPr>
      </w:pPr>
      <w:r>
        <w:rPr>
          <w:rFonts w:hint="eastAsia"/>
        </w:rPr>
        <w:t>加快完成宝坻区的生态保护红线勘界定标工作。落实生态保护红线硬约束，根据主要保护目标，分类提出生态环境准入要求，建立生态保护红线评估和动态更新机制，在面积不减少、性质不改变、功能不降低的前提下，实施动态管理。建立生态保护红线监控体系，合理布设GPS监控设备，搭建生态保护红线动态监管平台和生态保护红线数据库，以地理信息系统三维立体地图仿真技术为基础，从不同角度不同高度对生态保护红线区域保护情况进行实时监控。</w:t>
      </w:r>
    </w:p>
    <w:p>
      <w:pPr>
        <w:pStyle w:val="4"/>
        <w:ind w:firstLine="964"/>
      </w:pPr>
      <w:bookmarkStart w:id="218" w:name="_Toc62483985"/>
      <w:r>
        <w:rPr>
          <w:rFonts w:hint="eastAsia"/>
        </w:rPr>
        <w:t>加强农田生物多样性管理</w:t>
      </w:r>
      <w:bookmarkEnd w:id="218"/>
    </w:p>
    <w:p>
      <w:pPr>
        <w:ind w:firstLine="600"/>
        <w:rPr>
          <w:lang w:val="zh-CN"/>
        </w:rPr>
      </w:pPr>
      <w:r>
        <w:rPr>
          <w:rFonts w:hint="eastAsia"/>
          <w:lang w:val="zh-CN" w:eastAsia="zh-CN"/>
        </w:rPr>
        <w:t>利用田埂种植波斯菊、</w:t>
      </w:r>
      <w:r>
        <w:rPr>
          <w:rFonts w:hint="eastAsia"/>
          <w:lang w:val="zh-CN"/>
        </w:rPr>
        <w:t>白花</w:t>
      </w:r>
      <w:r>
        <w:rPr>
          <w:rFonts w:hint="eastAsia"/>
          <w:lang w:val="zh-CN" w:eastAsia="zh-CN"/>
        </w:rPr>
        <w:t>三叶草等蜜源性植物+遗传多样性高的本地植物，</w:t>
      </w:r>
      <w:r>
        <w:rPr>
          <w:rFonts w:hint="eastAsia"/>
          <w:lang w:val="zh-CN"/>
        </w:rPr>
        <w:t>打造天敌吸引植被带，</w:t>
      </w:r>
      <w:r>
        <w:rPr>
          <w:rFonts w:hint="eastAsia"/>
          <w:lang w:val="zh-CN" w:eastAsia="zh-CN"/>
        </w:rPr>
        <w:t>吸引有益昆虫和鸟类</w:t>
      </w:r>
      <w:r>
        <w:rPr>
          <w:rFonts w:hint="eastAsia"/>
          <w:lang w:val="zh-CN"/>
        </w:rPr>
        <w:t>。</w:t>
      </w:r>
      <w:r>
        <w:rPr>
          <w:rFonts w:hint="eastAsia"/>
          <w:lang w:val="zh-CN" w:eastAsia="zh-CN"/>
        </w:rPr>
        <w:t>种植黑麦草和高羊茅植被带，形成步甲和蜘蛛的栖息地</w:t>
      </w:r>
      <w:r>
        <w:rPr>
          <w:rFonts w:hint="eastAsia"/>
          <w:lang w:val="zh-CN"/>
        </w:rPr>
        <w:t>，打造天敌</w:t>
      </w:r>
      <w:r>
        <w:rPr>
          <w:rFonts w:hint="eastAsia"/>
          <w:lang w:val="zh-CN" w:eastAsia="zh-CN"/>
        </w:rPr>
        <w:t>生物栖息地缓冲带</w:t>
      </w:r>
      <w:r>
        <w:rPr>
          <w:rFonts w:hint="eastAsia"/>
          <w:lang w:val="zh-CN"/>
        </w:rPr>
        <w:t>。</w:t>
      </w:r>
      <w:r>
        <w:rPr>
          <w:rFonts w:hint="eastAsia"/>
          <w:lang w:val="zh-CN" w:eastAsia="zh-CN"/>
        </w:rPr>
        <w:t>种植超甜玉米，诱杀水稻害虫二化螟</w:t>
      </w:r>
      <w:r>
        <w:rPr>
          <w:rFonts w:hint="eastAsia"/>
          <w:lang w:val="zh-CN"/>
        </w:rPr>
        <w:t>，打造</w:t>
      </w:r>
      <w:r>
        <w:rPr>
          <w:rFonts w:hint="eastAsia"/>
          <w:lang w:val="zh-CN" w:eastAsia="zh-CN"/>
        </w:rPr>
        <w:t>诱集植物缓冲带</w:t>
      </w:r>
      <w:r>
        <w:rPr>
          <w:rFonts w:hint="eastAsia"/>
          <w:lang w:val="zh-CN"/>
        </w:rPr>
        <w:t>。</w:t>
      </w:r>
      <w:r>
        <w:rPr>
          <w:rFonts w:hint="eastAsia"/>
        </w:rPr>
        <w:t>鼓励农户建设农田生物多样性防护带，</w:t>
      </w:r>
      <w:r>
        <w:rPr>
          <w:rFonts w:hint="eastAsia"/>
          <w:lang w:val="zh-CN" w:eastAsia="zh-CN"/>
        </w:rPr>
        <w:t>宽度</w:t>
      </w:r>
      <w:r>
        <w:rPr>
          <w:rFonts w:hint="eastAsia"/>
          <w:lang w:val="zh-CN"/>
        </w:rPr>
        <w:t>在</w:t>
      </w:r>
      <w:r>
        <w:rPr>
          <w:rFonts w:hint="eastAsia"/>
          <w:lang w:val="zh-CN" w:eastAsia="zh-CN"/>
        </w:rPr>
        <w:t>20米左右</w:t>
      </w:r>
      <w:r>
        <w:rPr>
          <w:rFonts w:hint="eastAsia"/>
          <w:lang w:val="zh-CN"/>
        </w:rPr>
        <w:t>。到2</w:t>
      </w:r>
      <w:r>
        <w:rPr>
          <w:lang w:val="zh-CN"/>
        </w:rPr>
        <w:t>025</w:t>
      </w:r>
      <w:r>
        <w:rPr>
          <w:rFonts w:hint="eastAsia"/>
          <w:lang w:val="zh-CN"/>
        </w:rPr>
        <w:t>年前，</w:t>
      </w:r>
      <w:r>
        <w:rPr>
          <w:rFonts w:hint="eastAsia"/>
          <w:lang w:val="zh-CN" w:eastAsia="zh-CN"/>
        </w:rPr>
        <w:t>在</w:t>
      </w:r>
      <w:r>
        <w:rPr>
          <w:rFonts w:hint="eastAsia"/>
          <w:lang w:val="zh-CN"/>
        </w:rPr>
        <w:t>宝坻区</w:t>
      </w:r>
      <w:r>
        <w:rPr>
          <w:rFonts w:hint="eastAsia"/>
        </w:rPr>
        <w:t>水稻文化园</w:t>
      </w:r>
      <w:r>
        <w:rPr>
          <w:rFonts w:hint="eastAsia"/>
          <w:lang w:val="zh-CN" w:eastAsia="zh-CN"/>
        </w:rPr>
        <w:t>开展100亩</w:t>
      </w:r>
      <w:r>
        <w:rPr>
          <w:rFonts w:hint="eastAsia"/>
          <w:lang w:val="zh-CN"/>
        </w:rPr>
        <w:t>农田生物多样性防护带</w:t>
      </w:r>
      <w:r>
        <w:rPr>
          <w:rFonts w:hint="eastAsia"/>
          <w:lang w:val="zh-CN" w:eastAsia="zh-CN"/>
        </w:rPr>
        <w:t>试点</w:t>
      </w:r>
      <w:r>
        <w:rPr>
          <w:rFonts w:hint="eastAsia"/>
          <w:lang w:val="zh-CN"/>
        </w:rPr>
        <w:t>。在</w:t>
      </w:r>
      <w:r>
        <w:rPr>
          <w:rFonts w:hint="eastAsia"/>
          <w:lang w:val="zh-CN" w:eastAsia="zh-CN"/>
        </w:rPr>
        <w:t>藕田种植区</w:t>
      </w:r>
      <w:r>
        <w:rPr>
          <w:rFonts w:hint="eastAsia"/>
          <w:lang w:val="zh-CN"/>
        </w:rPr>
        <w:t>开展藕虾共生绿色种养生产模式试点。推广立体间套作、稻鱼/虾/鸭/蟹共养等立体种养模式，提高农田生物多样性。</w:t>
      </w:r>
    </w:p>
    <w:p>
      <w:pPr>
        <w:pStyle w:val="4"/>
        <w:ind w:firstLine="964"/>
      </w:pPr>
      <w:bookmarkStart w:id="219" w:name="_Toc62483986"/>
      <w:r>
        <w:rPr>
          <w:rFonts w:hint="eastAsia"/>
        </w:rPr>
        <w:t>强化城市生物多样性保护</w:t>
      </w:r>
    </w:p>
    <w:p>
      <w:pPr>
        <w:ind w:firstLine="600"/>
      </w:pPr>
      <w:r>
        <w:rPr>
          <w:rFonts w:hint="eastAsia"/>
        </w:rPr>
        <w:t>加强城市野生动植物资源本底调查，划定生物多样性重点保护区域。根据植物资源分布状况，建设植物园和科普馆，将其作为植物科普的重要场所。加强中央公园</w:t>
      </w:r>
      <w:r>
        <w:rPr>
          <w:rFonts w:hint="eastAsia"/>
          <w:lang w:val="en-US" w:eastAsia="zh-CN"/>
        </w:rPr>
        <w:t>和</w:t>
      </w:r>
      <w:r>
        <w:rPr>
          <w:rFonts w:hint="eastAsia"/>
        </w:rPr>
        <w:t>窝头河公园等城市公园、宝平游园等小区游园、城市森林及绿化隔离带建设，打造乔木、亚乔木、灌木、草本相结合的群落结构，种植浆果类植物，为鸟类和昆虫提供栖息环境。</w:t>
      </w:r>
    </w:p>
    <w:p>
      <w:pPr>
        <w:pStyle w:val="4"/>
        <w:ind w:firstLine="964"/>
      </w:pPr>
      <w:r>
        <w:rPr>
          <w:rFonts w:hint="eastAsia"/>
        </w:rPr>
        <w:t>科学防治外来物种入侵</w:t>
      </w:r>
      <w:bookmarkEnd w:id="219"/>
    </w:p>
    <w:p>
      <w:pPr>
        <w:ind w:firstLine="602"/>
      </w:pPr>
      <w:r>
        <w:rPr>
          <w:rFonts w:hint="eastAsia"/>
          <w:b/>
        </w:rPr>
        <w:t>开展外来物种调查并评估危害性</w:t>
      </w:r>
      <w:r>
        <w:rPr>
          <w:rFonts w:hint="eastAsia"/>
          <w:bCs/>
        </w:rPr>
        <w:t>。严守《中华人民共和国生物安全法》，加强对外来入侵物种的调查、监测、预警、控制、评估、清除及生态修复等工作，建立外来入侵物种名单</w:t>
      </w:r>
      <w:r>
        <w:rPr>
          <w:rFonts w:hint="eastAsia"/>
          <w:bCs/>
          <w:lang w:val="en-US" w:eastAsia="zh-CN"/>
        </w:rPr>
        <w:t>并</w:t>
      </w:r>
      <w:r>
        <w:rPr>
          <w:rFonts w:hint="eastAsia"/>
          <w:bCs/>
        </w:rPr>
        <w:t>实时更新，</w:t>
      </w:r>
      <w:r>
        <w:rPr>
          <w:rFonts w:hint="eastAsia"/>
        </w:rPr>
        <w:t>对节节麦和长芒苋等外来物种严格控制，积极开展生物灾害预防。任何单位和个人未经批准，不得擅自引进、释放或丢弃外来物种。编制《外来入侵物种预警方案》，建立风险管理机制，加强外来入侵物种安全管理，保证外来物种入侵对生态环境不造成实质性影响。</w:t>
      </w:r>
    </w:p>
    <w:p>
      <w:pPr>
        <w:widowControl/>
        <w:spacing w:line="240" w:lineRule="auto"/>
        <w:ind w:firstLine="0" w:firstLineChars="0"/>
        <w:jc w:val="left"/>
      </w:pPr>
      <w:r>
        <w:br w:type="page"/>
      </w:r>
    </w:p>
    <w:p>
      <w:pPr>
        <w:pStyle w:val="2"/>
        <w:rPr>
          <w:rStyle w:val="57"/>
          <w:i w:val="0"/>
          <w:iCs w:val="0"/>
        </w:rPr>
      </w:pPr>
      <w:bookmarkStart w:id="220" w:name="_Toc62483987"/>
      <w:bookmarkStart w:id="221" w:name="_Toc34689813"/>
      <w:r>
        <w:rPr>
          <w:rStyle w:val="57"/>
          <w:rFonts w:hint="eastAsia"/>
          <w:i w:val="0"/>
          <w:iCs w:val="0"/>
        </w:rPr>
        <w:t>构筑生态经济体系，建设生态产品生产基地</w:t>
      </w:r>
      <w:bookmarkEnd w:id="220"/>
    </w:p>
    <w:p>
      <w:pPr>
        <w:pStyle w:val="3"/>
        <w:rPr>
          <w:rStyle w:val="57"/>
          <w:i w:val="0"/>
          <w:iCs w:val="0"/>
        </w:rPr>
      </w:pPr>
      <w:bookmarkStart w:id="222" w:name="_Toc34689818"/>
      <w:bookmarkStart w:id="223" w:name="_Toc62483988"/>
      <w:r>
        <w:rPr>
          <w:rStyle w:val="57"/>
          <w:rFonts w:hint="eastAsia"/>
          <w:i w:val="0"/>
          <w:iCs w:val="0"/>
        </w:rPr>
        <w:t>整合集聚，优化产业空间布局</w:t>
      </w:r>
      <w:bookmarkEnd w:id="222"/>
      <w:bookmarkEnd w:id="223"/>
    </w:p>
    <w:p>
      <w:pPr>
        <w:pStyle w:val="4"/>
        <w:ind w:firstLine="964"/>
      </w:pPr>
      <w:bookmarkStart w:id="224" w:name="_Toc62483989"/>
      <w:r>
        <w:rPr>
          <w:rFonts w:hint="eastAsia"/>
        </w:rPr>
        <w:t>优化农业发展布局</w:t>
      </w:r>
      <w:bookmarkEnd w:id="224"/>
    </w:p>
    <w:p>
      <w:pPr>
        <w:ind w:firstLine="602"/>
        <w:rPr>
          <w:rFonts w:hint="eastAsia"/>
        </w:rPr>
      </w:pPr>
      <w:r>
        <w:rPr>
          <w:rFonts w:hint="eastAsia"/>
        </w:rPr>
        <w:t>持续推进农业产业布局优化，重点打造小站稻、设施蔬菜、“三辣”、林果产业等特色种植业，稻渔共生、观赏鱼、淡水鱼虾养殖基地等生态水产业，生猪、家禽、草畜养殖基地等优势畜牧业，形成优势互补、特色鲜明、错位发展的现代都市农业发展新格局。</w:t>
      </w:r>
    </w:p>
    <w:p>
      <w:pPr>
        <w:ind w:firstLine="602"/>
        <w:rPr>
          <w:rFonts w:hint="eastAsia"/>
        </w:rPr>
      </w:pPr>
      <w:r>
        <w:rPr>
          <w:rFonts w:hint="eastAsia" w:ascii="仿宋" w:hAnsi="仿宋" w:cs="Times New Roman"/>
          <w:b/>
          <w:bCs/>
          <w:color w:val="333333"/>
          <w:szCs w:val="30"/>
          <w:shd w:val="clear" w:color="auto" w:fill="FFFFFF"/>
        </w:rPr>
        <w:t>优化特色种植业布局。</w:t>
      </w:r>
      <w:r>
        <w:rPr>
          <w:rFonts w:hint="eastAsia"/>
        </w:rPr>
        <w:t>以大钟庄镇、八门城镇、林亭口镇为重点，辐射周边街镇，重点发展小站稻标准化、规模化、集约化种植和稻渔立体种养。在新开口镇、史各庄镇、牛道口镇、朝霞街道、霍各庄镇、方家庄镇、大口屯镇、牛家牌镇等8个街镇，发展设施蔬菜绿色化种植。以林亭口镇、王卜庄镇、大钟庄镇、牛道口镇为中心，带动新安镇、方家庄镇、口东镇、郝各庄镇、潮阳街道等，推进“三辣”标准化种植。</w:t>
      </w:r>
    </w:p>
    <w:p>
      <w:pPr>
        <w:ind w:firstLine="602"/>
        <w:rPr>
          <w:rFonts w:hint="eastAsia"/>
        </w:rPr>
      </w:pPr>
      <w:r>
        <w:rPr>
          <w:rFonts w:hint="eastAsia"/>
          <w:b/>
          <w:bCs/>
          <w:color w:val="333333"/>
          <w:szCs w:val="24"/>
          <w:shd w:val="clear" w:color="auto" w:fill="FFFFFF"/>
        </w:rPr>
        <w:t>优化生态水产业布局。</w:t>
      </w:r>
      <w:r>
        <w:rPr>
          <w:rFonts w:hint="eastAsia"/>
        </w:rPr>
        <w:t>以八门城镇为核心，辐射带动黄庄镇、林亭口镇、大钟庄镇东部等地区，大力推广稻鳅、稻蟹等特色稻渔共生立体养殖。以大白庄镇为核心，辐射带动周良街道、牛家牌镇、尔王庄镇等地区，发展血鹦鹉、锦鲤等观赏鱼繁育和养殖。以大白庄镇为核心，辐射带动牛家牌镇、尔王庄镇等地区，发展鲤鱼、鲫鱼、鲶鱼、南美白对虾等鲜活鱼虾养殖及鱼虾混养。</w:t>
      </w:r>
    </w:p>
    <w:p>
      <w:pPr>
        <w:ind w:firstLine="602"/>
        <w:rPr>
          <w:rFonts w:hint="eastAsia"/>
          <w:bCs/>
        </w:rPr>
      </w:pPr>
      <w:r>
        <w:rPr>
          <w:rFonts w:hint="eastAsia" w:ascii="仿宋" w:hAnsi="仿宋" w:cs="Times New Roman"/>
          <w:b/>
          <w:bCs/>
          <w:color w:val="333333"/>
          <w:szCs w:val="30"/>
          <w:shd w:val="clear" w:color="auto" w:fill="FFFFFF"/>
        </w:rPr>
        <w:t>优化优势畜牧业布局。</w:t>
      </w:r>
      <w:r>
        <w:rPr>
          <w:rFonts w:hint="eastAsia"/>
          <w:bCs/>
        </w:rPr>
        <w:t>以八门城镇北部为核心，辐射带动大钟庄镇、大口屯镇、新开口镇等地区，大力发展规模化、标准化生猪养殖。以大钟庄镇、牛家牌镇为核心，辐射带动口东镇、郝各庄镇、大口屯镇等地区，大力推广蛋鸡产业规模化发展；以新开口镇为核心，辐射带动口东镇、牛道口镇等地区，不断提升肉鸡产业发展规模水平。以大钟庄镇、王卜庄镇为重点，发展奶牛和肉牛养殖。</w:t>
      </w:r>
    </w:p>
    <w:p>
      <w:pPr>
        <w:pStyle w:val="4"/>
        <w:ind w:firstLine="964"/>
      </w:pPr>
      <w:bookmarkStart w:id="225" w:name="_Toc62483990"/>
      <w:r>
        <w:rPr>
          <w:rFonts w:hint="eastAsia"/>
        </w:rPr>
        <w:t>优化工业发展布局</w:t>
      </w:r>
      <w:bookmarkEnd w:id="225"/>
    </w:p>
    <w:p>
      <w:pPr>
        <w:ind w:firstLine="600"/>
      </w:pPr>
      <w:r>
        <w:rPr>
          <w:rFonts w:hint="eastAsia"/>
          <w:bCs/>
        </w:rPr>
        <w:t>以“一区五园”</w:t>
      </w:r>
      <w:r>
        <w:rPr>
          <w:bCs/>
        </w:rPr>
        <w:t>发展</w:t>
      </w:r>
      <w:r>
        <w:rPr>
          <w:rFonts w:hint="eastAsia"/>
          <w:bCs/>
        </w:rPr>
        <w:t>布局</w:t>
      </w:r>
      <w:r>
        <w:rPr>
          <w:bCs/>
        </w:rPr>
        <w:t>为导向，</w:t>
      </w:r>
      <w:r>
        <w:rPr>
          <w:rFonts w:hint="eastAsia"/>
        </w:rPr>
        <w:t>有序</w:t>
      </w:r>
      <w:r>
        <w:t>推进</w:t>
      </w:r>
      <w:r>
        <w:rPr>
          <w:rFonts w:hint="eastAsia"/>
        </w:rPr>
        <w:t>宝坻区</w:t>
      </w:r>
      <w:r>
        <w:t>企业入驻园区。</w:t>
      </w:r>
      <w:r>
        <w:rPr>
          <w:rFonts w:hint="eastAsia"/>
        </w:rPr>
        <w:t>根据</w:t>
      </w:r>
      <w:r>
        <w:t>产业发展基础和资源禀赋，</w:t>
      </w:r>
      <w:r>
        <w:rPr>
          <w:rFonts w:hint="eastAsia"/>
        </w:rPr>
        <w:t>合理确定各个园区的功能定位，科学选择主导产业，</w:t>
      </w:r>
      <w:r>
        <w:t>错位发展相关产业。</w:t>
      </w:r>
      <w:r>
        <w:rPr>
          <w:rFonts w:hint="eastAsia"/>
        </w:rPr>
        <w:t>京津中关村科技城重点发展人工智能和智能制造、新能源与新材料、生物医药及医疗器械、高端装备制造+现代服务业。天津宝坻经济开发区天宝工业园重点发展高端装备制造、生物医药、新能源新材料，涉及汽车零部件、医疗器械、民用设备等领域。天津宝坻经济开发区九园工业园重点发展新能源新材料、高端装备制造、生物医药，涉及电池、太阳能光热、风力发电、电梯整体及其零部件生产、医疗器械和保健品制造等。天津宝坻经济开发区口东工业园重点发展高端装备制造、新能源新材料，涉及汽车零部件领域、智能管道产品、新型功能材料和新型复合材料等</w:t>
      </w:r>
      <w:r>
        <w:t>领域</w:t>
      </w:r>
      <w:r>
        <w:rPr>
          <w:rFonts w:hint="eastAsia"/>
        </w:rPr>
        <w:t>。天津宝坻经济开发区潮南产业园重点发展现代服务业。</w:t>
      </w:r>
    </w:p>
    <w:p>
      <w:pPr>
        <w:ind w:firstLine="600"/>
      </w:pPr>
      <w:r>
        <w:rPr>
          <w:rFonts w:hint="eastAsia"/>
          <w:bCs/>
        </w:rPr>
        <w:t>整合</w:t>
      </w:r>
      <w:r>
        <w:rPr>
          <w:bCs/>
        </w:rPr>
        <w:t>提升</w:t>
      </w:r>
      <w:r>
        <w:rPr>
          <w:rFonts w:hint="eastAsia"/>
          <w:bCs/>
        </w:rPr>
        <w:t>街镇</w:t>
      </w:r>
      <w:r>
        <w:rPr>
          <w:bCs/>
        </w:rPr>
        <w:t>产业功能区，</w:t>
      </w:r>
      <w:r>
        <w:rPr>
          <w:rFonts w:hint="eastAsia"/>
        </w:rPr>
        <w:t>形成“多点驱动”的产业发展格局。结合“围城治理”，整合提升街镇产业功能区，调整优化街镇功能区产业定位。以天津宝坻经济开发区天宝工业园为主体</w:t>
      </w:r>
      <w:r>
        <w:rPr>
          <w:rFonts w:hint="eastAsia"/>
          <w:lang w:eastAsia="zh-CN"/>
        </w:rPr>
        <w:t>，</w:t>
      </w:r>
      <w:r>
        <w:rPr>
          <w:rFonts w:hint="eastAsia"/>
        </w:rPr>
        <w:t>整合纳入霍各庄、牛道口、方家庄、新安、大钟、新开口6个工业园分园，以天津宝坻经济开发区九园工业园为主体整合纳入林亭口、大口屯、八门城、牛家牌、黄庄、大唐6个镇产业功能区和大唐庄镇老工业区。</w:t>
      </w:r>
    </w:p>
    <w:p>
      <w:pPr>
        <w:pStyle w:val="4"/>
        <w:ind w:firstLine="964"/>
      </w:pPr>
      <w:bookmarkStart w:id="226" w:name="_Toc62483991"/>
      <w:r>
        <w:rPr>
          <w:rFonts w:hint="eastAsia"/>
        </w:rPr>
        <w:t>优化旅游发展布局</w:t>
      </w:r>
      <w:bookmarkEnd w:id="226"/>
    </w:p>
    <w:p>
      <w:pPr>
        <w:ind w:firstLine="600"/>
      </w:pPr>
      <w:r>
        <w:rPr>
          <w:rFonts w:hint="eastAsia"/>
        </w:rPr>
        <w:t>构建宝坻</w:t>
      </w:r>
      <w:r>
        <w:t>区</w:t>
      </w:r>
      <w:r>
        <w:rPr>
          <w:rFonts w:hint="eastAsia"/>
        </w:rPr>
        <w:t>“双心、三廊、四区、四镇、多点”的主体旅游功能分区。</w:t>
      </w:r>
    </w:p>
    <w:p>
      <w:pPr>
        <w:ind w:firstLine="602"/>
      </w:pPr>
      <w:r>
        <w:rPr>
          <w:rFonts w:hint="eastAsia"/>
          <w:b/>
          <w:bCs/>
        </w:rPr>
        <w:t>双心</w:t>
      </w:r>
      <w:r>
        <w:rPr>
          <w:rFonts w:hint="eastAsia"/>
        </w:rPr>
        <w:t>：包括宝坻老城游客集散中心和京津新城游客集散中心。宝坻老城游客集散中心打造集旅游服务、文化展示、特色购物、节庆娱乐复合型功能为一体的服务中心。京津新城游客集散服务中心打造成集休闲、观光、购物等于一体的综合旅游服务中心。</w:t>
      </w:r>
    </w:p>
    <w:p>
      <w:pPr>
        <w:ind w:firstLine="602"/>
      </w:pPr>
      <w:r>
        <w:rPr>
          <w:rFonts w:hint="eastAsia"/>
          <w:b/>
          <w:bCs/>
        </w:rPr>
        <w:t>三廊</w:t>
      </w:r>
      <w:r>
        <w:rPr>
          <w:rFonts w:hint="eastAsia"/>
        </w:rPr>
        <w:t>：包括潮白河故道历史文化景观走廊、青龙湾河体育休闲漫廊和箭杆河乡村风景廊。</w:t>
      </w:r>
    </w:p>
    <w:p>
      <w:pPr>
        <w:ind w:firstLine="602"/>
      </w:pPr>
      <w:r>
        <w:rPr>
          <w:rFonts w:hint="eastAsia"/>
          <w:b/>
          <w:bCs/>
        </w:rPr>
        <w:t>四区</w:t>
      </w:r>
      <w:r>
        <w:rPr>
          <w:rFonts w:hint="eastAsia"/>
        </w:rPr>
        <w:t>：包括宝坻老城文化景区、潮白河风景游览区、京津新城温泉休闲度假区、黄庄洼稻文化休闲旅游区。</w:t>
      </w:r>
    </w:p>
    <w:p>
      <w:pPr>
        <w:ind w:firstLine="602"/>
      </w:pPr>
      <w:r>
        <w:rPr>
          <w:rFonts w:hint="eastAsia"/>
          <w:b/>
          <w:bCs/>
        </w:rPr>
        <w:t>四镇</w:t>
      </w:r>
      <w:r>
        <w:rPr>
          <w:rFonts w:hint="eastAsia"/>
        </w:rPr>
        <w:t>：包括西部骑士小镇——大口屯庞家湾、曲艺文化小镇——郝各庄、装备民宿小镇——林亭口、稻香田园综合体——八门城。</w:t>
      </w:r>
    </w:p>
    <w:p>
      <w:pPr>
        <w:ind w:firstLine="602"/>
      </w:pPr>
      <w:r>
        <w:rPr>
          <w:rFonts w:hint="eastAsia"/>
          <w:b/>
          <w:bCs/>
        </w:rPr>
        <w:t>多点</w:t>
      </w:r>
      <w:r>
        <w:rPr>
          <w:rFonts w:hint="eastAsia"/>
        </w:rPr>
        <w:t>：依托各村落生态优势、文化资源、特色产业等形成别具特色的水乡人家景观，深度文化体验，积极传承弘扬传统工艺，打造小辛码头、李宦庄</w:t>
      </w:r>
      <w:r>
        <w:rPr>
          <w:rFonts w:hint="eastAsia"/>
          <w:lang w:val="en-US" w:eastAsia="zh-CN"/>
        </w:rPr>
        <w:t>等</w:t>
      </w:r>
      <w:r>
        <w:rPr>
          <w:rFonts w:hint="eastAsia"/>
        </w:rPr>
        <w:t>多个精品旅游村。</w:t>
      </w:r>
    </w:p>
    <w:p>
      <w:pPr>
        <w:pStyle w:val="3"/>
      </w:pPr>
      <w:bookmarkStart w:id="227" w:name="_Toc62483992"/>
      <w:bookmarkStart w:id="228" w:name="_Toc34689820"/>
      <w:bookmarkStart w:id="229" w:name="_Toc34689819"/>
      <w:r>
        <w:rPr>
          <w:rFonts w:hint="eastAsia"/>
        </w:rPr>
        <w:t>打造精品，大力发展特色农业</w:t>
      </w:r>
      <w:bookmarkEnd w:id="227"/>
      <w:bookmarkEnd w:id="228"/>
    </w:p>
    <w:p>
      <w:pPr>
        <w:ind w:firstLine="600"/>
      </w:pPr>
      <w:r>
        <w:rPr>
          <w:rFonts w:hint="eastAsia"/>
        </w:rPr>
        <w:t>以提升农业绿色化水平为目标，以培育绿色有机农业为重点，通过农业产业结构调整，构筑宝坻生态农业产业模式。</w:t>
      </w:r>
    </w:p>
    <w:p>
      <w:pPr>
        <w:pStyle w:val="4"/>
        <w:ind w:firstLine="964"/>
      </w:pPr>
      <w:bookmarkStart w:id="230" w:name="_Toc62483993"/>
      <w:r>
        <w:rPr>
          <w:rFonts w:hint="eastAsia"/>
        </w:rPr>
        <w:t>推动农业产业结构调整</w:t>
      </w:r>
      <w:bookmarkEnd w:id="230"/>
    </w:p>
    <w:p>
      <w:pPr>
        <w:ind w:firstLine="602"/>
        <w:rPr>
          <w:rFonts w:hint="eastAsia"/>
        </w:rPr>
      </w:pPr>
      <w:r>
        <w:rPr>
          <w:rFonts w:hint="eastAsia"/>
        </w:rPr>
        <w:t>立足宝坻区自然资源禀赋和农业发展基础，升级特色种植、生态水产以及优势畜牧业，大力推进农业由总量扩张向质量提升转变。</w:t>
      </w:r>
    </w:p>
    <w:p>
      <w:pPr>
        <w:ind w:firstLine="602"/>
        <w:rPr>
          <w:rFonts w:hint="eastAsia"/>
        </w:rPr>
      </w:pPr>
      <w:r>
        <w:rPr>
          <w:rFonts w:hint="eastAsia" w:cs="Times New Roman"/>
          <w:b/>
          <w:bCs/>
          <w:color w:val="333333"/>
          <w:szCs w:val="24"/>
          <w:shd w:val="clear" w:color="auto" w:fill="FFFFFF"/>
        </w:rPr>
        <w:t>提质增效特色种植业。全面提振小站稻</w:t>
      </w:r>
      <w:r>
        <w:rPr>
          <w:rFonts w:hint="eastAsia" w:cs="Times New Roman"/>
          <w:color w:val="333333"/>
          <w:szCs w:val="24"/>
          <w:shd w:val="clear" w:color="auto" w:fill="FFFFFF"/>
        </w:rPr>
        <w:t>，</w:t>
      </w:r>
      <w:r>
        <w:rPr>
          <w:rFonts w:hint="eastAsia"/>
        </w:rPr>
        <w:t>以标准化、规模化、循环化为方向，强化小站稻良种繁育，在八门城镇、黄庄镇等水源丰富地区，发挥泥鳅、河蟹等水产优势，推广稻渔立体种养模式，依托龙头企业、农民专业合作社等新型经营主体，推进小站稻规模化、标准化种植。</w:t>
      </w:r>
      <w:r>
        <w:rPr>
          <w:rFonts w:hint="eastAsia" w:cs="Times New Roman"/>
          <w:b/>
          <w:bCs/>
          <w:color w:val="333333"/>
          <w:szCs w:val="24"/>
          <w:shd w:val="clear" w:color="auto" w:fill="FFFFFF"/>
        </w:rPr>
        <w:t>加快发展设施蔬菜</w:t>
      </w:r>
      <w:r>
        <w:rPr>
          <w:rFonts w:hint="eastAsia" w:cs="Times New Roman"/>
          <w:color w:val="333333"/>
          <w:szCs w:val="24"/>
          <w:shd w:val="clear" w:color="auto" w:fill="FFFFFF"/>
        </w:rPr>
        <w:t>，</w:t>
      </w:r>
      <w:r>
        <w:rPr>
          <w:rFonts w:hint="eastAsia"/>
        </w:rPr>
        <w:t>以精准化、效益化、绿色化为方向，推广应用越夏辣椒、越冬菠菜等设施蔬菜高效栽培模式，采用物联网、喷滴灌、水肥一体化等设备和技术，对设施蔬菜实施精准化管理和绿色化生产。</w:t>
      </w:r>
      <w:r>
        <w:rPr>
          <w:rFonts w:hint="eastAsia" w:cs="Times New Roman"/>
          <w:b/>
          <w:bCs/>
          <w:color w:val="333333"/>
          <w:szCs w:val="24"/>
          <w:shd w:val="clear" w:color="auto" w:fill="FFFFFF"/>
        </w:rPr>
        <w:t>大力提升“三辣”产业</w:t>
      </w:r>
      <w:r>
        <w:rPr>
          <w:rFonts w:hint="eastAsia" w:cs="Times New Roman"/>
          <w:color w:val="333333"/>
          <w:szCs w:val="24"/>
          <w:shd w:val="clear" w:color="auto" w:fill="FFFFFF"/>
        </w:rPr>
        <w:t>，</w:t>
      </w:r>
      <w:r>
        <w:rPr>
          <w:rFonts w:hint="eastAsia"/>
        </w:rPr>
        <w:t>培育引进优质、高产“三辣”新品种，建立“三辣”机械化生产示范点、标准化生产基地，推广“三辣”机械化、标准化生产。</w:t>
      </w:r>
      <w:r>
        <w:rPr>
          <w:rFonts w:hint="eastAsia" w:cs="Times New Roman"/>
          <w:b/>
          <w:bCs/>
          <w:color w:val="333333"/>
          <w:szCs w:val="24"/>
          <w:shd w:val="clear" w:color="auto" w:fill="FFFFFF"/>
        </w:rPr>
        <w:t>积极发展精品林果</w:t>
      </w:r>
      <w:r>
        <w:rPr>
          <w:rFonts w:hint="eastAsia" w:cs="Times New Roman"/>
          <w:color w:val="333333"/>
          <w:szCs w:val="24"/>
          <w:shd w:val="clear" w:color="auto" w:fill="FFFFFF"/>
        </w:rPr>
        <w:t>，</w:t>
      </w:r>
      <w:r>
        <w:rPr>
          <w:rFonts w:hint="eastAsia"/>
        </w:rPr>
        <w:t>优化桃、苹果等果品品种，探索推广苹果、梨、桃等林果树下生态种养模式，推进林果园区化发展。到2025年，小站稻种植面积稳定在50万亩左右，发展设施蔬菜5万亩、“三辣”5万亩，筛选推广“三辣”新品种6个，发展林果3万亩。</w:t>
      </w:r>
    </w:p>
    <w:p>
      <w:pPr>
        <w:ind w:firstLine="602"/>
        <w:rPr>
          <w:rFonts w:hint="eastAsia"/>
        </w:rPr>
      </w:pPr>
      <w:r>
        <w:rPr>
          <w:rFonts w:hint="eastAsia"/>
          <w:b/>
          <w:bCs/>
          <w:color w:val="333333"/>
          <w:szCs w:val="24"/>
          <w:shd w:val="clear" w:color="auto" w:fill="FFFFFF"/>
        </w:rPr>
        <w:t>做精做优生态水产业。</w:t>
      </w:r>
      <w:r>
        <w:rPr>
          <w:rFonts w:hint="eastAsia" w:cs="Times New Roman"/>
          <w:b/>
          <w:bCs/>
          <w:color w:val="333333"/>
          <w:szCs w:val="24"/>
          <w:shd w:val="clear" w:color="auto" w:fill="FFFFFF"/>
        </w:rPr>
        <w:t>推广稻渔共生立体生态养殖</w:t>
      </w:r>
      <w:r>
        <w:rPr>
          <w:rFonts w:hint="eastAsia" w:cs="Times New Roman"/>
          <w:color w:val="333333"/>
          <w:szCs w:val="24"/>
          <w:shd w:val="clear" w:color="auto" w:fill="FFFFFF"/>
        </w:rPr>
        <w:t>，</w:t>
      </w:r>
      <w:r>
        <w:rPr>
          <w:rFonts w:hint="eastAsia"/>
        </w:rPr>
        <w:t>以金宝地、鸿腾水产等新型经营主体为依托，建设一批专业化、标准化生态养殖基地，重点推广稻鳅、稻蟹等稻渔立体生态养殖模式。</w:t>
      </w:r>
      <w:r>
        <w:rPr>
          <w:rFonts w:hint="eastAsia" w:cs="Times New Roman"/>
          <w:b/>
          <w:bCs/>
          <w:color w:val="333333"/>
          <w:szCs w:val="24"/>
          <w:shd w:val="clear" w:color="auto" w:fill="FFFFFF"/>
        </w:rPr>
        <w:t>加快发展观赏鱼产业</w:t>
      </w:r>
      <w:r>
        <w:rPr>
          <w:rFonts w:hint="eastAsia" w:cs="Times New Roman"/>
          <w:color w:val="333333"/>
          <w:szCs w:val="24"/>
          <w:shd w:val="clear" w:color="auto" w:fill="FFFFFF"/>
        </w:rPr>
        <w:t>，</w:t>
      </w:r>
      <w:r>
        <w:rPr>
          <w:rFonts w:hint="eastAsia"/>
        </w:rPr>
        <w:t>以大白庄镇观赏鱼养殖为基础，依托鱼之悦等新型经营主体，开展观赏鱼繁育和养殖，建设农业观赏鱼无规定疫病养殖示范区。</w:t>
      </w:r>
      <w:r>
        <w:rPr>
          <w:rFonts w:hint="eastAsia" w:cs="Times New Roman"/>
          <w:b/>
          <w:bCs/>
          <w:color w:val="333333"/>
          <w:szCs w:val="24"/>
          <w:shd w:val="clear" w:color="auto" w:fill="FFFFFF"/>
        </w:rPr>
        <w:t>开展标准化健康养殖</w:t>
      </w:r>
      <w:r>
        <w:rPr>
          <w:rFonts w:hint="eastAsia" w:cs="Times New Roman"/>
          <w:color w:val="333333"/>
          <w:szCs w:val="24"/>
          <w:shd w:val="clear" w:color="auto" w:fill="FFFFFF"/>
        </w:rPr>
        <w:t>，</w:t>
      </w:r>
      <w:r>
        <w:rPr>
          <w:rFonts w:hint="eastAsia"/>
        </w:rPr>
        <w:t>推行精准投喂、水质调控、池塘底排污、水体净化等健康环保养殖技术，健全养殖水域环境监控网络，保障水产品质量安全，构建养殖水域环境保护长效机制。到2025年，水产健康养殖比重达到85%以上，产地水产品抽检合格率保持100%。</w:t>
      </w:r>
    </w:p>
    <w:p>
      <w:pPr>
        <w:ind w:firstLine="602"/>
        <w:rPr>
          <w:rFonts w:hint="eastAsia"/>
        </w:rPr>
      </w:pPr>
      <w:r>
        <w:rPr>
          <w:rFonts w:hint="eastAsia"/>
          <w:b/>
          <w:bCs/>
          <w:color w:val="333333"/>
          <w:szCs w:val="24"/>
          <w:shd w:val="clear" w:color="auto" w:fill="FFFFFF"/>
        </w:rPr>
        <w:t>转型升级优势畜牧业。</w:t>
      </w:r>
      <w:r>
        <w:rPr>
          <w:rFonts w:hint="eastAsia" w:cs="Times New Roman"/>
          <w:b/>
          <w:bCs/>
          <w:color w:val="333333"/>
          <w:szCs w:val="24"/>
          <w:shd w:val="clear" w:color="auto" w:fill="FFFFFF"/>
        </w:rPr>
        <w:t>推进畜牧业智能化建设</w:t>
      </w:r>
      <w:r>
        <w:rPr>
          <w:rFonts w:hint="eastAsia" w:cs="Times New Roman"/>
          <w:color w:val="333333"/>
          <w:szCs w:val="24"/>
          <w:shd w:val="clear" w:color="auto" w:fill="FFFFFF"/>
        </w:rPr>
        <w:t>，</w:t>
      </w:r>
      <w:r>
        <w:rPr>
          <w:rFonts w:hint="eastAsia"/>
        </w:rPr>
        <w:t>依托渤海农业集团嘉立荷牧场、民盛等畜禽养殖龙头企业和农民专业合作社，着力推进畜禽规模养殖场标准化改造。</w:t>
      </w:r>
      <w:r>
        <w:rPr>
          <w:rFonts w:hint="eastAsia" w:cs="Times New Roman"/>
          <w:b/>
          <w:bCs/>
          <w:color w:val="333333"/>
          <w:szCs w:val="24"/>
          <w:shd w:val="clear" w:color="auto" w:fill="FFFFFF"/>
        </w:rPr>
        <w:t>健全畜禽生产管理体系</w:t>
      </w:r>
      <w:r>
        <w:rPr>
          <w:rFonts w:hint="eastAsia" w:cs="Times New Roman"/>
          <w:color w:val="333333"/>
          <w:szCs w:val="24"/>
          <w:shd w:val="clear" w:color="auto" w:fill="FFFFFF"/>
        </w:rPr>
        <w:t>，</w:t>
      </w:r>
      <w:r>
        <w:rPr>
          <w:rFonts w:hint="eastAsia"/>
        </w:rPr>
        <w:t>对奶牛、生猪、蛋鸡等畜禽养殖重点生产区，实时监控管理，严格遵守饲料和兽药等投入品使用有关规定，完善病死畜禽无害化处理体系。</w:t>
      </w:r>
      <w:r>
        <w:rPr>
          <w:rFonts w:hint="eastAsia" w:cs="Times New Roman"/>
          <w:b/>
          <w:bCs/>
          <w:color w:val="333333"/>
          <w:szCs w:val="24"/>
          <w:shd w:val="clear" w:color="auto" w:fill="FFFFFF"/>
        </w:rPr>
        <w:t>推进适度规模养殖</w:t>
      </w:r>
      <w:r>
        <w:rPr>
          <w:rFonts w:hint="eastAsia" w:cs="Times New Roman"/>
          <w:color w:val="333333"/>
          <w:szCs w:val="24"/>
          <w:shd w:val="clear" w:color="auto" w:fill="FFFFFF"/>
        </w:rPr>
        <w:t>，</w:t>
      </w:r>
      <w:r>
        <w:rPr>
          <w:rFonts w:hint="eastAsia"/>
        </w:rPr>
        <w:t>推广“龙头企业+合作社+农户”“龙头企业+养殖小区+农户”等多种形式规模养殖，建设一批奶牛、生猪、家禽等规模化养殖示范基地。到2025年，畜禽标准化养殖比重提升10%，肉蛋奶产量提升5%以上，全区60%以上的规模化养殖企业实现信息化、智能化管理，新增25个畜禽标准化示范场。</w:t>
      </w:r>
    </w:p>
    <w:p>
      <w:pPr>
        <w:pStyle w:val="4"/>
        <w:ind w:firstLine="964"/>
      </w:pPr>
      <w:bookmarkStart w:id="231" w:name="_Toc62483994"/>
      <w:r>
        <w:rPr>
          <w:rFonts w:hint="eastAsia"/>
        </w:rPr>
        <w:t>提升农业绿色化水平</w:t>
      </w:r>
      <w:bookmarkEnd w:id="231"/>
    </w:p>
    <w:p>
      <w:pPr>
        <w:ind w:firstLine="602"/>
        <w:rPr>
          <w:rFonts w:hint="eastAsia"/>
        </w:rPr>
      </w:pPr>
      <w:r>
        <w:rPr>
          <w:rFonts w:hint="eastAsia" w:cs="Times New Roman"/>
          <w:b/>
          <w:bCs/>
          <w:color w:val="333333"/>
          <w:szCs w:val="24"/>
          <w:shd w:val="clear" w:color="auto" w:fill="FFFFFF"/>
        </w:rPr>
        <w:t>提高农业</w:t>
      </w:r>
      <w:r>
        <w:rPr>
          <w:rFonts w:cs="Times New Roman"/>
          <w:b/>
          <w:bCs/>
          <w:color w:val="333333"/>
          <w:szCs w:val="24"/>
          <w:shd w:val="clear" w:color="auto" w:fill="FFFFFF"/>
        </w:rPr>
        <w:t>节水力度</w:t>
      </w:r>
      <w:r>
        <w:rPr>
          <w:rFonts w:hint="eastAsia" w:cs="Times New Roman"/>
          <w:b/>
          <w:bCs/>
          <w:color w:val="333333"/>
          <w:szCs w:val="24"/>
          <w:shd w:val="clear" w:color="auto" w:fill="FFFFFF"/>
        </w:rPr>
        <w:t>。</w:t>
      </w:r>
      <w:r>
        <w:rPr>
          <w:rFonts w:hint="eastAsia"/>
        </w:rPr>
        <w:t>大力发展节水农业，加强节水灌溉工程建设和节水改造，以大中型灌区田间工程为主要形式，推广高标准低压管道、微喷、滴灌、渗灌、水肥一体化等高效节水灌溉技术，加快大中型灌区续建配套与灌排泵站、桥闸涵等农村水利基础设施建设，逐步建成“旱能浇、涝能排”的农田水利灌排体系。开展区内河湖改造、清淤疏通渠道等工程措施建设，充分利用雨洪水，提高蓄水能力。严格执行地表水与地下水的灌溉分区管理，严格实行专线供水，增加控制性工程，保障农业发展用水供给；在大钟庄镇、八门城镇、林亭口镇等小站稻种植区域示范推广机械化旱直播水管技术，有效控制小站稻种植用水总量。到2025年，农业灌溉水有效利用系数提高到0.72。</w:t>
      </w:r>
    </w:p>
    <w:p>
      <w:pPr>
        <w:ind w:firstLine="602"/>
        <w:rPr>
          <w:rFonts w:hint="eastAsia"/>
        </w:rPr>
      </w:pPr>
      <w:r>
        <w:rPr>
          <w:rFonts w:cs="Times New Roman"/>
          <w:b/>
          <w:color w:val="333333"/>
          <w:szCs w:val="24"/>
          <w:shd w:val="clear" w:color="auto" w:fill="FFFFFF"/>
        </w:rPr>
        <w:t>推进化肥农药减施增效。</w:t>
      </w:r>
      <w:r>
        <w:rPr>
          <w:rFonts w:hint="eastAsia"/>
        </w:rPr>
        <w:t>以小站稻和“三辣”为重点，推广测土配方施肥、高效肥和化肥深施、种肥同播等技术，推广应用缓（控）释肥、生物肥、水溶肥等高效新型肥料，建立健全肥料统供统施的社会化服务体系。推广绿色防控、专业化统防统治等农药减施技术，发展病虫专业化统防统治、新型农药经营主体等植保专业服务组织，推进新型植保机械应用。到2025年</w:t>
      </w:r>
      <w:r>
        <w:rPr>
          <w:rFonts w:hint="eastAsia"/>
          <w:lang w:eastAsia="zh-CN"/>
        </w:rPr>
        <w:t>，</w:t>
      </w:r>
      <w:r>
        <w:rPr>
          <w:rFonts w:hint="eastAsia"/>
        </w:rPr>
        <w:t>全区主要农作物化肥、农药利用率达到45%以上。</w:t>
      </w:r>
    </w:p>
    <w:p>
      <w:pPr>
        <w:ind w:firstLine="602"/>
        <w:rPr>
          <w:rFonts w:hint="eastAsia"/>
        </w:rPr>
      </w:pPr>
      <w:r>
        <w:rPr>
          <w:b/>
          <w:bCs/>
          <w:color w:val="333333"/>
          <w:szCs w:val="24"/>
          <w:shd w:val="clear" w:color="auto" w:fill="FFFFFF"/>
        </w:rPr>
        <w:t>推</w:t>
      </w:r>
      <w:r>
        <w:rPr>
          <w:rFonts w:hint="eastAsia"/>
          <w:b/>
          <w:bCs/>
          <w:color w:val="333333"/>
          <w:szCs w:val="24"/>
          <w:shd w:val="clear" w:color="auto" w:fill="FFFFFF"/>
        </w:rPr>
        <w:t>动</w:t>
      </w:r>
      <w:r>
        <w:rPr>
          <w:b/>
          <w:bCs/>
          <w:color w:val="333333"/>
          <w:szCs w:val="24"/>
          <w:shd w:val="clear" w:color="auto" w:fill="FFFFFF"/>
        </w:rPr>
        <w:t>养殖生产清洁化和产业模式生态化</w:t>
      </w:r>
      <w:r>
        <w:rPr>
          <w:rFonts w:hint="eastAsia"/>
          <w:b/>
          <w:bCs/>
          <w:color w:val="333333"/>
          <w:szCs w:val="24"/>
          <w:shd w:val="clear" w:color="auto" w:fill="FFFFFF"/>
        </w:rPr>
        <w:t>。</w:t>
      </w:r>
      <w:r>
        <w:rPr>
          <w:rFonts w:hint="eastAsia" w:cs="Times New Roman"/>
          <w:b/>
          <w:color w:val="333333"/>
          <w:szCs w:val="24"/>
          <w:shd w:val="clear" w:color="auto" w:fill="FFFFFF"/>
        </w:rPr>
        <w:t>推进养殖生产清洁化。</w:t>
      </w:r>
      <w:r>
        <w:rPr>
          <w:rFonts w:hint="eastAsia"/>
        </w:rPr>
        <w:t>优化调整畜禽养殖布局，推进畜禽养殖标准化示范创建升级。推广节水、节料等清洁养殖工艺和干清粪、微生物发酵等实用技术，实现源头减量。严格规范兽药、饲料添加剂的生产和使用，严厉打击违法违规使用兽用抗菌药物的行为。到2025年</w:t>
      </w:r>
      <w:r>
        <w:rPr>
          <w:rFonts w:hint="eastAsia"/>
          <w:lang w:eastAsia="zh-CN"/>
        </w:rPr>
        <w:t>，</w:t>
      </w:r>
      <w:r>
        <w:rPr>
          <w:rFonts w:hint="eastAsia"/>
        </w:rPr>
        <w:t>畜禽水产标准化养殖比重提高到80%。</w:t>
      </w:r>
      <w:r>
        <w:rPr>
          <w:rFonts w:cs="Times New Roman"/>
          <w:b/>
          <w:color w:val="333333"/>
          <w:szCs w:val="24"/>
          <w:shd w:val="clear" w:color="auto" w:fill="FFFFFF"/>
        </w:rPr>
        <w:t>加强水产养殖污染防治和水生生态保护。</w:t>
      </w:r>
      <w:r>
        <w:rPr>
          <w:rFonts w:hint="eastAsia"/>
        </w:rPr>
        <w:t>优化水产养殖空间布局，依法科学划定禁止养殖区、限制养殖区和养殖区。推进水产生态健康养殖，积极发展池塘工程化循环水养殖、连片池塘尾水集中处理模式等健康养殖方式。推广节水养殖技术，推进池塘养殖尾水全部循环利用。发展不投饵滤食性、草食性鱼类增养殖，实现以渔控草、以渔抑藻、以渔净水。严控河流投饵网箱养殖。</w:t>
      </w:r>
    </w:p>
    <w:p>
      <w:pPr>
        <w:ind w:firstLine="602"/>
        <w:rPr>
          <w:rFonts w:hint="eastAsia"/>
        </w:rPr>
      </w:pPr>
      <w:r>
        <w:rPr>
          <w:rFonts w:hint="eastAsia"/>
          <w:b/>
          <w:bCs/>
          <w:color w:val="333333"/>
          <w:szCs w:val="24"/>
          <w:shd w:val="clear" w:color="auto" w:fill="FFFFFF"/>
        </w:rPr>
        <w:t>提高农业废弃物资源化利用水平。</w:t>
      </w:r>
      <w:r>
        <w:rPr>
          <w:rFonts w:cs="Times New Roman"/>
          <w:b/>
          <w:color w:val="333333"/>
          <w:szCs w:val="24"/>
          <w:shd w:val="clear" w:color="auto" w:fill="FFFFFF"/>
        </w:rPr>
        <w:t>推动畜禽污染资源化利用。</w:t>
      </w:r>
      <w:r>
        <w:rPr>
          <w:rFonts w:hint="eastAsia"/>
        </w:rPr>
        <w:t>以生猪、奶牛为重点，推进规模养殖场改造升级，配套建设畜禽粪便污水贮存、处理、利用设施，降低养殖粪污产生量和污染风险。推进畜禽粪污肥料化和能源化利用，建设沼气工程和有机肥厂，推动形成畜禽粪污资源化利用可持续运行机制。到2025年，畜禽粪污综合利用率达到95%以上。</w:t>
      </w:r>
      <w:r>
        <w:rPr>
          <w:rFonts w:cs="Times New Roman"/>
          <w:b/>
          <w:color w:val="333333"/>
          <w:szCs w:val="24"/>
          <w:shd w:val="clear" w:color="auto" w:fill="FFFFFF"/>
        </w:rPr>
        <w:t>加强秸秆综合利用。</w:t>
      </w:r>
      <w:r>
        <w:rPr>
          <w:rFonts w:hint="eastAsia"/>
        </w:rPr>
        <w:t>大力推广秸秆粉碎还田、秸秆腐熟还田、秸秆青贮饲料、秸秆生产有机肥等技术，拓展秸秆利用领域，统筹推进秸秆肥料化、饲料化、燃料化、基料化、原料化利用，在水田较多的黄庄镇和八门城镇等街镇推广离田外运模式，在旱地较多的大口屯镇和潮阳街道等街镇推广秸秆粉碎深翻还田模式。熟化一批新技术、新工艺和新装备，加大秸秆综合利用实用技术推广和操作人员培训力度，提高技术装备普及率。在设施蔬菜种植区，推广尾菜秸秆腐熟还田技术。到2025年，农作物秸秆综合利用率达到99%以上。</w:t>
      </w:r>
      <w:r>
        <w:rPr>
          <w:rFonts w:cs="Times New Roman"/>
          <w:b/>
          <w:color w:val="333333"/>
          <w:szCs w:val="24"/>
          <w:shd w:val="clear" w:color="auto" w:fill="FFFFFF"/>
        </w:rPr>
        <w:t>强化农业投入品废弃物回收利用。</w:t>
      </w:r>
      <w:r>
        <w:rPr>
          <w:rFonts w:hint="eastAsia"/>
        </w:rPr>
        <w:t>在新开口镇、史各庄镇、牛道口镇等地区，以实施农田残膜、农药包装废弃物回收作业为重点，开展农业投入品废弃物回收利用试点。以农资销售点、合作社等为主体，建立健全农业投入品废弃物回收贮运体系和综合利用网络体系，实行分散回收集中处理。鼓励农民使用加厚地膜，试点光降解、生物降解等新型农膜。到2025年，农膜回收率达到99%。</w:t>
      </w:r>
    </w:p>
    <w:p>
      <w:pPr>
        <w:ind w:firstLine="602"/>
        <w:rPr>
          <w:rFonts w:hint="eastAsia"/>
        </w:rPr>
      </w:pPr>
      <w:r>
        <w:rPr>
          <w:rFonts w:hint="eastAsia"/>
          <w:b/>
          <w:bCs/>
          <w:color w:val="333333"/>
          <w:szCs w:val="24"/>
          <w:shd w:val="clear" w:color="auto" w:fill="FFFFFF"/>
        </w:rPr>
        <w:t>培育绿色、有机农业。</w:t>
      </w:r>
      <w:r>
        <w:rPr>
          <w:rFonts w:hint="eastAsia"/>
        </w:rPr>
        <w:t>编制宝坻区“十四五”绿色有机农业发展规划，以小站稻振兴、宝坻</w:t>
      </w:r>
      <w:r>
        <w:rPr>
          <w:rFonts w:hint="eastAsia"/>
          <w:lang w:eastAsia="zh-CN"/>
        </w:rPr>
        <w:t>“</w:t>
      </w:r>
      <w:r>
        <w:rPr>
          <w:rFonts w:hint="eastAsia"/>
        </w:rPr>
        <w:t>三辣</w:t>
      </w:r>
      <w:r>
        <w:rPr>
          <w:rFonts w:hint="eastAsia"/>
          <w:lang w:eastAsia="zh-CN"/>
        </w:rPr>
        <w:t>”</w:t>
      </w:r>
      <w:r>
        <w:rPr>
          <w:rFonts w:hint="eastAsia"/>
        </w:rPr>
        <w:t>复兴等为引领，依托15万亩高标准农田整治暨示范基地建设、1万亩天鹰椒标准化种植示范基地建设、3000亩设施农业建设等项目，着力推进绿色有机农业发展，积极开展绿色、有机农产品认证。到2025年，农业绿色发展水平稳步提升，优质农产品比例稳步提升，绿色、有机农产品和地理标志农产品产量占全区农产品总产量的比例达到45%以上，新增绿色、有机农产品品牌5个；绿色小站稻总产量达到30万吨，蔬菜总产量达到25万吨，“三辣”总产量达到8万吨，肉蛋奶总产量达到15万吨，水产品总产量达到6.24万吨。</w:t>
      </w:r>
    </w:p>
    <w:p>
      <w:pPr>
        <w:pStyle w:val="4"/>
        <w:ind w:firstLine="964"/>
      </w:pPr>
      <w:bookmarkStart w:id="232" w:name="_Toc62483995"/>
      <w:r>
        <w:rPr>
          <w:rFonts w:hint="eastAsia"/>
        </w:rPr>
        <w:t>构建生态循环农业模式</w:t>
      </w:r>
      <w:bookmarkEnd w:id="232"/>
    </w:p>
    <w:p>
      <w:pPr>
        <w:ind w:firstLine="602"/>
        <w:rPr>
          <w:rFonts w:hint="eastAsia"/>
        </w:rPr>
      </w:pPr>
      <w:r>
        <w:rPr>
          <w:rFonts w:hint="eastAsia"/>
        </w:rPr>
        <w:t>大力推进现代种养殖产业模式生态化试点，发展绿色立体种养。在八门城镇、黄庄镇、大白庄镇、尔王庄镇、大唐庄镇、周良街道以及大钟庄镇、林亭口镇南部地区，推广稻蟹、稻鳅等立体种养业，积极培育示范主体及示范基地，扶持打造具有丰富养殖经验和经济实力的龙头企业。加强种苗繁育攻关，重点打造河蟹种源培育基地，组织鼓励养殖企业或大户积极与科研院所合作交流，探索发展苗种培育暂养技术。建设奶牛规模化养殖示范基地及小站稻标准化种植示范基地，发展奶牛养殖-小站稻种植的生态循环农业。到2025年，发展稻渔综合种养示范项目4万亩，培育稻渔综合种养龙头企业2个，打造有影响力的河蟹和黄板鳅绿色或有机品牌2个。</w:t>
      </w:r>
    </w:p>
    <w:p>
      <w:pPr>
        <w:pStyle w:val="4"/>
        <w:ind w:firstLine="964"/>
      </w:pPr>
      <w:bookmarkStart w:id="233" w:name="_Toc62483996"/>
      <w:r>
        <w:rPr>
          <w:rFonts w:hint="eastAsia"/>
        </w:rPr>
        <w:t>建设高端特色农业园区</w:t>
      </w:r>
      <w:bookmarkEnd w:id="233"/>
    </w:p>
    <w:p>
      <w:pPr>
        <w:snapToGrid w:val="0"/>
        <w:ind w:firstLine="602"/>
        <w:rPr>
          <w:rFonts w:cs="Times New Roman"/>
          <w:color w:val="333333"/>
          <w:szCs w:val="24"/>
          <w:shd w:val="clear" w:color="auto" w:fill="FFFFFF"/>
        </w:rPr>
      </w:pPr>
      <w:r>
        <w:rPr>
          <w:rFonts w:hint="eastAsia" w:cs="Times New Roman"/>
          <w:b/>
          <w:bCs/>
          <w:color w:val="333333"/>
          <w:szCs w:val="24"/>
          <w:shd w:val="clear" w:color="auto" w:fill="FFFFFF"/>
        </w:rPr>
        <w:t>积极创建国家级农业高新技术产业示范区。</w:t>
      </w:r>
      <w:r>
        <w:rPr>
          <w:rFonts w:hint="eastAsia"/>
        </w:rPr>
        <w:t>重点发展优质小站稻立体种养和特色水产养殖两大主导产业，积极拓展以“鱼米之乡”为主题的农旅结合与文化创意产业发展空间，致力于全产业链发展，打造天津都市农业创新发展的示范与标杆。到2025年，新建科技研发中心、重点实验室、院士专家工作站、科学测试检测中心等各类研发机构5个以上；研究开发市级农业科技成果6项，实现科技成果转化80%以上；推广应用农业新技术40项、新品种30个以上，授权发明专利数30个以上；新增涉农科技企业30家以上，涉农市级以上高新技术企业6家。</w:t>
      </w:r>
    </w:p>
    <w:p>
      <w:pPr>
        <w:snapToGrid w:val="0"/>
        <w:ind w:firstLine="602"/>
        <w:rPr>
          <w:rFonts w:hint="eastAsia"/>
        </w:rPr>
      </w:pPr>
      <w:r>
        <w:rPr>
          <w:rFonts w:hint="eastAsia" w:cs="Times New Roman"/>
          <w:b/>
          <w:bCs/>
          <w:color w:val="333333"/>
          <w:szCs w:val="24"/>
          <w:shd w:val="clear" w:color="auto" w:fill="FFFFFF"/>
        </w:rPr>
        <w:t>建设一批现代都市农业智慧园。</w:t>
      </w:r>
      <w:r>
        <w:rPr>
          <w:rFonts w:hint="eastAsia"/>
        </w:rPr>
        <w:t>积极发展数字农业，围绕农业生产智能化、精准化、数字化、可控化和全程监管，以现代育种基地、小站稻种植基地、瓜菜水果生产基地、畜禽水产养殖基地为重点，实施农业物联网示范工程，推进农业信息资源全面、高效和集约管理。到2025年，建设农业物联网应用示范基地10处。</w:t>
      </w:r>
    </w:p>
    <w:p>
      <w:pPr>
        <w:pStyle w:val="4"/>
        <w:ind w:firstLine="964"/>
      </w:pPr>
      <w:bookmarkStart w:id="234" w:name="_Toc62483997"/>
      <w:r>
        <w:rPr>
          <w:rFonts w:hint="eastAsia"/>
        </w:rPr>
        <w:t>大力开展农业品牌建设</w:t>
      </w:r>
      <w:bookmarkEnd w:id="234"/>
    </w:p>
    <w:p>
      <w:pPr>
        <w:snapToGrid w:val="0"/>
        <w:ind w:firstLine="602"/>
        <w:rPr>
          <w:rFonts w:hint="eastAsia"/>
        </w:rPr>
      </w:pPr>
      <w:r>
        <w:rPr>
          <w:rFonts w:hint="eastAsia"/>
        </w:rPr>
        <w:t>依托“小站稻”“宝坻三辣”“宝坻黄板鳅”等区域公共品牌，以龙头企业为重点，推进农产品区域化布局、标准化生产、产业化经营、品牌化运作，创建扶持一批品牌价值高、综合竞争力强的自主农产品品牌，培育一批科技水平高、带动能力强的企业品牌。加强区域品牌、企业品牌、产品品牌宣传力度，促进产品的深度开发和增值，叫响“小站稻”“宝坻三辣”“宝坻黄板鳅”等一批宝坻农产品品牌。到2025年，培育高附加值农业品牌20个。</w:t>
      </w:r>
    </w:p>
    <w:p>
      <w:pPr>
        <w:pStyle w:val="3"/>
      </w:pPr>
      <w:bookmarkStart w:id="235" w:name="_Toc62483998"/>
      <w:r>
        <w:rPr>
          <w:rFonts w:hint="eastAsia"/>
        </w:rPr>
        <w:t>绿色引领，提升发展生态工业</w:t>
      </w:r>
      <w:bookmarkEnd w:id="235"/>
    </w:p>
    <w:p>
      <w:pPr>
        <w:ind w:firstLine="600"/>
      </w:pPr>
      <w:r>
        <w:rPr>
          <w:rFonts w:hint="eastAsia"/>
        </w:rPr>
        <w:t>按照生态优先、绿色发展的原则，淘汰“三高”行业，发展优势产业和新兴产业，通过循环化改造，提高工业绿色化水平，构建宝坻生态工业体系。</w:t>
      </w:r>
    </w:p>
    <w:p>
      <w:pPr>
        <w:pStyle w:val="4"/>
        <w:ind w:firstLine="964"/>
      </w:pPr>
      <w:bookmarkStart w:id="236" w:name="_Toc62483999"/>
      <w:r>
        <w:rPr>
          <w:rFonts w:hint="eastAsia"/>
        </w:rPr>
        <w:t>做大做强优势产业</w:t>
      </w:r>
      <w:bookmarkEnd w:id="236"/>
    </w:p>
    <w:p>
      <w:pPr>
        <w:ind w:firstLine="600"/>
      </w:pPr>
      <w:r>
        <w:rPr>
          <w:rFonts w:hint="eastAsia"/>
        </w:rPr>
        <w:t>立足</w:t>
      </w:r>
      <w:r>
        <w:t>宝坻</w:t>
      </w:r>
      <w:r>
        <w:rPr>
          <w:rFonts w:hint="eastAsia"/>
        </w:rPr>
        <w:t>区资源</w:t>
      </w:r>
      <w:r>
        <w:t>禀赋</w:t>
      </w:r>
      <w:r>
        <w:rPr>
          <w:rFonts w:hint="eastAsia"/>
        </w:rPr>
        <w:t>条件</w:t>
      </w:r>
      <w:r>
        <w:t>和现有产业发展格局，</w:t>
      </w:r>
      <w:r>
        <w:rPr>
          <w:rFonts w:hint="eastAsia"/>
        </w:rPr>
        <w:t>夯实产业基础，扩大产业优势，以集群化发展推动优势产业做大做强。以绿色化、安全化为发展方向，推进食品、建材、造纸、纺织、家具、服装、文体美工等传统产业可持续发展，着力发展高端装备制造、新能源新材料产业。</w:t>
      </w:r>
    </w:p>
    <w:p>
      <w:pPr>
        <w:ind w:firstLine="602"/>
      </w:pPr>
      <w:r>
        <w:rPr>
          <w:rFonts w:hint="eastAsia"/>
          <w:b/>
          <w:bCs/>
          <w:color w:val="333333"/>
          <w:szCs w:val="24"/>
          <w:shd w:val="clear" w:color="auto" w:fill="FFFFFF"/>
        </w:rPr>
        <w:t>高端装备制造业。</w:t>
      </w:r>
      <w:r>
        <w:rPr>
          <w:rFonts w:hint="eastAsia"/>
        </w:rPr>
        <w:t>结合</w:t>
      </w:r>
      <w:r>
        <w:t>宝坻现有产业基础，</w:t>
      </w:r>
      <w:r>
        <w:rPr>
          <w:rFonts w:hint="eastAsia"/>
          <w:bCs/>
        </w:rPr>
        <w:t>重点发展智能装备制造、节能与新能源汽车、通用及专用设备等领域。</w:t>
      </w:r>
      <w:r>
        <w:rPr>
          <w:rFonts w:hint="eastAsia"/>
        </w:rPr>
        <w:t>培育具有核心竞争力的龙头骨干企业，开展区域智能制造试点示范，构建产业创新平台和创新体系，加强质量品牌建设。以日立电梯、津宝乐器、首瑞电器、小刀电动车、博纳斯威、卡尔斯阀门、华建天恒、承刚科技、王氏轴承等企业</w:t>
      </w:r>
      <w:r>
        <w:t>为重点，打造高端装备制造产业集群。</w:t>
      </w:r>
      <w:r>
        <w:rPr>
          <w:rFonts w:hint="eastAsia"/>
        </w:rPr>
        <w:t>以林德英利、英利模具、宝申汽车、宝涞精工、博安信、盛相电子、中联精工、联恒工业等企业</w:t>
      </w:r>
      <w:r>
        <w:t>为重点，打造汽车关键零部件产业集群。</w:t>
      </w:r>
    </w:p>
    <w:p>
      <w:pPr>
        <w:ind w:firstLine="602"/>
      </w:pPr>
      <w:r>
        <w:rPr>
          <w:rFonts w:hint="eastAsia"/>
          <w:b/>
          <w:bCs/>
          <w:color w:val="333333"/>
          <w:szCs w:val="24"/>
          <w:shd w:val="clear" w:color="auto" w:fill="FFFFFF"/>
        </w:rPr>
        <w:t>新能源新材料产业。</w:t>
      </w:r>
      <w:r>
        <w:rPr>
          <w:rFonts w:hint="eastAsia"/>
          <w:bCs/>
        </w:rPr>
        <w:t>重点发展太阳能、风能、智能电网、动力电池、新型功能材料、高性能复合材料等领域。</w:t>
      </w:r>
      <w:r>
        <w:t>以</w:t>
      </w:r>
      <w:r>
        <w:rPr>
          <w:rFonts w:hint="eastAsia"/>
        </w:rPr>
        <w:t>荣盛盟固利、亨通盟固利、贝特瑞科技、贝特瑞纳米、首航光热、安泰天龙、艾尔姆、浩源慧能、碧水源、博宇半导体、合众汇能等企业</w:t>
      </w:r>
      <w:r>
        <w:t>为重点，大力发展新能源新材料产业</w:t>
      </w:r>
      <w:r>
        <w:rPr>
          <w:rFonts w:hint="eastAsia"/>
        </w:rPr>
        <w:t>，</w:t>
      </w:r>
      <w:r>
        <w:rPr>
          <w:rFonts w:hint="eastAsia"/>
          <w:bCs/>
        </w:rPr>
        <w:t>打造新能源新材料产业</w:t>
      </w:r>
      <w:r>
        <w:rPr>
          <w:bCs/>
        </w:rPr>
        <w:t>集群。</w:t>
      </w:r>
    </w:p>
    <w:p>
      <w:pPr>
        <w:pStyle w:val="4"/>
        <w:ind w:firstLine="964"/>
      </w:pPr>
      <w:bookmarkStart w:id="237" w:name="_Toc62484000"/>
      <w:r>
        <w:rPr>
          <w:rFonts w:hint="eastAsia"/>
        </w:rPr>
        <w:t>大力发展新兴工业</w:t>
      </w:r>
      <w:bookmarkEnd w:id="237"/>
    </w:p>
    <w:p>
      <w:pPr>
        <w:ind w:firstLine="600"/>
      </w:pPr>
      <w:r>
        <w:rPr>
          <w:rFonts w:hint="eastAsia"/>
        </w:rPr>
        <w:t>着力发展生物医药等新兴产业，培育新的产业增长点。</w:t>
      </w:r>
      <w:r>
        <w:rPr>
          <w:rFonts w:hint="eastAsia"/>
          <w:bCs/>
        </w:rPr>
        <w:t>重点发展医疗器械、生物技术药物、新型疫苗、功能保健食品、休闲养生食品等领域，</w:t>
      </w:r>
      <w:r>
        <w:rPr>
          <w:rFonts w:hint="eastAsia"/>
        </w:rPr>
        <w:t>打造健康智慧谷，牵引带动产业发展。以中关村医疗器械产业园、复星国药、翰林航宇、修养堂大健康、君安制药、铸源科技、金约应等为</w:t>
      </w:r>
      <w:r>
        <w:t>重点，大力发展生物医药与医疗器械产业，</w:t>
      </w:r>
      <w:r>
        <w:rPr>
          <w:rFonts w:hint="eastAsia"/>
        </w:rPr>
        <w:t>打造</w:t>
      </w:r>
      <w:r>
        <w:t>生物医药与医疗器械产业集群。</w:t>
      </w:r>
    </w:p>
    <w:p>
      <w:pPr>
        <w:pStyle w:val="4"/>
        <w:ind w:firstLine="964"/>
      </w:pPr>
      <w:bookmarkStart w:id="238" w:name="_Toc62484001"/>
      <w:r>
        <w:rPr>
          <w:rFonts w:hint="eastAsia"/>
        </w:rPr>
        <w:t>构建循环工业体系</w:t>
      </w:r>
      <w:bookmarkEnd w:id="238"/>
    </w:p>
    <w:p>
      <w:pPr>
        <w:ind w:firstLine="600"/>
      </w:pPr>
      <w:r>
        <w:rPr>
          <w:rFonts w:hint="eastAsia"/>
        </w:rPr>
        <w:t>实行产业链招商、补链招商，建设和引进产业链接或延伸的关键项目，实现项目间、企业间、产业间物料循环。补链废旧塑料回收企业，</w:t>
      </w:r>
      <w:r>
        <w:t>实现新</w:t>
      </w:r>
      <w:r>
        <w:rPr>
          <w:rFonts w:hint="eastAsia"/>
        </w:rPr>
        <w:t>材料</w:t>
      </w:r>
      <w:r>
        <w:t>等行业的废物重复利用；补链</w:t>
      </w:r>
      <w:r>
        <w:rPr>
          <w:rFonts w:hint="eastAsia"/>
        </w:rPr>
        <w:t>废金属</w:t>
      </w:r>
      <w:r>
        <w:t>回收企业，实现装备制造、金属制品加工等行业的废物回收利用。</w:t>
      </w:r>
      <w:r>
        <w:rPr>
          <w:rFonts w:hint="eastAsia"/>
        </w:rPr>
        <w:t>加强园区污染集中治理设施建设及升级改造；培育专业化废弃物处理服务公司，实行园区污染集中治理。对园区内运输、供水、供电、照明、通讯、建筑和环保等基础设施进行绿色化、循环化改造，促进各类基础设施的共建共享。到2025年</w:t>
      </w:r>
      <w:r>
        <w:t>，逐步</w:t>
      </w:r>
      <w:r>
        <w:rPr>
          <w:rFonts w:hint="eastAsia"/>
        </w:rPr>
        <w:t>完成天宝</w:t>
      </w:r>
      <w:r>
        <w:t>工业园区、口东工业园区、潮南产业园的循环化改造。</w:t>
      </w:r>
    </w:p>
    <w:p>
      <w:pPr>
        <w:pStyle w:val="4"/>
        <w:ind w:firstLine="964"/>
      </w:pPr>
      <w:bookmarkStart w:id="239" w:name="_Toc62484002"/>
      <w:r>
        <w:rPr>
          <w:rFonts w:hint="eastAsia"/>
        </w:rPr>
        <w:t>打造生态工业园区</w:t>
      </w:r>
      <w:bookmarkEnd w:id="239"/>
    </w:p>
    <w:p>
      <w:pPr>
        <w:ind w:firstLine="600"/>
        <w:rPr>
          <w:bCs/>
        </w:rPr>
      </w:pPr>
      <w:r>
        <w:rPr>
          <w:rFonts w:hint="eastAsia"/>
          <w:bCs/>
        </w:rPr>
        <w:t>加快天津宝坻国家农业科技园区建设进度，推动</w:t>
      </w:r>
      <w:r>
        <w:rPr>
          <w:rFonts w:hint="eastAsia"/>
        </w:rPr>
        <w:t>京津中关村科技城、天宝工业园、九园工业园、口东工业园、潮南产业园等工业园区基础设施建设，提升项目承载能力，把工业园区建成全区</w:t>
      </w:r>
      <w:r>
        <w:rPr>
          <w:rFonts w:hint="eastAsia"/>
          <w:bCs/>
        </w:rPr>
        <w:t>经济发展的引擎和改革创新的示范点。到2</w:t>
      </w:r>
      <w:r>
        <w:rPr>
          <w:bCs/>
        </w:rPr>
        <w:t>025</w:t>
      </w:r>
      <w:r>
        <w:rPr>
          <w:rFonts w:hint="eastAsia"/>
          <w:bCs/>
        </w:rPr>
        <w:t>年，</w:t>
      </w:r>
      <w:r>
        <w:rPr>
          <w:rFonts w:hint="eastAsia"/>
        </w:rPr>
        <w:t>京津中关村科技城、天宝工业园达到国家生态工业示范园区建设标准</w:t>
      </w:r>
      <w:r>
        <w:rPr>
          <w:rFonts w:hint="eastAsia"/>
          <w:bCs/>
        </w:rPr>
        <w:t>。</w:t>
      </w:r>
    </w:p>
    <w:p>
      <w:pPr>
        <w:pStyle w:val="4"/>
        <w:ind w:firstLine="964"/>
      </w:pPr>
      <w:r>
        <w:rPr>
          <w:rFonts w:hint="eastAsia"/>
        </w:rPr>
        <w:t>提高工业</w:t>
      </w:r>
      <w:r>
        <w:t>生态效率</w:t>
      </w:r>
    </w:p>
    <w:p>
      <w:pPr>
        <w:ind w:firstLine="602"/>
        <w:rPr>
          <w:bCs/>
        </w:rPr>
      </w:pPr>
      <w:r>
        <w:rPr>
          <w:rFonts w:hint="eastAsia"/>
          <w:b/>
          <w:bCs/>
        </w:rPr>
        <w:t>提高</w:t>
      </w:r>
      <w:r>
        <w:rPr>
          <w:b/>
          <w:bCs/>
        </w:rPr>
        <w:t>工业行业</w:t>
      </w:r>
      <w:r>
        <w:rPr>
          <w:rFonts w:hint="eastAsia"/>
          <w:b/>
          <w:bCs/>
        </w:rPr>
        <w:t>用水效率。</w:t>
      </w:r>
      <w:r>
        <w:rPr>
          <w:rFonts w:hint="eastAsia"/>
          <w:bCs/>
        </w:rPr>
        <w:t>实施节水行动，进一步落实最严格水资源管理制度，实行水资源消耗总量和强度双控行动，严格执行取水许可、用水计划管理等制度，推动用水方式实现根本性转变；采取</w:t>
      </w:r>
      <w:r>
        <w:rPr>
          <w:bCs/>
        </w:rPr>
        <w:t>节水措施，推广节水设备和工艺；</w:t>
      </w:r>
      <w:r>
        <w:rPr>
          <w:rFonts w:hint="eastAsia"/>
          <w:bCs/>
        </w:rPr>
        <w:t>加大</w:t>
      </w:r>
      <w:r>
        <w:rPr>
          <w:bCs/>
        </w:rPr>
        <w:t>水资源重复利用，</w:t>
      </w:r>
      <w:r>
        <w:rPr>
          <w:rFonts w:hint="eastAsia"/>
          <w:bCs/>
        </w:rPr>
        <w:t>提高水的循环利用效率。</w:t>
      </w:r>
      <w:r>
        <w:rPr>
          <w:rFonts w:hint="eastAsia"/>
          <w:b/>
          <w:bCs/>
        </w:rPr>
        <w:t>提高</w:t>
      </w:r>
      <w:r>
        <w:rPr>
          <w:b/>
          <w:bCs/>
        </w:rPr>
        <w:t>工业行业能源利用效率</w:t>
      </w:r>
      <w:r>
        <w:rPr>
          <w:bCs/>
        </w:rPr>
        <w:t>。</w:t>
      </w:r>
      <w:r>
        <w:rPr>
          <w:rFonts w:hint="eastAsia"/>
          <w:bCs/>
        </w:rPr>
        <w:t>加强高耗能行业及重点用能单位节能监察，提高节能准入门槛。加快推进节能减排升级改造工程，积极推广低碳工艺技术，加强企业能源和碳排放管理体系建设。推动工业园区系统节能，促进园区能源梯级利用和余热利用。加强能源统计、计量管理，推动企业能源管理体系建设。发挥节能专项资金引导作用，推动实施余热余压利用、电机能效提升、能量系统优化等重点用能工程。</w:t>
      </w:r>
      <w:r>
        <w:rPr>
          <w:rFonts w:hint="eastAsia"/>
          <w:b/>
          <w:bCs/>
        </w:rPr>
        <w:t>优化工业</w:t>
      </w:r>
      <w:r>
        <w:rPr>
          <w:b/>
          <w:bCs/>
        </w:rPr>
        <w:t>用能结构。</w:t>
      </w:r>
      <w:r>
        <w:rPr>
          <w:rFonts w:hint="eastAsia"/>
          <w:bCs/>
        </w:rPr>
        <w:t>推动天然</w:t>
      </w:r>
      <w:r>
        <w:rPr>
          <w:bCs/>
        </w:rPr>
        <w:t>气、电能等</w:t>
      </w:r>
      <w:r>
        <w:rPr>
          <w:rFonts w:hint="eastAsia"/>
          <w:bCs/>
        </w:rPr>
        <w:t>替代煤炭</w:t>
      </w:r>
      <w:r>
        <w:rPr>
          <w:bCs/>
        </w:rPr>
        <w:t>，</w:t>
      </w:r>
      <w:r>
        <w:rPr>
          <w:rFonts w:hint="eastAsia"/>
          <w:bCs/>
        </w:rPr>
        <w:t>低碳能源替代高碳能源，可再生能源替代化石能源，</w:t>
      </w:r>
      <w:r>
        <w:rPr>
          <w:bCs/>
        </w:rPr>
        <w:t>提高工业</w:t>
      </w:r>
      <w:r>
        <w:rPr>
          <w:rFonts w:hint="eastAsia"/>
          <w:bCs/>
        </w:rPr>
        <w:t>领域</w:t>
      </w:r>
      <w:r>
        <w:rPr>
          <w:bCs/>
        </w:rPr>
        <w:t>清洁低碳能源的使用比例</w:t>
      </w:r>
      <w:r>
        <w:rPr>
          <w:rFonts w:hint="eastAsia"/>
          <w:bCs/>
        </w:rPr>
        <w:t>，有效控制</w:t>
      </w:r>
      <w:r>
        <w:rPr>
          <w:bCs/>
        </w:rPr>
        <w:t>工业领域的二氧化碳</w:t>
      </w:r>
      <w:r>
        <w:rPr>
          <w:rFonts w:hint="eastAsia"/>
          <w:bCs/>
        </w:rPr>
        <w:t>排放。</w:t>
      </w:r>
    </w:p>
    <w:bookmarkEnd w:id="229"/>
    <w:p>
      <w:pPr>
        <w:pStyle w:val="3"/>
      </w:pPr>
      <w:bookmarkStart w:id="240" w:name="_Toc62484003"/>
      <w:r>
        <w:rPr>
          <w:rFonts w:hint="eastAsia"/>
        </w:rPr>
        <w:t>特色突出，打造高端生态服务</w:t>
      </w:r>
      <w:bookmarkEnd w:id="240"/>
    </w:p>
    <w:p>
      <w:pPr>
        <w:ind w:firstLine="600"/>
      </w:pPr>
      <w:r>
        <w:rPr>
          <w:rFonts w:hint="eastAsia"/>
        </w:rPr>
        <w:t>以资源禀赋条件为基础，坚持生态产业化理念，将生态资源优势转化为经济优势，</w:t>
      </w:r>
      <w:r>
        <w:rPr>
          <w:rFonts w:hint="eastAsia"/>
          <w:lang w:val="en-US" w:eastAsia="zh-CN"/>
        </w:rPr>
        <w:t>践行</w:t>
      </w:r>
      <w:r>
        <w:rPr>
          <w:rFonts w:hint="eastAsia"/>
        </w:rPr>
        <w:t>“绿水青山就是金山银山”理念，打造宝坻生态服务业体系。</w:t>
      </w:r>
    </w:p>
    <w:p>
      <w:pPr>
        <w:pStyle w:val="4"/>
        <w:ind w:firstLine="964"/>
      </w:pPr>
      <w:bookmarkStart w:id="241" w:name="_Toc62484004"/>
      <w:r>
        <w:rPr>
          <w:rFonts w:hint="eastAsia"/>
        </w:rPr>
        <w:t>大力</w:t>
      </w:r>
      <w:r>
        <w:t>发展</w:t>
      </w:r>
      <w:r>
        <w:rPr>
          <w:rFonts w:hint="eastAsia"/>
        </w:rPr>
        <w:t>高新</w:t>
      </w:r>
      <w:r>
        <w:t>技术产业</w:t>
      </w:r>
      <w:bookmarkEnd w:id="241"/>
    </w:p>
    <w:p>
      <w:pPr>
        <w:ind w:firstLine="600"/>
      </w:pPr>
      <w:r>
        <w:rPr>
          <w:rFonts w:hint="eastAsia"/>
        </w:rPr>
        <w:t>加快新一代基础设施建设和新型研发机构建设，提升现有创新平台效能，推进现有众创空间、孵化器等升级发展。主动承接</w:t>
      </w:r>
      <w:r>
        <w:t>京津产业转移，</w:t>
      </w:r>
      <w:r>
        <w:rPr>
          <w:rFonts w:hint="eastAsia"/>
        </w:rPr>
        <w:t>推动重点项目落地。围绕龙头企业打造“一企一链”集群模式，充分发挥产业内大企业的协同带动作用，促进产业链向上下游领域延伸。</w:t>
      </w:r>
    </w:p>
    <w:p>
      <w:pPr>
        <w:ind w:firstLine="600"/>
      </w:pPr>
      <w:r>
        <w:rPr>
          <w:rFonts w:hint="eastAsia"/>
        </w:rPr>
        <w:t>基于</w:t>
      </w:r>
      <w:r>
        <w:t>宝坻区信息化基础，</w:t>
      </w:r>
      <w:r>
        <w:rPr>
          <w:rFonts w:hint="eastAsia"/>
          <w:b/>
        </w:rPr>
        <w:t>增强云计算</w:t>
      </w:r>
      <w:r>
        <w:rPr>
          <w:b/>
        </w:rPr>
        <w:t>、</w:t>
      </w:r>
      <w:r>
        <w:rPr>
          <w:rFonts w:hint="eastAsia"/>
          <w:b/>
        </w:rPr>
        <w:t>大数据</w:t>
      </w:r>
      <w:r>
        <w:rPr>
          <w:b/>
        </w:rPr>
        <w:t>、</w:t>
      </w:r>
      <w:r>
        <w:rPr>
          <w:rFonts w:hint="eastAsia"/>
          <w:b/>
        </w:rPr>
        <w:t>人工</w:t>
      </w:r>
      <w:r>
        <w:rPr>
          <w:b/>
        </w:rPr>
        <w:t>智能、</w:t>
      </w:r>
      <w:r>
        <w:rPr>
          <w:rFonts w:hint="eastAsia"/>
          <w:b/>
        </w:rPr>
        <w:t>物联网</w:t>
      </w:r>
      <w:r>
        <w:rPr>
          <w:b/>
        </w:rPr>
        <w:t>等</w:t>
      </w:r>
      <w:r>
        <w:rPr>
          <w:rFonts w:hint="eastAsia"/>
          <w:b/>
        </w:rPr>
        <w:t>新一代</w:t>
      </w:r>
      <w:r>
        <w:rPr>
          <w:b/>
        </w:rPr>
        <w:t>信息技术手段</w:t>
      </w:r>
      <w:r>
        <w:rPr>
          <w:rFonts w:hint="eastAsia"/>
          <w:b/>
        </w:rPr>
        <w:t>与现有</w:t>
      </w:r>
      <w:r>
        <w:rPr>
          <w:b/>
        </w:rPr>
        <w:t>产业结合</w:t>
      </w:r>
      <w:r>
        <w:rPr>
          <w:rFonts w:hint="eastAsia"/>
        </w:rPr>
        <w:t>，鼓励区内家具企业向智能家居领域扩展，充分利用新一代信息技术手段，实行生产设计、物流配送、家庭装修相结合服务，促进生产服务化，提升价值链。加快</w:t>
      </w:r>
      <w:r>
        <w:t>制造智能化，推广智能工厂和数字化车间，逐步建立面向生产全流程、管理全方位、产品全生命周期的智能制造模式。推动</w:t>
      </w:r>
      <w:r>
        <w:rPr>
          <w:rFonts w:hint="eastAsia"/>
        </w:rPr>
        <w:t>产品</w:t>
      </w:r>
      <w:r>
        <w:t>智能化，抢占成套装备、工业机器人、高档数控机床</w:t>
      </w:r>
      <w:r>
        <w:rPr>
          <w:rFonts w:hint="eastAsia"/>
        </w:rPr>
        <w:t>等战略</w:t>
      </w:r>
      <w:r>
        <w:t>制高点。</w:t>
      </w:r>
    </w:p>
    <w:p>
      <w:pPr>
        <w:pStyle w:val="4"/>
        <w:ind w:firstLine="964"/>
      </w:pPr>
      <w:bookmarkStart w:id="242" w:name="_Toc62484005"/>
      <w:r>
        <w:rPr>
          <w:rFonts w:hint="eastAsia"/>
        </w:rPr>
        <w:t>努力发展科技服务业</w:t>
      </w:r>
      <w:bookmarkEnd w:id="242"/>
    </w:p>
    <w:p>
      <w:pPr>
        <w:ind w:firstLine="600"/>
      </w:pPr>
      <w:r>
        <w:rPr>
          <w:rFonts w:hint="eastAsia"/>
        </w:rPr>
        <w:t>对接国内外</w:t>
      </w:r>
      <w:r>
        <w:t>高校、科研院所和各级学会组织、科技社团，建立健全科技型企业专家服务制度</w:t>
      </w:r>
      <w:r>
        <w:rPr>
          <w:rFonts w:hint="eastAsia"/>
        </w:rPr>
        <w:t>，</w:t>
      </w:r>
      <w:r>
        <w:t>完善服务供给机制。</w:t>
      </w:r>
      <w:r>
        <w:rPr>
          <w:rFonts w:hint="eastAsia"/>
        </w:rPr>
        <w:t>打造一批行业和区域科技服务业集聚发展的创新平台，进一步助推广大中小企业转型升级、创新创业。强化科技同经济对接、创新成果同产业对接、创新项目同现实生产力对接，进一步加快科技大市场的建设发展。</w:t>
      </w:r>
    </w:p>
    <w:p>
      <w:pPr>
        <w:ind w:firstLine="600"/>
      </w:pPr>
      <w:r>
        <w:rPr>
          <w:rFonts w:hint="eastAsia"/>
        </w:rPr>
        <w:t>大力发展技术评估、技术转移、科技成果转化以及科技代理等</w:t>
      </w:r>
      <w:r>
        <w:rPr>
          <w:rFonts w:hint="eastAsia"/>
          <w:b/>
        </w:rPr>
        <w:t>技术转移服务</w:t>
      </w:r>
      <w:r>
        <w:rPr>
          <w:rFonts w:hint="eastAsia"/>
        </w:rPr>
        <w:t>，共建中关村</w:t>
      </w:r>
      <w:r>
        <w:rPr>
          <w:rFonts w:hint="eastAsia"/>
          <w:lang w:eastAsia="zh-CN"/>
        </w:rPr>
        <w:t>—</w:t>
      </w:r>
      <w:r>
        <w:rPr>
          <w:rFonts w:hint="eastAsia"/>
        </w:rPr>
        <w:t>宝坻分园技术转化中心，形成一站式技术转移和科技成果转化的创新服务链；完善检验检测认证服务体系，推进面向设计开发、生产制造、售后服务全过程的分析、测试、检验、校准等</w:t>
      </w:r>
      <w:r>
        <w:rPr>
          <w:rFonts w:hint="eastAsia"/>
          <w:b/>
        </w:rPr>
        <w:t>第三方技术服务</w:t>
      </w:r>
      <w:r>
        <w:rPr>
          <w:rFonts w:hint="eastAsia"/>
        </w:rPr>
        <w:t>；支持发展一批专业型孵化器，推进众创空间建设，打造一批创业咖啡、创新工场型的</w:t>
      </w:r>
      <w:r>
        <w:rPr>
          <w:rFonts w:hint="eastAsia"/>
          <w:b/>
        </w:rPr>
        <w:t>新型孵化器</w:t>
      </w:r>
      <w:r>
        <w:rPr>
          <w:rFonts w:hint="eastAsia"/>
        </w:rPr>
        <w:t>；发展知识产权信息检索分析、数据加工、文献翻译、数据库建设、系统集成等服务业发展，加快</w:t>
      </w:r>
      <w:r>
        <w:rPr>
          <w:rFonts w:hint="eastAsia"/>
          <w:b/>
        </w:rPr>
        <w:t>专利信息传播</w:t>
      </w:r>
      <w:r>
        <w:rPr>
          <w:rFonts w:hint="eastAsia"/>
        </w:rPr>
        <w:t>利用。</w:t>
      </w:r>
    </w:p>
    <w:p>
      <w:pPr>
        <w:pStyle w:val="4"/>
        <w:ind w:firstLine="964"/>
      </w:pPr>
      <w:bookmarkStart w:id="243" w:name="_Toc62484006"/>
      <w:r>
        <w:rPr>
          <w:rFonts w:hint="eastAsia"/>
        </w:rPr>
        <w:t>全力发展现代</w:t>
      </w:r>
      <w:r>
        <w:t>物流业</w:t>
      </w:r>
      <w:bookmarkEnd w:id="243"/>
    </w:p>
    <w:p>
      <w:pPr>
        <w:ind w:firstLine="600"/>
      </w:pPr>
      <w:r>
        <w:rPr>
          <w:rFonts w:hint="eastAsia"/>
        </w:rPr>
        <w:t>加快物流基础设施建设，提升物流企业规模化和集约化水平，推进物流服务专业化和社会化，加快提升物流信息化和标准化水平，大力发展电商物流、冷链物流、跨境物流等重点领域。</w:t>
      </w:r>
    </w:p>
    <w:p>
      <w:pPr>
        <w:ind w:firstLine="602"/>
      </w:pPr>
      <w:r>
        <w:rPr>
          <w:rFonts w:hint="eastAsia"/>
          <w:b/>
        </w:rPr>
        <w:t>积极发展电商物流</w:t>
      </w:r>
      <w:r>
        <w:rPr>
          <w:rFonts w:hint="eastAsia"/>
        </w:rPr>
        <w:t>，以京津冀地区为重点，打造面向区域的电子商务与物流配送服务体系，加快建设仓储配送基地、快递转运中心等，为纺织服装、日用消费品等实现网上销售提供物流支撑；</w:t>
      </w:r>
      <w:r>
        <w:rPr>
          <w:rFonts w:hint="eastAsia"/>
          <w:b/>
        </w:rPr>
        <w:t>大力发展农产品物流</w:t>
      </w:r>
      <w:r>
        <w:rPr>
          <w:rFonts w:hint="eastAsia"/>
        </w:rPr>
        <w:t>，积极推进以肉类、蔬菜、水产等农产品为重点的冷链物流体系建设；强化与天津口岸的合作，推动电子商务与物流通关便利化，促进</w:t>
      </w:r>
      <w:r>
        <w:rPr>
          <w:rFonts w:hint="eastAsia"/>
          <w:b/>
        </w:rPr>
        <w:t>跨境电子商务</w:t>
      </w:r>
      <w:r>
        <w:rPr>
          <w:rFonts w:hint="eastAsia"/>
        </w:rPr>
        <w:t>发展，支持企业建立全球物流供应链和境外物流服务体系，完善跨境物流网络布局，助推国际贸易和跨境电商发展。</w:t>
      </w:r>
    </w:p>
    <w:p>
      <w:pPr>
        <w:pStyle w:val="4"/>
        <w:ind w:firstLine="964"/>
      </w:pPr>
      <w:bookmarkStart w:id="244" w:name="_Toc62484007"/>
      <w:r>
        <w:rPr>
          <w:rFonts w:hint="eastAsia"/>
        </w:rPr>
        <w:t>提升发展生态旅游业</w:t>
      </w:r>
      <w:bookmarkEnd w:id="244"/>
    </w:p>
    <w:p>
      <w:pPr>
        <w:ind w:firstLine="640"/>
      </w:pPr>
      <w:r>
        <w:rPr>
          <w:rFonts w:hint="eastAsia" w:ascii="仿宋" w:hAnsi="仿宋"/>
          <w:sz w:val="32"/>
          <w:szCs w:val="32"/>
        </w:rPr>
        <w:t>基于宝坻区生态资源优势，围绕“双心、三廊、四区、四镇、多点”的主体功能分区</w:t>
      </w:r>
      <w:r>
        <w:t>，</w:t>
      </w:r>
      <w:r>
        <w:rPr>
          <w:rFonts w:hint="eastAsia"/>
        </w:rPr>
        <w:t>打造4大景区、3个特色小镇、1个田园综合体、N个精品旅游村、3条水域风景道的</w:t>
      </w:r>
      <w:r>
        <w:rPr>
          <w:rFonts w:hint="eastAsia"/>
          <w:shd w:val="clear" w:color="auto" w:fill="FFFFFF"/>
        </w:rPr>
        <w:t>全域生态旅游发展</w:t>
      </w:r>
      <w:r>
        <w:rPr>
          <w:shd w:val="clear" w:color="auto" w:fill="FFFFFF"/>
        </w:rPr>
        <w:t>体系</w:t>
      </w:r>
      <w:r>
        <w:rPr>
          <w:rFonts w:hint="eastAsia"/>
        </w:rPr>
        <w:t>。</w:t>
      </w:r>
      <w:r>
        <w:rPr>
          <w:rFonts w:hint="eastAsia"/>
          <w:b/>
        </w:rPr>
        <w:t>重视龙头项目的培育</w:t>
      </w:r>
      <w:r>
        <w:rPr>
          <w:b/>
        </w:rPr>
        <w:t>和</w:t>
      </w:r>
      <w:r>
        <w:rPr>
          <w:rFonts w:hint="eastAsia"/>
          <w:b/>
        </w:rPr>
        <w:t>带动</w:t>
      </w:r>
      <w:r>
        <w:rPr>
          <w:rFonts w:hint="eastAsia"/>
        </w:rPr>
        <w:t>，大力发展郊野公园、水上航线、大觉寺、老城保护性开发等规模宏大、特色鲜明的旅游项目；积极发展汽车营地、户外运动、拓展训练、水上娱乐等</w:t>
      </w:r>
      <w:r>
        <w:rPr>
          <w:rFonts w:hint="eastAsia"/>
          <w:b/>
        </w:rPr>
        <w:t>自助型、体验型旅游</w:t>
      </w:r>
      <w:r>
        <w:rPr>
          <w:rFonts w:hint="eastAsia"/>
        </w:rPr>
        <w:t>项目；</w:t>
      </w:r>
      <w:r>
        <w:rPr>
          <w:rFonts w:hint="eastAsia"/>
          <w:b/>
        </w:rPr>
        <w:t>深挖文化内涵</w:t>
      </w:r>
      <w:r>
        <w:rPr>
          <w:rFonts w:hint="eastAsia"/>
        </w:rPr>
        <w:t>，把民俗文化、宗教文化、名人文化、漕运文化、袁黄文化等文化元素与</w:t>
      </w:r>
      <w:r>
        <w:t>旅游充分结合</w:t>
      </w:r>
      <w:r>
        <w:rPr>
          <w:rFonts w:hint="eastAsia"/>
        </w:rPr>
        <w:t>，打造具有浓郁文化气息的旅游体系。</w:t>
      </w:r>
      <w:r>
        <w:rPr>
          <w:rFonts w:hint="eastAsia"/>
          <w:b/>
        </w:rPr>
        <w:t>着力</w:t>
      </w:r>
      <w:r>
        <w:rPr>
          <w:b/>
        </w:rPr>
        <w:t>打</w:t>
      </w:r>
      <w:r>
        <w:rPr>
          <w:rFonts w:hint="eastAsia"/>
          <w:b/>
        </w:rPr>
        <w:t>造沿河</w:t>
      </w:r>
      <w:r>
        <w:rPr>
          <w:b/>
        </w:rPr>
        <w:t>生态旅游走廊</w:t>
      </w:r>
      <w:r>
        <w:rPr>
          <w:rFonts w:hint="eastAsia"/>
          <w:b/>
        </w:rPr>
        <w:t>。</w:t>
      </w:r>
      <w:r>
        <w:rPr>
          <w:rFonts w:hint="eastAsia"/>
        </w:rPr>
        <w:t>发挥潮白河生态优势，规划风景廊道，打造潮白河故道历史文化景观走廊。整合宝坻西南部分的自然资源，优化提升青龙湾两侧的水系、景观、驳岸，充分保护现有的生态环境，串联西南沿线资源，打造青龙湾河体育休闲漫廊。整理分析现状旅游资源分布情况，对东南部地区生态农业资源进行优化提升，规划风景廊道，塑造特色主题廊道，打造箭杆河乡村风景廊。</w:t>
      </w:r>
    </w:p>
    <w:p>
      <w:pPr>
        <w:pStyle w:val="4"/>
        <w:ind w:firstLine="964"/>
      </w:pPr>
      <w:bookmarkStart w:id="245" w:name="_Toc62484008"/>
      <w:r>
        <w:rPr>
          <w:rFonts w:hint="eastAsia"/>
        </w:rPr>
        <w:t>推进服务业生态发展</w:t>
      </w:r>
      <w:bookmarkEnd w:id="245"/>
    </w:p>
    <w:p>
      <w:pPr>
        <w:ind w:firstLine="600"/>
      </w:pPr>
      <w:r>
        <w:rPr>
          <w:rFonts w:hint="eastAsia"/>
        </w:rPr>
        <w:t>探索区内建立循环型服务业小城镇和示范园区。通过政策制度引导建立一批循环型服务业小镇和示范园区，提升服务业对一、二产业及社会的服务能力。促进现代服务业成为社会各层面循环经济发展推动力，建立健全回收体系，促进再生资源利用产业化发展，探索开展循环服务业发展示范行动。此外，推行服务业减废计划。在服务业内部，大力提倡制定符合循环经济要求的计划、制度。在政府部门、酒店、快餐店及餐饮业、零售业、机场等区域推行制定计划</w:t>
      </w:r>
      <w:r>
        <w:rPr>
          <w:rFonts w:hint="eastAsia"/>
          <w:lang w:eastAsia="zh-CN"/>
        </w:rPr>
        <w:t>，</w:t>
      </w:r>
      <w:r>
        <w:rPr>
          <w:rFonts w:hint="eastAsia"/>
        </w:rPr>
        <w:t>逐步实现避免制造废物</w:t>
      </w:r>
      <w:r>
        <w:rPr>
          <w:rFonts w:hint="eastAsia"/>
          <w:lang w:eastAsia="zh-CN"/>
        </w:rPr>
        <w:t>。</w:t>
      </w:r>
      <w:r>
        <w:rPr>
          <w:rFonts w:hint="eastAsia"/>
        </w:rPr>
        <w:t>优先在政府部门、公共区域推行无纸化办公，大力促进物流业、餐饮业废物回收、循环利用。</w:t>
      </w:r>
    </w:p>
    <w:p>
      <w:pPr>
        <w:pStyle w:val="3"/>
      </w:pPr>
      <w:bookmarkStart w:id="246" w:name="_Toc62484009"/>
      <w:bookmarkStart w:id="247" w:name="_Toc34689822"/>
      <w:r>
        <w:rPr>
          <w:rFonts w:hint="eastAsia"/>
        </w:rPr>
        <w:t>循环低碳，促进一二三产融合</w:t>
      </w:r>
      <w:bookmarkEnd w:id="246"/>
      <w:bookmarkEnd w:id="247"/>
    </w:p>
    <w:p>
      <w:pPr>
        <w:ind w:firstLine="600"/>
      </w:pPr>
      <w:r>
        <w:rPr>
          <w:rFonts w:hint="eastAsia"/>
        </w:rPr>
        <w:t>积极探索一二三产业有效融合的途径，依托宝坻区种养业的基础和优势，大力促进农产品种植、畜牧养殖、水产养殖向农副食品加工的延伸，着力发展农产品加工业、拓展农业休闲功能，构建生鲜物流体系，推动农业生产、农产品加工、农业休闲餐饮等服务业有机融合，带动会议会展、住宿餐饮、生态旅游、创意农业等新兴业态发展。同时，利用新一代信息技术促进产业有机融合，打造互联网+产业体系。</w:t>
      </w:r>
    </w:p>
    <w:p>
      <w:pPr>
        <w:ind w:firstLine="602"/>
      </w:pPr>
      <w:r>
        <w:rPr>
          <w:rFonts w:hint="eastAsia"/>
          <w:b/>
          <w:bCs/>
          <w:color w:val="333333"/>
          <w:szCs w:val="24"/>
          <w:shd w:val="clear" w:color="auto" w:fill="FFFFFF"/>
        </w:rPr>
        <w:t>持续推进工农业复合发展。</w:t>
      </w:r>
      <w:r>
        <w:rPr>
          <w:rFonts w:hint="eastAsia"/>
        </w:rPr>
        <w:t>按照建设京津冀绿色中央厨房的定位，以小站稻、“三辣”、特色水产品、奶业为重点，打造农产品加工核心区、小站稻加工集聚区、畜产品屠宰加工聚集区、水产品加工集聚区等四大农产品加工区。</w:t>
      </w:r>
      <w:r>
        <w:rPr>
          <w:rFonts w:hint="eastAsia"/>
          <w:b/>
        </w:rPr>
        <w:t>农产品加工核心区</w:t>
      </w:r>
      <w:r>
        <w:rPr>
          <w:rFonts w:hint="eastAsia"/>
        </w:rPr>
        <w:t>以八门城镇农产品加工基地为核心，辐射宝坻乃至天津全域，以方便食品为主导、大宗食品为支撑，功能食品为特色，重点发展功能保健营养米粥、大米深加工、水产品加工、净菜加工、酱菜加工等。</w:t>
      </w:r>
      <w:r>
        <w:rPr>
          <w:rFonts w:hint="eastAsia"/>
          <w:b/>
        </w:rPr>
        <w:t>小站稻加工集聚区</w:t>
      </w:r>
      <w:r>
        <w:rPr>
          <w:rFonts w:hint="eastAsia"/>
        </w:rPr>
        <w:t>以八门城镇为重点，发展精致食用米及米醋、米酒等粮米加工业。</w:t>
      </w:r>
      <w:r>
        <w:rPr>
          <w:rFonts w:hint="eastAsia"/>
          <w:b/>
        </w:rPr>
        <w:t>畜产品屠宰加工集聚区</w:t>
      </w:r>
      <w:r>
        <w:rPr>
          <w:rFonts w:hint="eastAsia"/>
        </w:rPr>
        <w:t>以大口屯镇为重点，发展集中屠宰及肉肠、肉松、酱肉等产业。</w:t>
      </w:r>
      <w:r>
        <w:rPr>
          <w:rFonts w:hint="eastAsia"/>
          <w:b/>
        </w:rPr>
        <w:t>水产品加工集聚区</w:t>
      </w:r>
      <w:r>
        <w:rPr>
          <w:rFonts w:hint="eastAsia"/>
        </w:rPr>
        <w:t>以黄庄镇和大白庄镇为重点，发展黄板鳅、金线蛭、河蟹等特色水产品加工产业。</w:t>
      </w:r>
    </w:p>
    <w:p>
      <w:pPr>
        <w:ind w:firstLine="602"/>
      </w:pPr>
      <w:r>
        <w:rPr>
          <w:rFonts w:hint="eastAsia"/>
          <w:b/>
          <w:bCs/>
          <w:color w:val="333333"/>
          <w:szCs w:val="24"/>
          <w:shd w:val="clear" w:color="auto" w:fill="FFFFFF"/>
        </w:rPr>
        <w:t>继续推进生态农业与旅游业融合发展。</w:t>
      </w:r>
      <w:r>
        <w:rPr>
          <w:rFonts w:hint="eastAsia"/>
        </w:rPr>
        <w:t>积极挖掘袁黄文化、漕运文化、精品民宿、农林体验、乡野休闲等元素，推动乡村旅游精致化、个性化、主题化发展。发挥八门城镇、京津新城等示范带动作用，融合田园风光、生态湿地、农田景观、民俗民事、红色文化等元素，发展农户示范型、企业带动型、多方协作型等休闲农业与乡村旅游模式，打造宝坻区“一轴、三区、多点”的农村旅游格局。“</w:t>
      </w:r>
      <w:r>
        <w:rPr>
          <w:rFonts w:hint="eastAsia"/>
          <w:b/>
          <w:bCs/>
        </w:rPr>
        <w:t>一轴</w:t>
      </w:r>
      <w:r>
        <w:rPr>
          <w:rFonts w:hint="eastAsia"/>
        </w:rPr>
        <w:t>”是依托潮白河流域资源禀赋，以插秧节、钓蟹节、丰收节、梨花节等农俗特色节日为核心，打造潮白河农耕渔趣休闲大轴线。“</w:t>
      </w:r>
      <w:r>
        <w:rPr>
          <w:rFonts w:hint="eastAsia"/>
          <w:b/>
          <w:bCs/>
        </w:rPr>
        <w:t>三区</w:t>
      </w:r>
      <w:r>
        <w:rPr>
          <w:rFonts w:hint="eastAsia"/>
        </w:rPr>
        <w:t>”是依托青龙湾林区、青南万亩生态林，整合宝坻西南自然资源，串联青龙湾河沿线资源，打造青龙湾休闲农业旅游区；依托箭杆河畔的文化底蕴和自然风光，融合书画、戏曲、剪纸、刺绣、布艺、花卉等多种民俗特色元素，打造箭杆河休闲农业旅游区；依托水稻和稻香文化，打造以八门城镇、黄庄镇、林亭口镇为主的稻渔立体种养示范旅游区。“</w:t>
      </w:r>
      <w:r>
        <w:rPr>
          <w:rFonts w:hint="eastAsia"/>
          <w:b/>
          <w:bCs/>
        </w:rPr>
        <w:t>多点</w:t>
      </w:r>
      <w:r>
        <w:rPr>
          <w:rFonts w:hint="eastAsia"/>
        </w:rPr>
        <w:t>”是根据全区旅游村的区位分布和资源特点，规划多个集农业观光、人文体验等元素于一体的特色鲜明、风情浓郁的主题特色旅游村。同时，重点推动京津新城田园综合体、食品集团田园综合体、八门城田园综合体等产业融合，形成乡村文旅的核心节点和功能集聚支撑区域。</w:t>
      </w:r>
    </w:p>
    <w:p>
      <w:pPr>
        <w:ind w:firstLine="602"/>
      </w:pPr>
      <w:r>
        <w:rPr>
          <w:rFonts w:hint="eastAsia"/>
          <w:b/>
          <w:bCs/>
          <w:color w:val="333333"/>
          <w:szCs w:val="24"/>
          <w:shd w:val="clear" w:color="auto" w:fill="FFFFFF"/>
        </w:rPr>
        <w:t>推进农业与现代服务业融合发展。</w:t>
      </w:r>
      <w:r>
        <w:rPr>
          <w:rFonts w:hint="eastAsia"/>
        </w:rPr>
        <w:t>围绕农业现代化建设目标，大力构建多级农产品市场体系，完善蔬菜、肉类、水产等生鲜农产品物流系统，发展现代农业会展的宣传推广作用，构建全区“产加通销”一体的农产品集散销售体系，打造宝坻特色农产品物流与集散中心，建成服务京津冀乃至华北地区的农业高端物流贸易平台。</w:t>
      </w:r>
      <w:r>
        <w:rPr>
          <w:rFonts w:hint="eastAsia"/>
          <w:b/>
        </w:rPr>
        <w:t>完善农产品物流体系</w:t>
      </w:r>
      <w:r>
        <w:rPr>
          <w:rFonts w:hint="eastAsia"/>
        </w:rPr>
        <w:t>。整合流通资源，积极探索，不断完善多种市场有效对接物流模式，引导大中型连锁超市、农产品流通企业和专业合作社加大鲜活农产品现代流通设施投入，在全区范围内完善街镇农产品批发市场及冷链物流系统，推动农产品分级包装，形成“区县物流集散中心+街镇基地批发中心”的两级流通体系，并实现与北京、天津等目标市场大型物流园的对接。</w:t>
      </w:r>
      <w:r>
        <w:rPr>
          <w:rFonts w:hint="eastAsia"/>
          <w:b/>
        </w:rPr>
        <w:t>大力发展现代农业会展</w:t>
      </w:r>
      <w:r>
        <w:rPr>
          <w:rFonts w:hint="eastAsia"/>
        </w:rPr>
        <w:t>。着力创建“企业主体、市场运作、政府推动”的会展发展模式，科学规划，统筹推进，构建以宝坻新城（周良街道）为中心，其余</w:t>
      </w:r>
      <w:r>
        <w:rPr>
          <w:rFonts w:hint="eastAsia"/>
          <w:lang w:val="en-US" w:eastAsia="zh-CN"/>
        </w:rPr>
        <w:t>镇街</w:t>
      </w:r>
      <w:r>
        <w:rPr>
          <w:rFonts w:hint="eastAsia"/>
        </w:rPr>
        <w:t>特色化、差异化发展的空间格局，坚持以农业功能拓展为核心，开展农业休闲、摄影、农产品采摘、特色农产品展销、农业科普等一系列会展活动，培育一批国际化、专业化和品牌化的展会。</w:t>
      </w:r>
    </w:p>
    <w:p>
      <w:pPr>
        <w:ind w:firstLine="602"/>
      </w:pPr>
      <w:r>
        <w:rPr>
          <w:rFonts w:hint="eastAsia"/>
          <w:b/>
          <w:bCs/>
          <w:color w:val="333333"/>
          <w:szCs w:val="24"/>
          <w:shd w:val="clear" w:color="auto" w:fill="FFFFFF"/>
        </w:rPr>
        <w:t>促进工业与文化科技服务业融合发展。</w:t>
      </w:r>
      <w:r>
        <w:rPr>
          <w:rFonts w:hint="eastAsia"/>
        </w:rPr>
        <w:t>立足宝坻先进制造业发展基础，以区域内的重点优势产业以及生产性服务业的发展需求为重点，大力发展高端装备制造设计业、包装设计业、金属器材设计业等工业设计业，着力提高二、三产业的关联度、渗透度和融合度，推动产业发展高端化。</w:t>
      </w:r>
    </w:p>
    <w:p>
      <w:pPr>
        <w:ind w:firstLine="602"/>
      </w:pPr>
      <w:r>
        <w:rPr>
          <w:rFonts w:hint="eastAsia"/>
          <w:b/>
          <w:bCs/>
          <w:color w:val="333333"/>
          <w:szCs w:val="24"/>
          <w:shd w:val="clear" w:color="auto" w:fill="FFFFFF"/>
        </w:rPr>
        <w:t>构建“互联网+”产业体系。</w:t>
      </w:r>
      <w:r>
        <w:rPr>
          <w:rFonts w:hint="eastAsia"/>
        </w:rPr>
        <w:t>推进信息技术加快向传统产业、现代制造业和现代服务业等领域渗透，支持利用互联网开展技术资源合作、在线科技服务、创新众筹等活动，促进产业组织模式创新。支持设立网络小额贷款、众筹、金融大数据分析、信用评价等互联网金融机构，提供互联网金融服务。</w:t>
      </w:r>
    </w:p>
    <w:p>
      <w:pPr>
        <w:widowControl/>
        <w:spacing w:line="240" w:lineRule="auto"/>
        <w:ind w:firstLine="0" w:firstLineChars="0"/>
        <w:jc w:val="left"/>
      </w:pPr>
      <w:r>
        <w:br w:type="page"/>
      </w:r>
    </w:p>
    <w:p>
      <w:pPr>
        <w:pStyle w:val="2"/>
      </w:pPr>
      <w:bookmarkStart w:id="248" w:name="_Toc62484010"/>
      <w:r>
        <w:rPr>
          <w:rFonts w:hint="eastAsia"/>
        </w:rPr>
        <w:t>营造环境支撑体系，改善区域生态环境质量</w:t>
      </w:r>
      <w:bookmarkEnd w:id="221"/>
      <w:bookmarkEnd w:id="248"/>
    </w:p>
    <w:p>
      <w:pPr>
        <w:pStyle w:val="3"/>
      </w:pPr>
      <w:bookmarkStart w:id="249" w:name="_Toc62484011"/>
      <w:r>
        <w:rPr>
          <w:rFonts w:hint="eastAsia"/>
        </w:rPr>
        <w:t>狠抓源头，改善河库水体质量</w:t>
      </w:r>
      <w:bookmarkEnd w:id="249"/>
    </w:p>
    <w:p>
      <w:pPr>
        <w:pStyle w:val="4"/>
        <w:ind w:firstLine="964"/>
      </w:pPr>
      <w:bookmarkStart w:id="250" w:name="_Toc62484012"/>
      <w:r>
        <w:rPr>
          <w:rFonts w:hint="eastAsia"/>
        </w:rPr>
        <w:t>稳步提升河道水质</w:t>
      </w:r>
      <w:bookmarkEnd w:id="250"/>
    </w:p>
    <w:p>
      <w:pPr>
        <w:ind w:firstLine="602"/>
        <w:rPr>
          <w:szCs w:val="30"/>
        </w:rPr>
      </w:pPr>
      <w:r>
        <w:rPr>
          <w:b/>
          <w:bCs/>
          <w:szCs w:val="30"/>
        </w:rPr>
        <w:t>持续</w:t>
      </w:r>
      <w:r>
        <w:rPr>
          <w:rFonts w:hint="eastAsia"/>
          <w:b/>
          <w:bCs/>
          <w:szCs w:val="30"/>
        </w:rPr>
        <w:t>推进</w:t>
      </w:r>
      <w:r>
        <w:rPr>
          <w:b/>
          <w:bCs/>
          <w:szCs w:val="30"/>
        </w:rPr>
        <w:t>黑臭水体治理。</w:t>
      </w:r>
      <w:r>
        <w:rPr>
          <w:rFonts w:hint="eastAsia"/>
          <w:szCs w:val="30"/>
        </w:rPr>
        <w:t>加强霍各庄、方家庄、林亭口等重点区域坑塘、支渠巡查，</w:t>
      </w:r>
      <w:r>
        <w:rPr>
          <w:szCs w:val="30"/>
        </w:rPr>
        <w:t>借助人居环境整治、厕所革命、农村生活污水治理等项目助推农村黑臭水体治理工作。持续开展各类黑臭水体排査及其污染源情况调查，及时更新黑臭水体台账，坚持</w:t>
      </w:r>
      <w:r>
        <w:rPr>
          <w:rFonts w:hint="eastAsia"/>
          <w:szCs w:val="30"/>
        </w:rPr>
        <w:t>“发现一条、纳入台账一条、治理销号一条、落实长效机制一条”</w:t>
      </w:r>
      <w:r>
        <w:rPr>
          <w:szCs w:val="30"/>
        </w:rPr>
        <w:t>，有针对性开展黑臭水体整治工作。</w:t>
      </w:r>
    </w:p>
    <w:p>
      <w:pPr>
        <w:ind w:firstLine="602"/>
        <w:rPr>
          <w:szCs w:val="30"/>
        </w:rPr>
      </w:pPr>
      <w:r>
        <w:rPr>
          <w:rFonts w:hint="eastAsia"/>
          <w:b/>
          <w:szCs w:val="30"/>
        </w:rPr>
        <w:t>实施</w:t>
      </w:r>
      <w:r>
        <w:rPr>
          <w:b/>
          <w:szCs w:val="30"/>
        </w:rPr>
        <w:t>水系连通</w:t>
      </w:r>
      <w:r>
        <w:rPr>
          <w:rFonts w:hint="eastAsia"/>
          <w:b/>
          <w:szCs w:val="30"/>
        </w:rPr>
        <w:t>工程</w:t>
      </w:r>
      <w:r>
        <w:rPr>
          <w:rFonts w:hint="eastAsia"/>
          <w:b/>
          <w:bCs/>
          <w:szCs w:val="30"/>
        </w:rPr>
        <w:t>。</w:t>
      </w:r>
      <w:r>
        <w:rPr>
          <w:rFonts w:hint="eastAsia"/>
          <w:szCs w:val="30"/>
        </w:rPr>
        <w:t>对</w:t>
      </w:r>
      <w:r>
        <w:rPr>
          <w:szCs w:val="30"/>
        </w:rPr>
        <w:t>105</w:t>
      </w:r>
      <w:r>
        <w:rPr>
          <w:rFonts w:hint="eastAsia"/>
          <w:szCs w:val="30"/>
        </w:rPr>
        <w:t>公里河道进行</w:t>
      </w:r>
      <w:r>
        <w:rPr>
          <w:rFonts w:hint="eastAsia"/>
        </w:rPr>
        <w:t>清淤整治，开展</w:t>
      </w:r>
      <w:r>
        <w:t>1.3</w:t>
      </w:r>
      <w:r>
        <w:rPr>
          <w:rFonts w:hint="eastAsia"/>
        </w:rPr>
        <w:t>公里护岸治理，</w:t>
      </w:r>
      <w:r>
        <w:rPr>
          <w:szCs w:val="30"/>
        </w:rPr>
        <w:t>构建</w:t>
      </w:r>
      <w:r>
        <w:rPr>
          <w:rFonts w:hint="eastAsia"/>
          <w:szCs w:val="30"/>
        </w:rPr>
        <w:t>“四片七区”</w:t>
      </w:r>
      <w:r>
        <w:rPr>
          <w:szCs w:val="30"/>
        </w:rPr>
        <w:t>水系连通及水循环总体规划格局，</w:t>
      </w:r>
      <w:r>
        <w:rPr>
          <w:szCs w:val="30"/>
          <w:lang w:bidi="ar"/>
        </w:rPr>
        <w:t>通过恢复河渠水联系，促进水体流动，增强水体自净能力。</w:t>
      </w:r>
    </w:p>
    <w:p>
      <w:pPr>
        <w:ind w:firstLine="602"/>
      </w:pPr>
      <w:r>
        <w:rPr>
          <w:rFonts w:hint="eastAsia"/>
          <w:b/>
          <w:bCs/>
        </w:rPr>
        <w:t>开展河道生态治理。</w:t>
      </w:r>
      <w:r>
        <w:rPr>
          <w:rFonts w:hint="eastAsia"/>
        </w:rPr>
        <w:t>开展青龙湾河李家牌和潘庄桥断面、蓟运河新安镇断面污染源调查和解析，制定河流水质提升方案，采用人工湿地、滞留塘、生态浮岛等技术，推动青龙湾河和蓟运河水环境综合整治，到2</w:t>
      </w:r>
      <w:r>
        <w:t>030</w:t>
      </w:r>
      <w:r>
        <w:rPr>
          <w:rFonts w:hint="eastAsia"/>
        </w:rPr>
        <w:t>年，两条河流稳定达到地表水I</w:t>
      </w:r>
      <w:r>
        <w:t>V</w:t>
      </w:r>
      <w:r>
        <w:rPr>
          <w:rFonts w:hint="eastAsia"/>
        </w:rPr>
        <w:t>类水质标准。实施河道内源治理，定期开展蓟运河等河道及干渠清淤疏浚。实施</w:t>
      </w:r>
      <w:r>
        <w:t>泃河入境河道水质净化</w:t>
      </w:r>
      <w:r>
        <w:rPr>
          <w:rFonts w:hint="eastAsia"/>
        </w:rPr>
        <w:t>项目，</w:t>
      </w:r>
      <w:bookmarkStart w:id="251" w:name="_Hlk60153031"/>
      <w:r>
        <w:rPr>
          <w:rFonts w:hint="eastAsia"/>
        </w:rPr>
        <w:t>近期采用调度管理方式，将入境水引排到宝坻区内二级河道、沟渠进行净化或用于农业生产。</w:t>
      </w:r>
      <w:bookmarkEnd w:id="251"/>
      <w:r>
        <w:rPr>
          <w:rFonts w:hint="eastAsia"/>
          <w:bCs/>
          <w:spacing w:val="-4"/>
          <w:szCs w:val="30"/>
        </w:rPr>
        <w:t>加强潮白河湿地公园建设，</w:t>
      </w:r>
      <w:r>
        <w:rPr>
          <w:rFonts w:hint="eastAsia" w:ascii="仿宋" w:hAnsi="仿宋" w:cs="仿宋"/>
          <w:bCs/>
          <w:spacing w:val="-4"/>
          <w:szCs w:val="30"/>
        </w:rPr>
        <w:t>在湿地内培育多种水生生物，形成独特的动物－植物－微生物相结合的湿地生态系统，改善潮白新河水质。</w:t>
      </w:r>
      <w:r>
        <w:rPr>
          <w:rFonts w:hint="eastAsia"/>
        </w:rPr>
        <w:t>加强潮白新河生态护岸建设和河滩地生态修复，推动美丽河湖创建。选择适宜河段在浅滩区种植苦草、黑藻等水生植物，提升水生物种多样性，防止藻类大量生长。</w:t>
      </w:r>
    </w:p>
    <w:p>
      <w:pPr>
        <w:ind w:firstLine="602"/>
      </w:pPr>
      <w:r>
        <w:rPr>
          <w:rFonts w:hint="eastAsia"/>
          <w:b/>
          <w:bCs/>
        </w:rPr>
        <w:t>强化水污染联防联治。</w:t>
      </w:r>
      <w:r>
        <w:rPr>
          <w:rFonts w:hint="eastAsia"/>
        </w:rPr>
        <w:t>深化水污染联防联治，在蓟运河、泃河、午河水污染联防联控的基础上，共同研究鲍邱河、窝头河、绣针河等跨境河道的污染问题，制定解决措施，推进水系的综合治理。完善水环境自动监测网，优化监测点位布设，推动建立跨界河流联合监测与会商机制。</w:t>
      </w:r>
    </w:p>
    <w:p>
      <w:pPr>
        <w:pStyle w:val="4"/>
        <w:ind w:firstLine="964"/>
        <w:rPr>
          <w:color w:val="000000" w:themeColor="text1"/>
          <w14:textFill>
            <w14:solidFill>
              <w14:schemeClr w14:val="tx1"/>
            </w14:solidFill>
          </w14:textFill>
        </w:rPr>
      </w:pPr>
      <w:bookmarkStart w:id="252" w:name="_Toc62484013"/>
      <w:r>
        <w:rPr>
          <w:rFonts w:hint="eastAsia"/>
          <w:color w:val="000000" w:themeColor="text1"/>
          <w14:textFill>
            <w14:solidFill>
              <w14:schemeClr w14:val="tx1"/>
            </w14:solidFill>
          </w14:textFill>
        </w:rPr>
        <w:t>加强</w:t>
      </w:r>
      <w:r>
        <w:rPr>
          <w:color w:val="000000" w:themeColor="text1"/>
          <w14:textFill>
            <w14:solidFill>
              <w14:schemeClr w14:val="tx1"/>
            </w14:solidFill>
          </w14:textFill>
        </w:rPr>
        <w:t>稻田尾水</w:t>
      </w:r>
      <w:r>
        <w:rPr>
          <w:rFonts w:hint="eastAsia"/>
          <w:color w:val="000000" w:themeColor="text1"/>
          <w14:textFill>
            <w14:solidFill>
              <w14:schemeClr w14:val="tx1"/>
            </w14:solidFill>
          </w14:textFill>
        </w:rPr>
        <w:t>防治</w:t>
      </w:r>
      <w:bookmarkEnd w:id="252"/>
    </w:p>
    <w:p>
      <w:pPr>
        <w:adjustRightInd w:val="0"/>
        <w:snapToGrid w:val="0"/>
        <w:ind w:firstLine="600"/>
        <w:rPr>
          <w:rFonts w:ascii="仿宋" w:hAnsi="仿宋" w:cs="仿宋"/>
          <w:szCs w:val="30"/>
        </w:rPr>
      </w:pPr>
      <w:r>
        <w:rPr>
          <w:rFonts w:hint="eastAsia"/>
        </w:rPr>
        <w:t>积极推广稻渔综合种养，发展稻渔综合种养示范项目，合理利用稻田空间，发展稻蟹、稻虾等综合种养，降低化肥、农药的使用量，改善稻田水质，到2022年，力争实现稻渔综合种养全覆盖。</w:t>
      </w:r>
      <w:r>
        <w:rPr>
          <w:rFonts w:hint="eastAsia" w:ascii="仿宋" w:hAnsi="仿宋" w:cs="仿宋"/>
          <w:szCs w:val="30"/>
        </w:rPr>
        <w:t>推行“一节两减”（节水、减肥、减药），保持化肥农药负增长，在八门城镇、黄庄镇、大白庄镇</w:t>
      </w:r>
      <w:r>
        <w:rPr>
          <w:rFonts w:cs="Times New Roman"/>
          <w:szCs w:val="30"/>
        </w:rPr>
        <w:t>等</w:t>
      </w:r>
      <w:r>
        <w:rPr>
          <w:rFonts w:hint="eastAsia" w:ascii="仿宋" w:hAnsi="仿宋" w:cs="仿宋"/>
          <w:szCs w:val="30"/>
        </w:rPr>
        <w:t>水稻种植重点街镇，推广“一喷三防”技术，强化病虫害统防统治和全程绿色防控。</w:t>
      </w:r>
      <w:r>
        <w:rPr>
          <w:rFonts w:hint="eastAsia"/>
        </w:rPr>
        <w:t>在大钟庄镇、八门城镇、黄庄镇等4</w:t>
      </w:r>
      <w:r>
        <w:t>7</w:t>
      </w:r>
      <w:r>
        <w:rPr>
          <w:rFonts w:hint="eastAsia"/>
        </w:rPr>
        <w:t>万亩水稻种植集中区，在稻田周边每隔一段距离建设一座小型尾水处理池，水面上放置漂盘种植空心菜、睡莲等水生植物，对收集的稻田尾水进行净化，净化后回用于稻田灌溉；在稻田尾水流经的沟渠中种植芦苇、千屈菜、狐尾藻等水生植物，并放养田螺等净水动物，提升水质净化能力。在河道进水口前建设小型人工湿地，对稻田尾水进行再次净化。</w:t>
      </w:r>
    </w:p>
    <w:p>
      <w:pPr>
        <w:pStyle w:val="4"/>
        <w:ind w:firstLine="964"/>
      </w:pPr>
      <w:bookmarkStart w:id="253" w:name="_Toc62484014"/>
      <w:r>
        <w:rPr>
          <w:rFonts w:hint="eastAsia"/>
        </w:rPr>
        <w:t>加强养殖污染治理</w:t>
      </w:r>
      <w:bookmarkEnd w:id="253"/>
    </w:p>
    <w:p>
      <w:pPr>
        <w:adjustRightInd w:val="0"/>
        <w:snapToGrid w:val="0"/>
        <w:ind w:firstLine="602"/>
      </w:pPr>
      <w:r>
        <w:rPr>
          <w:rFonts w:hint="eastAsia" w:ascii="仿宋" w:hAnsi="仿宋" w:cs="仿宋"/>
          <w:b/>
          <w:bCs/>
          <w:szCs w:val="30"/>
        </w:rPr>
        <w:t>加强畜禽养殖污染治理。</w:t>
      </w:r>
      <w:r>
        <w:rPr>
          <w:rFonts w:hint="eastAsia"/>
        </w:rPr>
        <w:t>深入推进农业废弃物资源化利用，在牛家牌、史各庄等1</w:t>
      </w:r>
      <w:r>
        <w:t>6</w:t>
      </w:r>
      <w:r>
        <w:rPr>
          <w:rFonts w:hint="eastAsia"/>
        </w:rPr>
        <w:t>个</w:t>
      </w:r>
      <w:r>
        <w:rPr>
          <w:rFonts w:hint="eastAsia"/>
          <w:lang w:val="en-US" w:eastAsia="zh-CN"/>
        </w:rPr>
        <w:t>镇</w:t>
      </w:r>
      <w:r>
        <w:rPr>
          <w:rFonts w:hint="eastAsia"/>
        </w:rPr>
        <w:t>推进</w:t>
      </w:r>
      <w:r>
        <w:t>147</w:t>
      </w:r>
      <w:r>
        <w:rPr>
          <w:rFonts w:hint="eastAsia"/>
        </w:rPr>
        <w:t>个规模化畜禽养殖场粪污处理设施建设，到2</w:t>
      </w:r>
      <w:r>
        <w:t>025</w:t>
      </w:r>
      <w:r>
        <w:rPr>
          <w:rFonts w:hint="eastAsia"/>
        </w:rPr>
        <w:t>年，规模畜禽养殖场（小区）配套建设废弃物处理设施比例达100%。推进规模以下养殖场的粪污集中处理，采取先建后补的方式，鼓励种植大户作为第三方，在牛道口、大口屯、新开口等1</w:t>
      </w:r>
      <w:r>
        <w:t>7</w:t>
      </w:r>
      <w:r>
        <w:rPr>
          <w:rFonts w:hint="eastAsia"/>
        </w:rPr>
        <w:t>个镇配套建设1</w:t>
      </w:r>
      <w:r>
        <w:t>7</w:t>
      </w:r>
      <w:r>
        <w:rPr>
          <w:rFonts w:hint="eastAsia"/>
        </w:rPr>
        <w:t>个总有效容积约</w:t>
      </w:r>
      <w:r>
        <w:t>6550</w:t>
      </w:r>
      <w:r>
        <w:rPr>
          <w:rFonts w:hint="eastAsia"/>
        </w:rPr>
        <w:t>立方米的集中式堆肥处理站，处理镇属范围内固体粪污，并就近接纳朝霞街道、潮阳街道、周良街道、宝平街道、钰华街道和大白庄镇等</w:t>
      </w:r>
      <w:r>
        <w:t>6</w:t>
      </w:r>
      <w:r>
        <w:rPr>
          <w:rFonts w:hint="eastAsia"/>
        </w:rPr>
        <w:t>个街镇的畜禽固体粪污，做到日产日清。加强八门城、牛家牌、史各庄等畜禽养殖重点区域粪污综合利用监管，以畜禽粪污末端资源化利用为核心，重点推广固体粪便堆肥、污水肥料化利用等技术模式，打通畜禽粪污资源化利用全产业链。统筹考虑资源环境承载能力，优先在八门城、牛家牌、史各庄等畜禽养殖重点区域推广粪肥还田利用技术和种养结合典型模式，支持鼓励各类粪污收贮运社会化服务组织发展。规范饲料添加剂安全使用，减量使用抗菌药物，建立农药、兽药、饲料添加剂等农业投入品电子追溯制度。到2030年，畜禽粪污综合利用率达到95%以上。</w:t>
      </w:r>
    </w:p>
    <w:p>
      <w:pPr>
        <w:adjustRightInd w:val="0"/>
        <w:snapToGrid w:val="0"/>
        <w:ind w:firstLine="602"/>
        <w:rPr>
          <w:rFonts w:ascii="仿宋" w:hAnsi="仿宋" w:cs="仿宋"/>
          <w:szCs w:val="30"/>
        </w:rPr>
      </w:pPr>
      <w:r>
        <w:rPr>
          <w:rFonts w:hint="eastAsia" w:ascii="仿宋" w:hAnsi="仿宋" w:cs="仿宋"/>
          <w:b/>
          <w:bCs/>
          <w:szCs w:val="30"/>
          <w:lang w:bidi="ar"/>
        </w:rPr>
        <w:t>加强水产养殖污染治理。</w:t>
      </w:r>
      <w:r>
        <w:rPr>
          <w:rFonts w:hint="eastAsia" w:ascii="仿宋" w:hAnsi="仿宋" w:cs="仿宋"/>
          <w:szCs w:val="30"/>
        </w:rPr>
        <w:t>科学规划养殖布局，合理控制养殖密度，减少养殖水域富营养化现象发生。推动大白庄镇、大唐庄镇、尔王庄镇、牛家牌镇、黄庄镇、八门城镇、周良街道和林亭口镇</w:t>
      </w:r>
      <w:r>
        <w:rPr>
          <w:rFonts w:hint="eastAsia"/>
        </w:rPr>
        <w:t>等8个重</w:t>
      </w:r>
      <w:r>
        <w:rPr>
          <w:rFonts w:hint="eastAsia" w:ascii="仿宋" w:hAnsi="仿宋" w:cs="仿宋"/>
          <w:szCs w:val="30"/>
        </w:rPr>
        <w:t>点区域水产养殖户深埋等无害化处理设施建设全覆盖，加强水产养殖尾水资源化利用监管，确保养殖场尾水全部资源化利用或达标排放。以池塘型水产养殖为重点，推广建设生态缓冲池，减少养殖尾水排放对受纳河道水体水质的冲击。加大水产健康养殖示范场建设，扩大健康养殖示范面积</w:t>
      </w:r>
      <w:r>
        <w:rPr>
          <w:rFonts w:hint="eastAsia"/>
        </w:rPr>
        <w:t>。到2</w:t>
      </w:r>
      <w:r>
        <w:t>025</w:t>
      </w:r>
      <w:r>
        <w:rPr>
          <w:rFonts w:hint="eastAsia"/>
        </w:rPr>
        <w:t>年，养殖尾水资源化利用率达到9</w:t>
      </w:r>
      <w:r>
        <w:t>5%</w:t>
      </w:r>
      <w:r>
        <w:rPr>
          <w:rFonts w:hint="eastAsia"/>
        </w:rPr>
        <w:t>，到2030年，养殖尾水资源化利用率达到</w:t>
      </w:r>
      <w:r>
        <w:t>100%</w:t>
      </w:r>
      <w:r>
        <w:rPr>
          <w:rFonts w:hint="eastAsia"/>
        </w:rPr>
        <w:t>，健康养</w:t>
      </w:r>
      <w:r>
        <w:rPr>
          <w:rFonts w:hint="eastAsia" w:ascii="仿宋" w:hAnsi="仿宋" w:cs="仿宋"/>
          <w:szCs w:val="30"/>
        </w:rPr>
        <w:t>殖示范面积大幅提升。</w:t>
      </w:r>
      <w:r>
        <w:rPr>
          <w:rFonts w:hint="eastAsia" w:ascii="仿宋" w:hAnsi="仿宋" w:cs="仿宋"/>
          <w:b/>
          <w:bCs/>
          <w:szCs w:val="30"/>
        </w:rPr>
        <w:t>发展标准化健康养殖。</w:t>
      </w:r>
      <w:r>
        <w:rPr>
          <w:rFonts w:hint="eastAsia" w:ascii="仿宋" w:hAnsi="仿宋" w:cs="仿宋"/>
          <w:szCs w:val="30"/>
        </w:rPr>
        <w:t>在牛家牌镇、大白庄镇、尔王庄镇、八门城镇、大唐庄镇等地区，推行精准投喂、水质调控、池塘底排污、水体净化等健康环保养殖技术，提升养殖集约化生产能力。健全养殖水域环境监控网络，保障水产品质量安全，构建养殖水域环境保护长效机制，</w:t>
      </w:r>
      <w:r>
        <w:rPr>
          <w:rFonts w:hint="eastAsia"/>
        </w:rPr>
        <w:t>促进宝坻水产养殖业绿色、智能、高质、可持续发展，到 2025年，水产健康养殖比重达到85%以上。</w:t>
      </w:r>
    </w:p>
    <w:p>
      <w:pPr>
        <w:pStyle w:val="4"/>
        <w:ind w:firstLine="964"/>
      </w:pPr>
      <w:bookmarkStart w:id="254" w:name="_Toc62484015"/>
      <w:r>
        <w:rPr>
          <w:rFonts w:hint="eastAsia"/>
        </w:rPr>
        <w:t>强化工业污水处理</w:t>
      </w:r>
      <w:bookmarkEnd w:id="254"/>
    </w:p>
    <w:p>
      <w:pPr>
        <w:ind w:firstLine="600"/>
      </w:pPr>
      <w:r>
        <w:rPr>
          <w:rFonts w:hint="eastAsia"/>
        </w:rPr>
        <w:t>以地毯和挂毯制造、牲畜屠宰、其他乳制品制造、包装装潢及其他印刷业等污染物排放量大的行业和天津市豪饰地毯有限公司、天津津河乳业有限公司、天津市旭辉恒远塑料包装股份有限公司等废水排放量大的企业为重点，推进污水处理设施提标改造和工业用水重复利用。深化工业集聚区水污染综合治理，强化天宝工业园、九园工业园、口东工业园等保留和整合后全部工业集聚区水污染治理在线监控和智能化监管。2025年全区所有工业集聚区污水全部实现规范化整治，稳定达标排放、并满足受纳水功能区标准要求。</w:t>
      </w:r>
    </w:p>
    <w:p>
      <w:pPr>
        <w:pStyle w:val="4"/>
        <w:ind w:firstLine="964"/>
      </w:pPr>
      <w:bookmarkStart w:id="255" w:name="_Toc62484016"/>
      <w:r>
        <w:rPr>
          <w:rFonts w:hint="eastAsia"/>
        </w:rPr>
        <w:t>启动地下水污染防控</w:t>
      </w:r>
      <w:bookmarkEnd w:id="255"/>
    </w:p>
    <w:p>
      <w:pPr>
        <w:ind w:firstLine="600"/>
      </w:pPr>
      <w:r>
        <w:rPr>
          <w:rFonts w:hint="eastAsia"/>
        </w:rPr>
        <w:t>严格落实国家及天津市对地下水监测要求，做好HS4、G16和宝1点位地下水监测工作。开展制药、屠宰等重点涉水行业全面排查，从源头控制隐患。持续推进地下水污染风险管控和修复，加强天津泉泰生活垃圾处理有限公司、天津宝坻九园工业园区等高风险垃圾填埋场、工业园区等区域防渗监管，防止污染地下水。推进地表水和地下水、土壤和地下水污染协同防治，完成张牛屯原镀锌厂地块修复。到2025年，构建地下水环境监测网，开展地下水环境监测，确保地下水污染得到有效遏制；到2030年，地下水环境质量总体改善，生态系统功能基本恢复。</w:t>
      </w:r>
    </w:p>
    <w:p>
      <w:pPr>
        <w:pStyle w:val="4"/>
        <w:ind w:firstLine="964"/>
      </w:pPr>
      <w:bookmarkStart w:id="256" w:name="_Toc62484017"/>
      <w:r>
        <w:rPr>
          <w:rFonts w:hint="eastAsia"/>
        </w:rPr>
        <w:t>推动生产生活节水</w:t>
      </w:r>
      <w:bookmarkEnd w:id="256"/>
    </w:p>
    <w:p>
      <w:pPr>
        <w:ind w:firstLine="602"/>
        <w:rPr>
          <w:rFonts w:hint="eastAsia" w:ascii="仿宋" w:hAnsi="仿宋" w:cs="仿宋"/>
          <w:szCs w:val="30"/>
        </w:rPr>
      </w:pPr>
      <w:r>
        <w:rPr>
          <w:rFonts w:hint="eastAsia"/>
          <w:b/>
          <w:bCs/>
        </w:rPr>
        <w:t>强化农业节水。</w:t>
      </w:r>
      <w:r>
        <w:rPr>
          <w:rFonts w:hint="eastAsia" w:ascii="仿宋" w:hAnsi="仿宋" w:cs="仿宋"/>
          <w:szCs w:val="30"/>
        </w:rPr>
        <w:t>推广高效节水灌溉技术，建设高标准低压管道、微喷、滴灌、渗灌、水肥一体化等高效节水灌溉设施。在八门城镇、大钟庄镇、黄庄镇等地区，重点开展大中型灌区节水改造，推广农艺节水和蓄水保墒技术，建设小站稻节水工程，有效控制小站稻种植用水总量。推广节水养殖技术，推进池塘养殖尾水循环利用。</w:t>
      </w:r>
      <w:r>
        <w:rPr>
          <w:rFonts w:hint="eastAsia"/>
        </w:rPr>
        <w:t>到2025年，新增农业节水计量设施100套，农田灌溉水有效利用系数达到0.7</w:t>
      </w:r>
      <w:r>
        <w:t>2</w:t>
      </w:r>
      <w:r>
        <w:rPr>
          <w:rFonts w:hint="eastAsia"/>
        </w:rPr>
        <w:t>以上。</w:t>
      </w:r>
      <w:r>
        <w:rPr>
          <w:rFonts w:hint="eastAsia"/>
          <w:b/>
          <w:bCs/>
        </w:rPr>
        <w:t>强化工业节水。</w:t>
      </w:r>
      <w:r>
        <w:rPr>
          <w:rFonts w:hint="eastAsia"/>
        </w:rPr>
        <w:t>加大服装制造等高耗水行业节水力度，探究开展区级重点用水企业水效领跑者评选和节水型工业企业创建。</w:t>
      </w:r>
      <w:r>
        <w:rPr>
          <w:rFonts w:hint="eastAsia" w:ascii="仿宋" w:hAnsi="仿宋" w:cs="仿宋"/>
          <w:b/>
          <w:bCs/>
          <w:color w:val="333333"/>
          <w:szCs w:val="30"/>
          <w:shd w:val="clear" w:color="auto" w:fill="FFFFFF"/>
          <w:lang w:bidi="ar"/>
        </w:rPr>
        <w:t>强化生活节水。</w:t>
      </w:r>
      <w:r>
        <w:rPr>
          <w:rFonts w:hint="eastAsia" w:ascii="仿宋" w:hAnsi="仿宋" w:cs="仿宋"/>
          <w:szCs w:val="30"/>
        </w:rPr>
        <w:t>鼓励使用节能低碳节水产品、推广普及节水器具，推进宝坻新城、京津新城等一批节水型社区建设。</w:t>
      </w:r>
    </w:p>
    <w:p>
      <w:pPr>
        <w:pStyle w:val="3"/>
      </w:pPr>
      <w:bookmarkStart w:id="257" w:name="_Toc34689815"/>
      <w:bookmarkStart w:id="258" w:name="_Toc62484018"/>
      <w:r>
        <w:rPr>
          <w:rFonts w:hint="eastAsia"/>
        </w:rPr>
        <w:t>综合治理，持续提升</w:t>
      </w:r>
      <w:bookmarkEnd w:id="257"/>
      <w:r>
        <w:rPr>
          <w:rFonts w:hint="eastAsia"/>
        </w:rPr>
        <w:t>空气质量</w:t>
      </w:r>
      <w:bookmarkEnd w:id="258"/>
    </w:p>
    <w:p>
      <w:pPr>
        <w:pStyle w:val="4"/>
        <w:ind w:firstLine="964"/>
      </w:pPr>
      <w:bookmarkStart w:id="259" w:name="_Toc62484019"/>
      <w:bookmarkStart w:id="260" w:name="_Toc34689817"/>
      <w:r>
        <w:rPr>
          <w:rFonts w:hint="eastAsia"/>
        </w:rPr>
        <w:t>深化燃煤污染治理</w:t>
      </w:r>
      <w:bookmarkEnd w:id="259"/>
    </w:p>
    <w:p>
      <w:pPr>
        <w:ind w:firstLine="602"/>
        <w:rPr>
          <w:rFonts w:hint="eastAsia"/>
        </w:rPr>
      </w:pPr>
      <w:r>
        <w:rPr>
          <w:rFonts w:hint="eastAsia"/>
        </w:rPr>
        <w:t>禁止新建燃煤工业锅炉及其他用途燃煤锅炉。加大668个规划保留村居民清洁取暖动态排查力度，按照因地制宜、应改尽改的原则，实现商业活动散煤治理无盲区、全覆盖。</w:t>
      </w:r>
    </w:p>
    <w:p>
      <w:pPr>
        <w:pStyle w:val="4"/>
        <w:ind w:firstLine="964"/>
      </w:pPr>
      <w:bookmarkStart w:id="261" w:name="_Toc62484020"/>
      <w:r>
        <w:rPr>
          <w:rFonts w:hint="eastAsia"/>
        </w:rPr>
        <w:t>强化工业污染治理</w:t>
      </w:r>
      <w:bookmarkEnd w:id="261"/>
    </w:p>
    <w:p>
      <w:pPr>
        <w:adjustRightInd w:val="0"/>
        <w:snapToGrid w:val="0"/>
        <w:ind w:firstLine="602"/>
        <w:rPr>
          <w:szCs w:val="30"/>
        </w:rPr>
      </w:pPr>
      <w:r>
        <w:rPr>
          <w:rFonts w:hint="eastAsia"/>
          <w:b/>
          <w:bCs/>
        </w:rPr>
        <w:t>推进VOCs全过程综合整治。</w:t>
      </w:r>
      <w:r>
        <w:rPr>
          <w:rFonts w:hint="eastAsia"/>
          <w:b/>
          <w:szCs w:val="30"/>
        </w:rPr>
        <w:t>大力推进源头替代。</w:t>
      </w:r>
      <w:r>
        <w:rPr>
          <w:rFonts w:hint="eastAsia"/>
        </w:rPr>
        <w:t>严格落实国家和地方产品VOCs含量限值标准，全面推行“两个清单”制度，引导工业涂装、包装印刷等企业加快推进低（无）VOCs原辅料替代，推广应用低（无）VOCs含量涂料、油墨、胶粘剂，逐步减少凹版印刷工艺、干式复合工艺；推进地毯行业使用低（无）VOCs的水性胶黏剂。</w:t>
      </w:r>
      <w:r>
        <w:rPr>
          <w:rFonts w:hint="eastAsia"/>
          <w:b/>
          <w:szCs w:val="30"/>
        </w:rPr>
        <w:t>加强工艺过程管控。</w:t>
      </w:r>
      <w:r>
        <w:rPr>
          <w:rFonts w:hint="eastAsia"/>
          <w:szCs w:val="30"/>
        </w:rPr>
        <w:t>加强对使用低挥发性有机物含量的涂料、油墨、光油和胶粘剂的工业涂装、包装印刷企业的现场核查。</w:t>
      </w:r>
      <w:bookmarkStart w:id="262" w:name="_Hlk64635271"/>
      <w:r>
        <w:rPr>
          <w:rFonts w:hint="eastAsia"/>
          <w:szCs w:val="30"/>
        </w:rPr>
        <w:t>鼓励VOCs排放量大的印刷企业淘汰落后印刷工艺，实施胶印、柔印等技术改造，</w:t>
      </w:r>
      <w:bookmarkEnd w:id="262"/>
      <w:r>
        <w:rPr>
          <w:rFonts w:hint="eastAsia"/>
          <w:szCs w:val="30"/>
        </w:rPr>
        <w:t>工业涂装行业加快推广紧凑式涂装工艺、先进涂装技术和设备。引导树立行业标杆企业，促进成熟先进技术推广应用。</w:t>
      </w:r>
      <w:r>
        <w:rPr>
          <w:rFonts w:hint="eastAsia"/>
          <w:b/>
          <w:bCs/>
          <w:szCs w:val="30"/>
        </w:rPr>
        <w:t>推动</w:t>
      </w:r>
      <w:r>
        <w:rPr>
          <w:rFonts w:hint="eastAsia"/>
          <w:b/>
          <w:szCs w:val="30"/>
        </w:rPr>
        <w:t>末端治理提效升级。</w:t>
      </w:r>
      <w:r>
        <w:rPr>
          <w:rFonts w:hint="eastAsia"/>
          <w:szCs w:val="30"/>
        </w:rPr>
        <w:t>完成各行业VOCs有组织排放源达标情况排查，对于橡胶制品制造、塑料制品制造及其他行业，收集废气中非甲烷总烃初始排放速率≥2kg/h时，非甲烷总烃去除效率不应低于80%；其它汽车制造、医药制造等重点行业（橡胶制品制造及塑料制品制造行业除外）中涉VOCs排放的排气筒，原辅材料不符合国家有关低挥发性有机物含量产品规定时，非甲烷总烃去除效率不应低于80%。对不满足“双重控制”要求，以及采用低温等离子、光催化、光氧化等低效治理设施的，指导企业按照国家及天津市相关技术指南进行提标改造。加强储存、转移和输送、设备与管线组件泄漏、敞开液面逸散以及工艺过程等无组织排放环节排查整治，建立无组织排放改造全口径清单动态更新机制。</w:t>
      </w:r>
    </w:p>
    <w:p>
      <w:pPr>
        <w:adjustRightInd w:val="0"/>
        <w:snapToGrid w:val="0"/>
        <w:ind w:firstLine="602"/>
        <w:rPr>
          <w:szCs w:val="30"/>
        </w:rPr>
      </w:pPr>
      <w:r>
        <w:rPr>
          <w:rFonts w:hint="eastAsia"/>
          <w:b/>
          <w:szCs w:val="30"/>
        </w:rPr>
        <w:t>推进实施“一厂一策”精细化管控。</w:t>
      </w:r>
      <w:r>
        <w:rPr>
          <w:rFonts w:hint="eastAsia"/>
          <w:szCs w:val="30"/>
        </w:rPr>
        <w:t>继续推动VOCs排放工业企业建档立卡工作，对区域工业企业挥发性有机物排放源清单进行动态更新。对VOCs排放量大的企业和工业炉窑企业，推进“一厂一策”精细化管控。</w:t>
      </w:r>
    </w:p>
    <w:p>
      <w:pPr>
        <w:pStyle w:val="4"/>
        <w:ind w:firstLine="964"/>
      </w:pPr>
      <w:bookmarkStart w:id="263" w:name="_Toc62484021"/>
      <w:r>
        <w:rPr>
          <w:rFonts w:hint="eastAsia"/>
        </w:rPr>
        <w:t>加强移动源污染治理</w:t>
      </w:r>
      <w:bookmarkEnd w:id="263"/>
    </w:p>
    <w:p>
      <w:pPr>
        <w:adjustRightInd w:val="0"/>
        <w:snapToGrid w:val="0"/>
        <w:ind w:firstLine="602"/>
        <w:rPr>
          <w:rFonts w:hint="eastAsia"/>
          <w:szCs w:val="30"/>
        </w:rPr>
      </w:pPr>
      <w:r>
        <w:rPr>
          <w:rFonts w:hint="eastAsia"/>
          <w:szCs w:val="30"/>
        </w:rPr>
        <w:t>实施新国家排放标准。按照国家机动车排放阶段时间节点实施新标准，2021年7月1日起，所有重型柴油车实施国六a标准，其中重型燃气车辆实施国六b标准；2023年7月1日起所有重型车辆均实施国六b标准。淘汰老旧车辆。交通、环保等部门持续推动国三营运柴油车和采用稀薄燃烧技术的燃气车辆淘汰工作。加强在用车辆排放监管。加强高排放车辆监督抽测，对物流园、工业园、货物集散地、公交场站等重点场所，以及物流货运、工矿企业、长途客运、环卫、邮政、旅游、维修等重点单位开展入户监督抽测，严查尾气排放不达标等行为。强化公安、环保联动联勤机制，加大机动车路检路查力度，以国省干道和柴油货车主要通行道路为重点，按照“环保取证、公安处罚”模式持续开展柴油车排放检测。加强机动车遥测。利用固定式遥测门站及遥感监测车对道路上行驶的机动车开展遥测工作，对六个月内连续超标2次的车辆信息移交公安交管部门依法处理。推动非道路移动机械监管。严格执行天津市对非道路移动机械管控要求，持续开展动态排查。加大非道路移动机械执法监管力度，对宝坻新城、京津新城、中关村科技城等建设工地及宝坻区高排放禁用区域内所有施工工地开展非道路移动机械排查检测，做到重点场所全覆盖；持续推进非道路移动机械编码登记，指导所有人在购置和转入非道路机械30日完成编码登记，督导施工方禁止使用未进行编码登记的非道路移动机械。</w:t>
      </w:r>
    </w:p>
    <w:p>
      <w:pPr>
        <w:pStyle w:val="4"/>
        <w:ind w:firstLine="964"/>
      </w:pPr>
      <w:bookmarkStart w:id="264" w:name="_Toc62484022"/>
      <w:r>
        <w:rPr>
          <w:rFonts w:hint="eastAsia"/>
        </w:rPr>
        <w:t>加大扬尘污染治理</w:t>
      </w:r>
      <w:bookmarkEnd w:id="264"/>
    </w:p>
    <w:p>
      <w:pPr>
        <w:ind w:firstLine="600"/>
      </w:pPr>
      <w:r>
        <w:rPr>
          <w:rFonts w:hint="eastAsia"/>
          <w:szCs w:val="30"/>
        </w:rPr>
        <w:t>持续运用高架视频等现代化技术手段开展实时监控，加强露天焚烧高架视频监控系统管理</w:t>
      </w:r>
      <w:r>
        <w:rPr>
          <w:rFonts w:hint="eastAsia"/>
        </w:rPr>
        <w:t>和使用，持续开展秸秆露天焚烧行为监管。强化施工扬尘管控，以宝坻新城、京津新城及周边还迁房建筑工作为重点，强化施工扬尘管控，确保各项施工扬尘“六个百分之百”防治措施落到实处。巩固智能渣土运输车成效，继续落实渣土源头监管全覆盖、运输车辆全密闭，保障渣土运输企业和车辆规范化管理。重点排查宝坻新城、京津新城及周边还迁房建筑场地，对新排查发现的裸地严格落实硬化、绿化、蓄水、苫盖等治理措施。持续开展道路扫保“以克论净”考核，提高道路机械化清扫率，实现建成区以外的道路硬化，津蓟等高速公路严格按照作业标准采取机械清扫、路面洒水降尘和人工保洁措施控制扬尘污染。</w:t>
      </w:r>
    </w:p>
    <w:p>
      <w:pPr>
        <w:pStyle w:val="4"/>
        <w:ind w:firstLine="964"/>
      </w:pPr>
      <w:bookmarkStart w:id="265" w:name="_Toc62484023"/>
      <w:r>
        <w:rPr>
          <w:rFonts w:hint="eastAsia"/>
        </w:rPr>
        <w:t>严控温室气体排放</w:t>
      </w:r>
      <w:bookmarkEnd w:id="265"/>
    </w:p>
    <w:p>
      <w:pPr>
        <w:ind w:firstLine="602"/>
      </w:pPr>
      <w:r>
        <w:rPr>
          <w:rFonts w:hint="eastAsia"/>
          <w:b/>
          <w:bCs/>
        </w:rPr>
        <w:t>实施碳排放达峰行动</w:t>
      </w:r>
      <w:r>
        <w:rPr>
          <w:rFonts w:hint="eastAsia"/>
        </w:rPr>
        <w:t>。加强污水、垃圾等几种处置设施温室气体排放协同控制，提高天津泉泰生活垃圾处理有限公司垃圾填埋场甲烷资源化利用水平，鼓励城镇污水处理采用半地埋式全封闭设施，加强宝坻一污、二污等污水处理厂污泥无害化处置和资源化利用，开展资源化利用工程示范，推广污泥经厌氧消化产沼气、好氧发酵堆肥土地利用等技术。</w:t>
      </w:r>
    </w:p>
    <w:p>
      <w:pPr>
        <w:ind w:firstLine="602"/>
      </w:pPr>
      <w:r>
        <w:rPr>
          <w:rFonts w:hint="eastAsia"/>
          <w:b/>
          <w:bCs/>
        </w:rPr>
        <w:t>开展零碳排放示范工程。</w:t>
      </w:r>
      <w:r>
        <w:rPr>
          <w:rFonts w:hint="eastAsia"/>
        </w:rPr>
        <w:t>积极争创天津市近零碳排放区。鼓励低碳发展基础较好、资源禀赋较优越的区域，开展零碳排放区示范工程建设。在交通、建筑、消费、生态等领域，探索开展零碳或碳中和技术产品研发、综合示范、应用推广等相关试点工作。持续推进低碳示范建设。在宝坻新城、京津新城开展低碳社区建设试点。加强低碳宣传，将低碳理念融入建设管理和居民生活，引导社区居民普遍接受低碳生活方式和消费模式。</w:t>
      </w:r>
    </w:p>
    <w:p>
      <w:pPr>
        <w:pStyle w:val="4"/>
        <w:ind w:firstLine="964"/>
      </w:pPr>
      <w:bookmarkStart w:id="266" w:name="_Toc62484024"/>
      <w:r>
        <w:rPr>
          <w:rFonts w:hint="eastAsia"/>
        </w:rPr>
        <w:t>推动区域联防联控联治</w:t>
      </w:r>
      <w:bookmarkEnd w:id="266"/>
    </w:p>
    <w:p>
      <w:pPr>
        <w:ind w:firstLine="600"/>
      </w:pPr>
      <w:r>
        <w:rPr>
          <w:rFonts w:hint="eastAsia"/>
        </w:rPr>
        <w:t>加强与北京通州区、河北唐山市、廊坊市、玉田县、三河县、香河县等的对接交流，共同成立区域重大环境事项联防联控工作协调领导小组，定期协商通报跨区域、流域环境污染问题、空气质量情况、大气污染事件、“散乱污”企业治理等情况。对日常执法工作中发现的交界地区环境违法案件第一时间通报、第一时间移交、第一时间查处、第一时间曝光。继续开展联合执法专项行动，每年制定联合行动方案，确定执法任务，打破京津冀三地“层级壁垒</w:t>
      </w:r>
      <w:r>
        <w:rPr>
          <w:rFonts w:hint="eastAsia"/>
          <w:lang w:eastAsia="zh-CN"/>
        </w:rPr>
        <w:t>”“</w:t>
      </w:r>
      <w:r>
        <w:rPr>
          <w:rFonts w:hint="eastAsia"/>
        </w:rPr>
        <w:t>区域空白”，不断完善毗邻区域建立联动执法机制，共同打击区域环境违法行为。</w:t>
      </w:r>
    </w:p>
    <w:bookmarkEnd w:id="260"/>
    <w:p>
      <w:pPr>
        <w:pStyle w:val="3"/>
      </w:pPr>
      <w:bookmarkStart w:id="267" w:name="_Toc62484025"/>
      <w:bookmarkStart w:id="268" w:name="_Toc34689823"/>
      <w:r>
        <w:rPr>
          <w:rFonts w:hint="eastAsia"/>
        </w:rPr>
        <w:t>保护优先，深化土壤污染防治</w:t>
      </w:r>
      <w:bookmarkEnd w:id="267"/>
    </w:p>
    <w:p>
      <w:pPr>
        <w:pStyle w:val="4"/>
        <w:ind w:firstLine="964"/>
      </w:pPr>
      <w:bookmarkStart w:id="269" w:name="_Toc62484026"/>
      <w:r>
        <w:rPr>
          <w:rFonts w:hint="eastAsia"/>
        </w:rPr>
        <w:t>强化土壤污染源头防范</w:t>
      </w:r>
      <w:bookmarkEnd w:id="269"/>
    </w:p>
    <w:p>
      <w:pPr>
        <w:ind w:firstLine="600"/>
      </w:pPr>
      <w:r>
        <w:rPr>
          <w:rFonts w:hint="eastAsia"/>
        </w:rPr>
        <w:t>严格管控工业污染，实施土壤污染重点监管单位名录制度，进一步压实在产企业土壤污染防治责任。到2025年，天津市津宝乐器有限公司等土壤污染重点监管单位排污许可证全部标明土壤污染防治义务，并实现土壤和地下水污染隐患排查全覆盖。防范集中式污染治理设施土壤污染，加强重金属污染防治，落实重点行业企业拆除活动土壤污染防治。</w:t>
      </w:r>
    </w:p>
    <w:p>
      <w:pPr>
        <w:pStyle w:val="4"/>
        <w:ind w:firstLine="964"/>
      </w:pPr>
      <w:bookmarkStart w:id="270" w:name="_Toc62484027"/>
      <w:r>
        <w:rPr>
          <w:rFonts w:hint="eastAsia"/>
        </w:rPr>
        <w:t>实施农用地分类管理</w:t>
      </w:r>
      <w:bookmarkEnd w:id="270"/>
    </w:p>
    <w:p>
      <w:pPr>
        <w:ind w:firstLine="600"/>
        <w:rPr>
          <w:rFonts w:hint="eastAsia"/>
        </w:rPr>
      </w:pPr>
      <w:r>
        <w:rPr>
          <w:rFonts w:hint="eastAsia"/>
        </w:rPr>
        <w:t>详查土壤污染状况，有序推进耕地土壤环境质量类别划定，加强分类管理，推进受污染耕地安全利用和风险管控。根据土地利用变更和土壤环境质量变化情况，定期对耕地土壤环境质量类别划定信息进行更新。切实做好优先保护类耕地的保护工作，着力推进耕地安全利用。根据土壤污染状况和农产品超标情况，制定实施受污染耕地安全利用方案，采取农艺调控、替代种植等措施，降低农产品超标风险。强化农产品质量检测，在安全利用类耕地设置长期定位监测，监控农产品质量安全变化动态。</w:t>
      </w:r>
    </w:p>
    <w:p>
      <w:pPr>
        <w:pStyle w:val="4"/>
        <w:ind w:firstLine="964"/>
      </w:pPr>
      <w:bookmarkStart w:id="271" w:name="_Toc62484028"/>
      <w:r>
        <w:rPr>
          <w:rFonts w:hint="eastAsia"/>
        </w:rPr>
        <w:t>实行建设用地全过程管理</w:t>
      </w:r>
      <w:bookmarkEnd w:id="271"/>
    </w:p>
    <w:p>
      <w:pPr>
        <w:ind w:firstLine="600"/>
        <w:rPr>
          <w:szCs w:val="20"/>
        </w:rPr>
      </w:pPr>
      <w:r>
        <w:rPr>
          <w:rFonts w:hint="eastAsia"/>
        </w:rPr>
        <w:t>推进建设用地“一张图”管理，严格用地准入。将建设用地土壤环境管理要求纳入国土空间规划和供地管理，土地开发利用必须符合土壤环境质量要求。将制革、制药、农药等可能造成土壤污染的行业企业以及污水处理厂、垃圾填埋场、工业集聚区涉及关停、搬迁</w:t>
      </w:r>
      <w:r>
        <w:rPr>
          <w:rFonts w:hint="eastAsia"/>
          <w:lang w:val="en-US" w:eastAsia="zh-CN"/>
        </w:rPr>
        <w:t>的</w:t>
      </w:r>
      <w:r>
        <w:rPr>
          <w:rFonts w:hint="eastAsia"/>
        </w:rPr>
        <w:t>，纳入建设用地土壤污染状况调查和风险评估。</w:t>
      </w:r>
      <w:r>
        <w:t>严格监管污染地块开发利用时序</w:t>
      </w:r>
      <w:r>
        <w:rPr>
          <w:rFonts w:hint="eastAsia"/>
        </w:rPr>
        <w:t>，防止受污染土壤及其后续风险管控和修复影响周边拟入住敏感人群。在暂不开发利用或现阶段不具备治理修复条件的污染地块，根据存在的土壤环境风险状况组织划定管控区域，设立标识，发布公告，定期开展土壤、地表水、地下水监测；发现污染扩散的，有关责任主体要及时采取污染物隔离、阻断等环境风险管控措施。</w:t>
      </w:r>
    </w:p>
    <w:p>
      <w:pPr>
        <w:pStyle w:val="4"/>
        <w:ind w:firstLine="964"/>
      </w:pPr>
      <w:bookmarkStart w:id="272" w:name="_Toc62484029"/>
      <w:r>
        <w:rPr>
          <w:rFonts w:hint="eastAsia"/>
        </w:rPr>
        <w:t>推进土壤污染治理与修复</w:t>
      </w:r>
      <w:bookmarkEnd w:id="272"/>
    </w:p>
    <w:p>
      <w:pPr>
        <w:ind w:firstLine="600"/>
        <w:rPr>
          <w:szCs w:val="30"/>
        </w:rPr>
      </w:pPr>
      <w:r>
        <w:rPr>
          <w:rFonts w:hint="eastAsia"/>
        </w:rPr>
        <w:t>根据重点行业企业用地调查结果，动态更新污染地块及风险管控修复名录，全面完成张牛屯原镀锌厂地块风险管控与修复工作。加强周良大街与启运大道交口A地块和中关村110kv输变电工程项目疑似地块土壤污染状况调查和土壤污染风险评估、风险管控、修复、风险管控效果评估、修复效果评估、后期管理等工作，明确土壤污染责任人负有实施土壤污染风险管控和修复的义务，</w:t>
      </w:r>
      <w:r>
        <w:t>加强从事土壤污染风险管控和修复单位的监管</w:t>
      </w:r>
      <w:r>
        <w:rPr>
          <w:rFonts w:hint="eastAsia"/>
        </w:rPr>
        <w:t>。以用途变更为住宅、公共管理</w:t>
      </w:r>
      <w:r>
        <w:rPr>
          <w:rFonts w:hint="eastAsia"/>
          <w:szCs w:val="30"/>
        </w:rPr>
        <w:t>与公共服务用地的污染地块为重点，严格落实风险管控和修复；以人口密集区危化品生产企业搬迁改造、化工污染整治等遗留地块为重点，加强腾退土地污染风险管控和治理修复。</w:t>
      </w:r>
    </w:p>
    <w:p>
      <w:pPr>
        <w:pStyle w:val="3"/>
        <w:adjustRightInd w:val="0"/>
        <w:snapToGrid w:val="0"/>
        <w:rPr>
          <w:sz w:val="30"/>
          <w:szCs w:val="30"/>
        </w:rPr>
      </w:pPr>
      <w:bookmarkStart w:id="273" w:name="_Toc62484030"/>
      <w:r>
        <w:rPr>
          <w:rFonts w:hint="eastAsia"/>
          <w:sz w:val="30"/>
          <w:szCs w:val="30"/>
        </w:rPr>
        <w:t>加强监管，强化固废污染防治</w:t>
      </w:r>
      <w:bookmarkEnd w:id="273"/>
    </w:p>
    <w:p>
      <w:pPr>
        <w:pStyle w:val="4"/>
        <w:snapToGrid w:val="0"/>
        <w:spacing w:before="0" w:after="0"/>
        <w:ind w:firstLine="904"/>
        <w:rPr>
          <w:sz w:val="30"/>
          <w:szCs w:val="30"/>
        </w:rPr>
      </w:pPr>
      <w:bookmarkStart w:id="274" w:name="_Toc62484031"/>
      <w:r>
        <w:rPr>
          <w:rFonts w:hint="eastAsia"/>
          <w:sz w:val="30"/>
          <w:szCs w:val="30"/>
        </w:rPr>
        <w:t>加强一般工业固废处理处置</w:t>
      </w:r>
      <w:bookmarkEnd w:id="274"/>
    </w:p>
    <w:p>
      <w:pPr>
        <w:pStyle w:val="16"/>
        <w:adjustRightInd w:val="0"/>
        <w:snapToGrid w:val="0"/>
        <w:spacing w:after="0"/>
        <w:ind w:firstLine="600"/>
        <w:rPr>
          <w:rFonts w:ascii="仿宋" w:hAnsi="仿宋" w:eastAsia="仿宋" w:cs="仿宋"/>
          <w:sz w:val="30"/>
          <w:szCs w:val="30"/>
        </w:rPr>
      </w:pPr>
      <w:r>
        <w:rPr>
          <w:rFonts w:hint="eastAsia" w:ascii="仿宋" w:hAnsi="仿宋" w:eastAsia="仿宋" w:cs="仿宋"/>
          <w:sz w:val="30"/>
          <w:szCs w:val="30"/>
          <w:lang w:eastAsia="zh-CN"/>
        </w:rPr>
        <w:t>以天津英利模具制造有限公司、天津市新城宏盛石材有限公司、天津市盛松木业有限公司等企业为重点，加强一般工业固废规范化处置和全过程监管，</w:t>
      </w:r>
      <w:r>
        <w:rPr>
          <w:rFonts w:hint="eastAsia" w:ascii="仿宋" w:hAnsi="仿宋" w:eastAsia="仿宋" w:cs="仿宋"/>
          <w:sz w:val="30"/>
          <w:szCs w:val="30"/>
        </w:rPr>
        <w:t>建立健全固体废物污染环境防治责任制度，建立一般工业固体废物种类、产生量、流向、贮存、处置等资料档案。</w:t>
      </w:r>
    </w:p>
    <w:p>
      <w:pPr>
        <w:pStyle w:val="4"/>
        <w:ind w:firstLine="964"/>
      </w:pPr>
      <w:bookmarkStart w:id="275" w:name="_Toc62484032"/>
      <w:r>
        <w:rPr>
          <w:rFonts w:hint="eastAsia"/>
        </w:rPr>
        <w:t>强化危险废物全过程监管</w:t>
      </w:r>
      <w:bookmarkEnd w:id="275"/>
    </w:p>
    <w:p>
      <w:pPr>
        <w:pStyle w:val="16"/>
        <w:adjustRightInd w:val="0"/>
        <w:snapToGrid w:val="0"/>
        <w:spacing w:after="0"/>
        <w:ind w:firstLine="600"/>
        <w:rPr>
          <w:rFonts w:ascii="仿宋" w:hAnsi="仿宋" w:eastAsia="仿宋" w:cs="仿宋"/>
          <w:sz w:val="30"/>
          <w:szCs w:val="30"/>
        </w:rPr>
      </w:pPr>
      <w:r>
        <w:rPr>
          <w:rFonts w:hint="eastAsia" w:ascii="仿宋" w:hAnsi="仿宋" w:eastAsia="仿宋" w:cs="仿宋"/>
          <w:sz w:val="30"/>
          <w:szCs w:val="30"/>
          <w:lang w:eastAsia="zh-CN"/>
        </w:rPr>
        <w:t>加强小刀科技股份有限公司、天津市津宝乐器有限公司等重点企业</w:t>
      </w:r>
      <w:r>
        <w:rPr>
          <w:rFonts w:hint="eastAsia" w:ascii="仿宋" w:hAnsi="仿宋" w:eastAsia="仿宋" w:cs="仿宋"/>
          <w:sz w:val="30"/>
          <w:szCs w:val="30"/>
        </w:rPr>
        <w:t>危险废物收集、暂存、转运、处理处置全过程跟踪管理</w:t>
      </w:r>
      <w:r>
        <w:rPr>
          <w:rFonts w:hint="eastAsia" w:ascii="仿宋" w:hAnsi="仿宋" w:eastAsia="仿宋" w:cs="仿宋"/>
          <w:sz w:val="30"/>
          <w:szCs w:val="30"/>
          <w:lang w:eastAsia="zh-CN"/>
        </w:rPr>
        <w:t>，鼓励企业采取清洁生产等措施，</w:t>
      </w:r>
      <w:r>
        <w:rPr>
          <w:rFonts w:hint="eastAsia" w:ascii="仿宋" w:hAnsi="仿宋" w:eastAsia="仿宋" w:cs="仿宋"/>
          <w:sz w:val="30"/>
          <w:szCs w:val="30"/>
        </w:rPr>
        <w:t>从源头减少危险废物的产生量和危害性，优先实行企业内部资源化利用危险废物。加强</w:t>
      </w:r>
      <w:r>
        <w:rPr>
          <w:rFonts w:hint="eastAsia" w:ascii="仿宋" w:hAnsi="仿宋" w:eastAsia="仿宋" w:cs="仿宋"/>
          <w:sz w:val="30"/>
          <w:szCs w:val="30"/>
          <w:lang w:eastAsia="zh-CN"/>
        </w:rPr>
        <w:t>天津泉泰生活垃圾处理有限公司</w:t>
      </w:r>
      <w:r>
        <w:rPr>
          <w:rFonts w:hint="eastAsia" w:ascii="仿宋" w:hAnsi="仿宋" w:eastAsia="仿宋" w:cs="仿宋"/>
          <w:sz w:val="30"/>
          <w:szCs w:val="30"/>
        </w:rPr>
        <w:t>焚烧飞灰等危险废物利用处置能力建设</w:t>
      </w:r>
      <w:r>
        <w:rPr>
          <w:rFonts w:hint="eastAsia" w:ascii="仿宋" w:hAnsi="仿宋" w:eastAsia="仿宋" w:cs="仿宋"/>
          <w:sz w:val="30"/>
          <w:szCs w:val="30"/>
          <w:lang w:eastAsia="zh-CN"/>
        </w:rPr>
        <w:t>。建立医疗废物处置长效机制，</w:t>
      </w:r>
      <w:r>
        <w:rPr>
          <w:rFonts w:hint="eastAsia" w:ascii="仿宋" w:hAnsi="仿宋" w:eastAsia="仿宋" w:cs="仿宋"/>
          <w:sz w:val="30"/>
          <w:szCs w:val="30"/>
        </w:rPr>
        <w:t>加强全区医院、卫生院医疗废物源头分类管理，筛选有资质的第三方，推动全区医院、卫生院与第三方签署长期合作协议，保证医疗废物收储、处置长期有效运行。</w:t>
      </w:r>
    </w:p>
    <w:p>
      <w:pPr>
        <w:pStyle w:val="4"/>
        <w:ind w:firstLine="964"/>
      </w:pPr>
      <w:bookmarkStart w:id="276" w:name="_Toc62484033"/>
      <w:r>
        <w:rPr>
          <w:rFonts w:hint="eastAsia"/>
        </w:rPr>
        <w:t>力争创建“无废城市”</w:t>
      </w:r>
      <w:bookmarkEnd w:id="276"/>
    </w:p>
    <w:p>
      <w:pPr>
        <w:adjustRightInd w:val="0"/>
        <w:snapToGrid w:val="0"/>
        <w:ind w:firstLine="600"/>
        <w:rPr>
          <w:rFonts w:ascii="仿宋" w:hAnsi="仿宋" w:cs="仿宋"/>
          <w:szCs w:val="30"/>
        </w:rPr>
      </w:pPr>
      <w:r>
        <w:rPr>
          <w:rFonts w:hint="eastAsia" w:ascii="仿宋" w:hAnsi="仿宋" w:cs="仿宋"/>
          <w:szCs w:val="30"/>
        </w:rPr>
        <w:t>对照《“无废城市”建设试点实施方案编制指南</w:t>
      </w:r>
      <w:r>
        <w:rPr>
          <w:rFonts w:hint="eastAsia" w:ascii="仿宋" w:hAnsi="仿宋" w:cs="仿宋"/>
          <w:szCs w:val="30"/>
          <w:lang w:eastAsia="zh-CN"/>
        </w:rPr>
        <w:t>》《</w:t>
      </w:r>
      <w:r>
        <w:rPr>
          <w:rFonts w:hint="eastAsia" w:ascii="仿宋" w:hAnsi="仿宋" w:cs="仿宋"/>
          <w:szCs w:val="30"/>
        </w:rPr>
        <w:t>“无废城市”建设指标体系（试行）》及《“无废城市”建设试点实施方案》，构建工业、农业、生活等领域间资源梯级利用、循环利用体系，推动生活垃圾减量化资源化，主要农业废弃物全量利用。</w:t>
      </w:r>
      <w:r>
        <w:rPr>
          <w:rFonts w:cs="Times New Roman"/>
          <w:szCs w:val="30"/>
        </w:rPr>
        <w:t>到20</w:t>
      </w:r>
      <w:r>
        <w:rPr>
          <w:szCs w:val="30"/>
        </w:rPr>
        <w:t>25</w:t>
      </w:r>
      <w:r>
        <w:rPr>
          <w:rFonts w:cs="Times New Roman"/>
          <w:szCs w:val="30"/>
        </w:rPr>
        <w:t>年</w:t>
      </w:r>
      <w:r>
        <w:rPr>
          <w:rFonts w:hint="eastAsia" w:ascii="仿宋" w:hAnsi="仿宋" w:cs="仿宋"/>
          <w:szCs w:val="30"/>
        </w:rPr>
        <w:t>，达到“无废城市”创建标准。</w:t>
      </w:r>
    </w:p>
    <w:p>
      <w:pPr>
        <w:widowControl/>
        <w:spacing w:line="240" w:lineRule="auto"/>
        <w:ind w:firstLine="0" w:firstLineChars="0"/>
        <w:jc w:val="left"/>
        <w:rPr>
          <w:rFonts w:ascii="仿宋" w:hAnsi="仿宋" w:cs="仿宋"/>
          <w:szCs w:val="30"/>
        </w:rPr>
      </w:pPr>
      <w:r>
        <w:rPr>
          <w:rFonts w:ascii="仿宋" w:hAnsi="仿宋" w:cs="仿宋"/>
          <w:szCs w:val="30"/>
        </w:rPr>
        <w:br w:type="page"/>
      </w:r>
    </w:p>
    <w:p>
      <w:pPr>
        <w:pStyle w:val="2"/>
        <w:rPr>
          <w:rStyle w:val="57"/>
          <w:i w:val="0"/>
          <w:iCs w:val="0"/>
        </w:rPr>
      </w:pPr>
      <w:bookmarkStart w:id="277" w:name="_Toc62484034"/>
      <w:r>
        <w:rPr>
          <w:rStyle w:val="57"/>
          <w:rFonts w:hint="eastAsia"/>
          <w:i w:val="0"/>
          <w:iCs w:val="0"/>
        </w:rPr>
        <w:t>构建生态人居体系，营建舒适宜居生活环境</w:t>
      </w:r>
      <w:bookmarkEnd w:id="268"/>
      <w:bookmarkEnd w:id="277"/>
    </w:p>
    <w:p>
      <w:pPr>
        <w:pStyle w:val="3"/>
      </w:pPr>
      <w:bookmarkStart w:id="278" w:name="_Toc62484035"/>
      <w:r>
        <w:rPr>
          <w:rFonts w:hint="eastAsia"/>
        </w:rPr>
        <w:t>统筹规划，完善城区生态环保设施</w:t>
      </w:r>
      <w:bookmarkEnd w:id="278"/>
    </w:p>
    <w:p>
      <w:pPr>
        <w:pStyle w:val="4"/>
        <w:ind w:firstLine="964"/>
      </w:pPr>
      <w:bookmarkStart w:id="279" w:name="_Toc62484036"/>
      <w:bookmarkStart w:id="280" w:name="_Toc34689826"/>
      <w:r>
        <w:rPr>
          <w:rFonts w:hint="eastAsia"/>
        </w:rPr>
        <w:t>完善生活垃圾处置设施</w:t>
      </w:r>
      <w:bookmarkEnd w:id="279"/>
      <w:bookmarkStart w:id="281" w:name="_Hlk27233610"/>
    </w:p>
    <w:p>
      <w:pPr>
        <w:ind w:firstLine="602"/>
      </w:pPr>
      <w:r>
        <w:rPr>
          <w:rFonts w:hint="eastAsia"/>
          <w:b/>
          <w:bCs/>
        </w:rPr>
        <w:t>推进宝坻区环保循环产业园区建设。</w:t>
      </w:r>
      <w:r>
        <w:rPr>
          <w:rFonts w:hint="eastAsia"/>
        </w:rPr>
        <w:t>以生活垃圾填埋场为载体，在口东镇重新规划布局，高标准设计宝坻区垃圾处理综合产业园区建设项目，逐步建设一期处理规模为</w:t>
      </w:r>
      <w:r>
        <w:t>700</w:t>
      </w:r>
      <w:r>
        <w:rPr>
          <w:rFonts w:hint="eastAsia"/>
        </w:rPr>
        <w:t>吨/日、二期处理规模达到1</w:t>
      </w:r>
      <w:r>
        <w:t>050</w:t>
      </w:r>
      <w:r>
        <w:rPr>
          <w:rFonts w:hint="eastAsia"/>
        </w:rPr>
        <w:t>吨/日的泉泰垃圾焚烧发电厂，处理规模为1</w:t>
      </w:r>
      <w:r>
        <w:t>50</w:t>
      </w:r>
      <w:r>
        <w:rPr>
          <w:rFonts w:hint="eastAsia"/>
        </w:rPr>
        <w:t xml:space="preserve"> 吨/日的泉泰餐厨垃圾处理厂，处理规模为</w:t>
      </w:r>
      <w:r>
        <w:t>400</w:t>
      </w:r>
      <w:r>
        <w:rPr>
          <w:rFonts w:hint="eastAsia"/>
        </w:rPr>
        <w:t>吨/日的泉泰粪便处理厂，构建集垃圾焚烧发电、餐厨垃圾、粪便残渣处理、动物尸体焚烧、有毒有害垃圾临时处置于一体的园林式生活垃圾综合处理产业园区，逐步实现垃圾分类处理、资源利用、废物处置的无缝高效衔接。</w:t>
      </w:r>
    </w:p>
    <w:p>
      <w:pPr>
        <w:ind w:firstLine="602"/>
        <w:rPr>
          <w:lang w:val="zh-CN"/>
        </w:rPr>
      </w:pPr>
      <w:r>
        <w:rPr>
          <w:rFonts w:hint="eastAsia"/>
          <w:b/>
          <w:bCs/>
        </w:rPr>
        <w:t>继续推行生活垃圾分类。加强再生资源回收。</w:t>
      </w:r>
      <w:r>
        <w:rPr>
          <w:rFonts w:hint="eastAsia"/>
        </w:rPr>
        <w:t>推进钢铁制品、纸制品、铝制品、塑料制品和玻璃制品等再生资源回收利用，完善宝平、钰华和海滨街道社区再生资源回收体系，有序推进二手服装再利用，开展旧衣“零抛弃”活动。每星期六定为“再生资源回收日”，组织有资质的专业再生资源回收企业，到居民区统一集中收购。</w:t>
      </w:r>
      <w:r>
        <w:rPr>
          <w:rFonts w:hint="eastAsia"/>
          <w:b/>
          <w:bCs/>
        </w:rPr>
        <w:t>扶持净菜市场的发展。</w:t>
      </w:r>
      <w:r>
        <w:rPr>
          <w:rFonts w:hint="eastAsia"/>
        </w:rPr>
        <w:t>以宝平街道、钰华街道和海滨街道的农贸市场、综合超市为重点，推进净菜专卖区建设，引导垃圾干湿分离，减少厨余垃圾与一般生活垃圾的混杂丢弃。</w:t>
      </w:r>
      <w:r>
        <w:rPr>
          <w:rFonts w:hint="eastAsia"/>
          <w:b/>
          <w:bCs/>
          <w:lang w:val="zh-CN"/>
        </w:rPr>
        <w:t>推进有害垃圾收运体系建设。</w:t>
      </w:r>
      <w:r>
        <w:rPr>
          <w:rFonts w:hint="eastAsia"/>
          <w:lang w:val="zh-CN"/>
        </w:rPr>
        <w:t>通过公开招标，确定具有资质的有害垃圾收运企业，以强制分类的机关单位、医疗机构、学校和78个第一批生活垃圾分类小区为试点，选定适当的位置设置投放有害垃圾暂存点，收运企业依据产生数量合理确定收运频次，并逐步覆盖全区。</w:t>
      </w:r>
      <w:r>
        <w:rPr>
          <w:rFonts w:hint="eastAsia"/>
          <w:b/>
          <w:bCs/>
          <w:lang w:val="zh-CN"/>
        </w:rPr>
        <w:t>开展医疗机构生活垃圾分类专项行动。</w:t>
      </w:r>
      <w:r>
        <w:rPr>
          <w:rFonts w:hint="eastAsia"/>
          <w:lang w:val="zh-CN"/>
        </w:rPr>
        <w:t>在宝坻区人民医院和宝坻区中医医院等医疗机构推行生活垃圾分类制度，推动医疗机构加强源头分类管理，严禁将医疗废物混入生活垃圾。</w:t>
      </w:r>
      <w:r>
        <w:rPr>
          <w:rFonts w:hint="eastAsia"/>
          <w:b/>
          <w:bCs/>
          <w:lang w:val="zh-CN"/>
        </w:rPr>
        <w:t>加大生活垃圾分类监督考核力度。</w:t>
      </w:r>
      <w:r>
        <w:rPr>
          <w:rFonts w:hint="eastAsia"/>
          <w:lang w:val="zh-CN"/>
        </w:rPr>
        <w:t>定期对各单位生活垃圾分类进展情况进行考核、评估和通报，并将考核结果纳入绩效考核体系，同时，将垃圾分类指标纳入文明单位、文明社区、文明村镇的评价指标体系。</w:t>
      </w:r>
    </w:p>
    <w:p>
      <w:pPr>
        <w:ind w:firstLine="602"/>
        <w:rPr>
          <w:lang w:val="zh-CN"/>
        </w:rPr>
      </w:pPr>
      <w:r>
        <w:rPr>
          <w:rFonts w:hint="eastAsia"/>
          <w:b/>
          <w:bCs/>
          <w:lang w:val="zh-CN"/>
        </w:rPr>
        <w:t>加强垃圾填埋场和焚烧发电厂的精细化管理。</w:t>
      </w:r>
      <w:r>
        <w:rPr>
          <w:rFonts w:hint="eastAsia"/>
          <w:lang w:val="zh-CN"/>
        </w:rPr>
        <w:t>建立企业内部、生态环境部门、行业主管部门三级监管体系，对泉泰生活垃圾处理有限公司排放的污染物进行严格监管，建立在线环境监测系统，并与生态环境局联网，实时监管各项污染物，限制</w:t>
      </w:r>
      <w:r>
        <w:rPr>
          <w:rFonts w:hint="eastAsia"/>
          <w:lang w:val="zh-CN" w:eastAsia="zh-CN"/>
        </w:rPr>
        <w:t>二噁英</w:t>
      </w:r>
      <w:r>
        <w:rPr>
          <w:rFonts w:hint="eastAsia"/>
          <w:lang w:val="zh-CN"/>
        </w:rPr>
        <w:t>等有害气体排放，对填埋场和焚烧发电厂周边的大气、水、土壤环境质量开展定期监测。</w:t>
      </w:r>
    </w:p>
    <w:bookmarkEnd w:id="281"/>
    <w:p>
      <w:pPr>
        <w:pStyle w:val="4"/>
        <w:ind w:firstLine="964"/>
      </w:pPr>
      <w:bookmarkStart w:id="282" w:name="_Toc62484037"/>
      <w:r>
        <w:rPr>
          <w:rFonts w:hint="eastAsia"/>
        </w:rPr>
        <w:t>提升生活污水处理能力</w:t>
      </w:r>
      <w:bookmarkEnd w:id="282"/>
    </w:p>
    <w:p>
      <w:pPr>
        <w:ind w:firstLine="602"/>
      </w:pPr>
      <w:r>
        <w:rPr>
          <w:rFonts w:hint="eastAsia"/>
          <w:b/>
          <w:bCs/>
        </w:rPr>
        <w:t>完善生活污水处理设施。</w:t>
      </w:r>
      <w:r>
        <w:rPr>
          <w:rFonts w:hint="eastAsia"/>
        </w:rPr>
        <w:t>与社会投资相结合，综合运用BOT和PPP等投融资模式，在潮阳街道新建潮新污水处理厂一期工程，处理规模设计为2.5万吨/日；在中关村科技城新建中关村污水处理厂，处理规模设计为4万吨/日。扩建宝坻第一污水处理厂、宝坻第二污水处理厂，扩建规模分别为1.6和1.7万吨/日，提升城镇生活污水处理能力。</w:t>
      </w:r>
      <w:bookmarkStart w:id="283" w:name="_Hlk60152805"/>
      <w:r>
        <w:rPr>
          <w:rFonts w:hint="eastAsia"/>
        </w:rPr>
        <w:t>完善潮新污水处理厂配套管网，建设后围路至潮新污水处理厂3公里污水管网。</w:t>
      </w:r>
      <w:bookmarkEnd w:id="283"/>
      <w:r>
        <w:rPr>
          <w:rFonts w:hint="eastAsia"/>
        </w:rPr>
        <w:t>到2025年城镇污水处理率达到97%以上。</w:t>
      </w:r>
      <w:r>
        <w:rPr>
          <w:rFonts w:hint="eastAsia" w:ascii="仿宋" w:hAnsi="仿宋" w:cs="仿宋"/>
          <w:szCs w:val="30"/>
        </w:rPr>
        <w:t>制定实施“一厂一策”系统化整治任务，解决宝坻第一污水处理厂等污水处理厂进水浓度偏低问题。</w:t>
      </w:r>
      <w:r>
        <w:rPr>
          <w:rFonts w:hint="eastAsia"/>
        </w:rPr>
        <w:t>完善建制镇污水处理设施，</w:t>
      </w:r>
      <w:r>
        <w:t>对</w:t>
      </w:r>
      <w:r>
        <w:rPr>
          <w:rFonts w:hint="eastAsia"/>
        </w:rPr>
        <w:t>宝坻</w:t>
      </w:r>
      <w:r>
        <w:t>区18个建制镇</w:t>
      </w:r>
      <w:r>
        <w:rPr>
          <w:rFonts w:hint="eastAsia"/>
        </w:rPr>
        <w:t>的老旧</w:t>
      </w:r>
      <w:r>
        <w:t>污水处理设施进行</w:t>
      </w:r>
      <w:r>
        <w:rPr>
          <w:rFonts w:hint="eastAsia"/>
        </w:rPr>
        <w:t>改造。</w:t>
      </w:r>
    </w:p>
    <w:p>
      <w:pPr>
        <w:ind w:firstLine="602"/>
      </w:pPr>
      <w:r>
        <w:rPr>
          <w:rFonts w:hint="eastAsia"/>
          <w:b/>
          <w:bCs/>
        </w:rPr>
        <w:t>分阶段实施合流制管网改造计划。</w:t>
      </w:r>
      <w:r>
        <w:rPr>
          <w:rFonts w:hint="eastAsia"/>
        </w:rPr>
        <w:t>在海滨街道片区等宝坻老城区区域，按照拆迁改造进度安排排水管网建设；在宝平街道片区南环路合流路段（南环路与开元路交口至开泰路段），铺设雨水管网400</w:t>
      </w:r>
      <w:r>
        <w:t>米</w:t>
      </w:r>
      <w:r>
        <w:rPr>
          <w:rFonts w:hint="eastAsia"/>
        </w:rPr>
        <w:t>；在宝平街道片区开泰路合流路段，铺设雨水管网777米；在宝平街道片区南关大街（建设路至南城路段）合流路段，铺设雨水管网长度623米；铺设钰华街道片区钰华街合流路段雨水管网</w:t>
      </w:r>
      <w:r>
        <w:t>1486米</w:t>
      </w:r>
      <w:r>
        <w:rPr>
          <w:rFonts w:hint="eastAsia"/>
        </w:rPr>
        <w:t>。</w:t>
      </w:r>
      <w:bookmarkStart w:id="284" w:name="_Hlk60152821"/>
      <w:r>
        <w:rPr>
          <w:rFonts w:hint="eastAsia"/>
        </w:rPr>
        <w:t>对新宝坻大道（西环路至钰华街）、南环东路、新宝坻大道至后围路、钰华街南延（市民道至后围路）等新建道路，配套建设雨污分流管网</w:t>
      </w:r>
      <w:r>
        <w:t>。</w:t>
      </w:r>
      <w:bookmarkEnd w:id="284"/>
      <w:r>
        <w:rPr>
          <w:rFonts w:hint="eastAsia" w:ascii="仿宋" w:hAnsi="仿宋" w:cs="仿宋"/>
          <w:szCs w:val="30"/>
        </w:rPr>
        <w:t>加强配套管网建设，</w:t>
      </w:r>
      <w:r>
        <w:rPr>
          <w:rFonts w:hint="eastAsia"/>
        </w:rPr>
        <w:t>改造雨污</w:t>
      </w:r>
      <w:r>
        <w:rPr>
          <w:rFonts w:hint="eastAsia" w:ascii="仿宋" w:hAnsi="仿宋" w:cs="仿宋"/>
          <w:szCs w:val="30"/>
        </w:rPr>
        <w:t>合流泵站</w:t>
      </w:r>
      <w:r>
        <w:rPr>
          <w:rFonts w:hint="eastAsia"/>
        </w:rPr>
        <w:t>5个</w:t>
      </w:r>
      <w:r>
        <w:rPr>
          <w:rFonts w:hint="eastAsia" w:ascii="仿宋" w:hAnsi="仿宋" w:cs="仿宋"/>
          <w:szCs w:val="30"/>
        </w:rPr>
        <w:t>，基本解决宝坻建成区雨污合流和错节混接问题。</w:t>
      </w:r>
      <w:r>
        <w:rPr>
          <w:rFonts w:hint="eastAsia"/>
        </w:rPr>
        <w:t>到2025年，实现宝坻城区雨污分流管网基本全覆盖；到2030年，合流制污水管网全部改造完成，实现宝坻全区雨污分流管网全覆盖。</w:t>
      </w:r>
    </w:p>
    <w:p>
      <w:pPr>
        <w:ind w:firstLine="602"/>
      </w:pPr>
      <w:r>
        <w:rPr>
          <w:rFonts w:hint="eastAsia"/>
          <w:b/>
          <w:bCs/>
        </w:rPr>
        <w:t>加强再生水回用。推动再生水回用。</w:t>
      </w:r>
      <w:r>
        <w:rPr>
          <w:rFonts w:hint="eastAsia"/>
        </w:rPr>
        <w:t>在大型市政建筑和商业建筑、城市绿地和公园绿地、大型公共场所、各个产业园区内主体建筑和绿地中建立雨水收集系统。高品质再生水主要用于宝坻新城、京津新城和中关村科技城等区域的工业用水、道路浇洒、园林绿化及冲厕，剩余出水排入河道。低品质再生水主要用于河道周边农田灌溉与河道生态补水。</w:t>
      </w:r>
    </w:p>
    <w:p>
      <w:pPr>
        <w:adjustRightInd w:val="0"/>
        <w:snapToGrid w:val="0"/>
        <w:ind w:firstLine="602"/>
      </w:pPr>
      <w:r>
        <w:rPr>
          <w:rFonts w:hint="eastAsia" w:ascii="仿宋" w:hAnsi="仿宋" w:cs="仿宋"/>
          <w:b/>
          <w:bCs/>
          <w:szCs w:val="30"/>
        </w:rPr>
        <w:t>推进海绵城市建设。</w:t>
      </w:r>
      <w:r>
        <w:rPr>
          <w:rFonts w:hint="eastAsia" w:ascii="仿宋" w:hAnsi="仿宋" w:cs="仿宋"/>
          <w:szCs w:val="30"/>
        </w:rPr>
        <w:t>以潮白新河、引滦明渠、引青入潮三条主干河流，串联两岸绿化带、公园、湿地，形成“外截、内排、下蓄”的防洪格局，实现“小雨不积水、大雨不内涝”。</w:t>
      </w:r>
      <w:r>
        <w:rPr>
          <w:rFonts w:hint="eastAsia"/>
        </w:rPr>
        <w:t>推广透水路面、人工湿地、雨水花园、生态树井、生态滞留区、植草沟、下凹式绿地、绿色屋顶、渗透池等技术，</w:t>
      </w:r>
      <w:r>
        <w:rPr>
          <w:rFonts w:ascii="Arial" w:hAnsi="Arial" w:cs="Arial"/>
          <w:color w:val="191919"/>
          <w:shd w:val="clear" w:color="auto" w:fill="FFFFFF"/>
        </w:rPr>
        <w:t>构建低影响开发雨水系统</w:t>
      </w:r>
      <w:r>
        <w:rPr>
          <w:rFonts w:hint="eastAsia" w:ascii="Arial" w:hAnsi="Arial" w:cs="Arial"/>
          <w:color w:val="191919"/>
          <w:shd w:val="clear" w:color="auto" w:fill="FFFFFF"/>
        </w:rPr>
        <w:t>。</w:t>
      </w:r>
      <w:r>
        <w:rPr>
          <w:rFonts w:hint="eastAsia"/>
        </w:rPr>
        <w:t>到2</w:t>
      </w:r>
      <w:r>
        <w:t>025</w:t>
      </w:r>
      <w:r>
        <w:rPr>
          <w:rFonts w:hint="eastAsia"/>
        </w:rPr>
        <w:t>年</w:t>
      </w:r>
      <w:r>
        <w:rPr>
          <w:rFonts w:hint="eastAsia" w:ascii="Arial" w:hAnsi="Arial" w:cs="Arial"/>
          <w:color w:val="191919"/>
          <w:shd w:val="clear" w:color="auto" w:fill="FFFFFF"/>
        </w:rPr>
        <w:t>，</w:t>
      </w:r>
      <w:r>
        <w:rPr>
          <w:rFonts w:hint="eastAsia"/>
        </w:rPr>
        <w:t>宝坻区城市建成区</w:t>
      </w:r>
      <w:r>
        <w:t>38</w:t>
      </w:r>
      <w:r>
        <w:rPr>
          <w:rFonts w:hint="eastAsia"/>
        </w:rPr>
        <w:t>%的面积达到海绵城市建设要求</w:t>
      </w:r>
      <w:r>
        <w:rPr>
          <w:rFonts w:hint="eastAsia" w:ascii="Arial" w:hAnsi="Arial" w:cs="Arial"/>
          <w:color w:val="191919"/>
          <w:shd w:val="clear" w:color="auto" w:fill="FFFFFF"/>
        </w:rPr>
        <w:t>；</w:t>
      </w:r>
      <w:r>
        <w:rPr>
          <w:rFonts w:hint="eastAsia"/>
        </w:rPr>
        <w:t>到2030年，宝坻区城市建成区80%的面积达到海绵城市建设要求。</w:t>
      </w:r>
    </w:p>
    <w:p>
      <w:pPr>
        <w:pStyle w:val="4"/>
        <w:ind w:firstLine="964"/>
      </w:pPr>
      <w:bookmarkStart w:id="285" w:name="_Toc62484038"/>
      <w:r>
        <w:rPr>
          <w:rFonts w:hint="eastAsia"/>
        </w:rPr>
        <w:t>增强绿地系统生态功能</w:t>
      </w:r>
      <w:bookmarkEnd w:id="285"/>
    </w:p>
    <w:p>
      <w:pPr>
        <w:ind w:firstLine="602"/>
      </w:pPr>
      <w:r>
        <w:rPr>
          <w:rFonts w:hint="eastAsia"/>
          <w:b/>
          <w:bCs/>
        </w:rPr>
        <w:t>覆盖城区绿地盲区。</w:t>
      </w:r>
      <w:r>
        <w:rPr>
          <w:rFonts w:hint="eastAsia"/>
        </w:rPr>
        <w:t>大力推进明德公园、了凡公园、朝霞公园、龙潭公园、钰松公园五大水系公园建设，将百里河建设成为面积约3公顷的带状公园，将窝头河公园扩建为面积约5公顷的带状公园。在龙潭村、芮家楼村、前五里铺村南侧等区域规划建设面积约为3</w:t>
      </w:r>
      <w:r>
        <w:t>000</w:t>
      </w:r>
      <w:r>
        <w:rPr>
          <w:rFonts w:hint="eastAsia"/>
        </w:rPr>
        <w:t>平方米的小型游园</w:t>
      </w:r>
      <w:r>
        <w:t>3-4</w:t>
      </w:r>
      <w:r>
        <w:rPr>
          <w:rFonts w:hint="eastAsia"/>
        </w:rPr>
        <w:t>座，以覆盖海滨街道南部、钰华街道北部的绿地盲区。推进中央公园、窝头河亲水平台、宝平游园、建设路公园、南城公园、龙第公园、文化广场等现有公园绿地和东外环、北外环、西外环和潮阳大道等城区周边绿化带改造提升，并将潮阳大道（津蓟高速口至白鹭湾小区）两侧林地建设成进入宝坻城区的景观大道。到2025年，城镇人均公园绿地面积达到</w:t>
      </w:r>
      <w:r>
        <w:t>19</w:t>
      </w:r>
      <w:r>
        <w:rPr>
          <w:rFonts w:hint="eastAsia"/>
        </w:rPr>
        <w:t>平方米，公园绿地800米半径覆盖率大于80%，到2030年城镇人均公园绿地面积达到2</w:t>
      </w:r>
      <w:r>
        <w:t>0</w:t>
      </w:r>
      <w:r>
        <w:rPr>
          <w:rFonts w:hint="eastAsia"/>
        </w:rPr>
        <w:t>平方米，公园绿地500米半径覆盖率大于80%。</w:t>
      </w:r>
    </w:p>
    <w:p>
      <w:pPr>
        <w:ind w:firstLine="602"/>
      </w:pPr>
      <w:r>
        <w:rPr>
          <w:rFonts w:hint="eastAsia"/>
          <w:b/>
          <w:bCs/>
        </w:rPr>
        <w:t>完善城区节点绿化。</w:t>
      </w:r>
      <w:r>
        <w:rPr>
          <w:rFonts w:hint="eastAsia"/>
        </w:rPr>
        <w:t>提升社区节点绿化水平，新建居住区如天畅园、天秀园、渠阳新苑、老城区二期、润和佳园三期和高庄户还迁小区等绿地率不低于</w:t>
      </w:r>
      <w:r>
        <w:t>40%</w:t>
      </w:r>
      <w:r>
        <w:rPr>
          <w:rFonts w:hint="eastAsia"/>
        </w:rPr>
        <w:t>。适当扩大城区内中大型宾馆饭店、宝坻</w:t>
      </w:r>
      <w:r>
        <w:rPr>
          <w:rFonts w:hint="eastAsia"/>
          <w:lang w:val="en-US" w:eastAsia="zh-CN"/>
        </w:rPr>
        <w:t>区</w:t>
      </w:r>
      <w:r>
        <w:rPr>
          <w:rFonts w:hint="eastAsia"/>
        </w:rPr>
        <w:t>人民医院、城区内幼儿园中小学、城管委和京东第一集等点状绿地面积，使商业绿地率不低于</w:t>
      </w:r>
      <w:r>
        <w:t>30%</w:t>
      </w:r>
      <w:r>
        <w:rPr>
          <w:rFonts w:hint="eastAsia"/>
        </w:rPr>
        <w:t>，宾馆饭店、医院、学校、机关单位等绿地率不低于</w:t>
      </w:r>
      <w:r>
        <w:t>35%</w:t>
      </w:r>
      <w:r>
        <w:rPr>
          <w:rFonts w:hint="eastAsia"/>
        </w:rPr>
        <w:t>。提升工业园区绿地率，工业园区内部绿地率不低于</w:t>
      </w:r>
      <w:r>
        <w:t>20%</w:t>
      </w:r>
      <w:r>
        <w:rPr>
          <w:rFonts w:hint="eastAsia"/>
        </w:rPr>
        <w:t>，在九园工业园、口东工业园、潮南产业园、天宝霍各庄分园、天宝牛道口分园等工业园区与生活区之间建立防护林带，宽度至少达到</w:t>
      </w:r>
      <w:r>
        <w:t>20米</w:t>
      </w:r>
      <w:r>
        <w:rPr>
          <w:rFonts w:hint="eastAsia"/>
        </w:rPr>
        <w:t>，污染较大的工业区与生活区之间防护林带宽度不低于</w:t>
      </w:r>
      <w:r>
        <w:t>30米</w:t>
      </w:r>
      <w:r>
        <w:rPr>
          <w:rFonts w:hint="eastAsia"/>
        </w:rPr>
        <w:t>。提升道路绿化水平，主干路两侧绿带宽度不少于20米，次干路两侧绿带宽度不少于10米。完善农村村庄绿化，以美丽乡村建设和农村连片整治示范工程为基础，在小辛码头村、樊庄子和白毛庄等村庄绿化的基础上，建设一批小微绿化公园、公共绿地。</w:t>
      </w:r>
    </w:p>
    <w:p>
      <w:pPr>
        <w:ind w:firstLine="602"/>
      </w:pPr>
      <w:r>
        <w:rPr>
          <w:rFonts w:hint="eastAsia"/>
          <w:b/>
          <w:bCs/>
        </w:rPr>
        <w:t>大力开展绿化行动。</w:t>
      </w:r>
      <w:r>
        <w:rPr>
          <w:rFonts w:hint="eastAsia"/>
        </w:rPr>
        <w:t>积极推进以“拆墙透绿、桥体挂绿、屋顶见绿、阳台摆绿”为内容的立体绿化“四绿”工程，利用围墙、桥体、屋顶、阳台等空间进行立体绿化；广泛动员全社会开展义务植树、种花、种草活动；大力开展“花园式单位</w:t>
      </w:r>
      <w:r>
        <w:rPr>
          <w:rFonts w:hint="eastAsia"/>
          <w:lang w:eastAsia="zh-CN"/>
        </w:rPr>
        <w:t>”“</w:t>
      </w:r>
      <w:r>
        <w:rPr>
          <w:rFonts w:hint="eastAsia"/>
        </w:rPr>
        <w:t>绿化合格单位”和“精品绿地”创建活动，建设一批城区绿化美化精品示范工程。在城区范围内推行见缝插“绿”工程，在社区中大力提倡垂直绿化，如在天台或裙楼上建造小花园，在楼房种植藤本植物，增加高密度建筑群中的绿量。</w:t>
      </w:r>
    </w:p>
    <w:p>
      <w:pPr>
        <w:pStyle w:val="3"/>
      </w:pPr>
      <w:bookmarkStart w:id="286" w:name="_Toc62484039"/>
      <w:r>
        <w:rPr>
          <w:rFonts w:hint="eastAsia"/>
        </w:rPr>
        <w:t>加强监管，提升农村人居环境质量</w:t>
      </w:r>
      <w:bookmarkEnd w:id="286"/>
    </w:p>
    <w:p>
      <w:pPr>
        <w:pStyle w:val="4"/>
        <w:ind w:firstLine="964"/>
      </w:pPr>
      <w:bookmarkStart w:id="287" w:name="_Toc62484040"/>
      <w:r>
        <w:rPr>
          <w:rFonts w:hint="eastAsia"/>
        </w:rPr>
        <w:t>推进农村生活垃圾分类收集</w:t>
      </w:r>
      <w:bookmarkEnd w:id="287"/>
    </w:p>
    <w:p>
      <w:pPr>
        <w:ind w:firstLine="602"/>
      </w:pPr>
      <w:r>
        <w:rPr>
          <w:rFonts w:hint="eastAsia"/>
          <w:b/>
          <w:bCs/>
        </w:rPr>
        <w:t>加强农村生活垃圾中转站监管。</w:t>
      </w:r>
      <w:bookmarkStart w:id="288" w:name="_Hlk64645022"/>
      <w:r>
        <w:rPr>
          <w:rFonts w:hint="eastAsia"/>
        </w:rPr>
        <w:t>提升2</w:t>
      </w:r>
      <w:r>
        <w:t>1</w:t>
      </w:r>
      <w:r>
        <w:rPr>
          <w:rFonts w:hint="eastAsia"/>
        </w:rPr>
        <w:t>个涉农镇街1</w:t>
      </w:r>
      <w:r>
        <w:t>3</w:t>
      </w:r>
      <w:r>
        <w:rPr>
          <w:rFonts w:hint="eastAsia"/>
        </w:rPr>
        <w:t>座生活垃圾压缩转运站转运能力，</w:t>
      </w:r>
      <w:bookmarkEnd w:id="288"/>
      <w:r>
        <w:rPr>
          <w:rFonts w:hint="eastAsia"/>
        </w:rPr>
        <w:t>提高农村生活垃圾集中收集储运效率。加强垃圾中转站淋沥液和渗滤液处理，对农村生活垃圾大型堆放点开展定期排查，确保集中收集的农村生活垃圾得到及时无害化处置。</w:t>
      </w:r>
    </w:p>
    <w:p>
      <w:pPr>
        <w:ind w:firstLine="602"/>
      </w:pPr>
      <w:r>
        <w:rPr>
          <w:rFonts w:hint="eastAsia"/>
          <w:b/>
          <w:bCs/>
        </w:rPr>
        <w:t>持续推进生活垃圾分类。</w:t>
      </w:r>
      <w:r>
        <w:rPr>
          <w:rFonts w:hint="eastAsia"/>
        </w:rPr>
        <w:t>在22个生活垃圾分类示范村的基础上，逐步推进农村生活垃圾分类工作，确保2025年前，生活垃圾分类所有村庄全覆盖。有针对性在牛家牌镇等街镇开展秸秆、菜叶、树叶、杂草、畜禽粪便等生物性有机垃圾的回收利用工作。将生活垃圾分类村庄纳入生活垃圾分类大数据综合平台，实施精准化管理。借鉴城区做法，每个村配备生活垃圾分类督导员，对垃圾分类进行入户宣传、指导和生活垃圾二次分类。进一步拓宽农村生活垃圾分类宣传渠道，充分发挥村民代表、村委会成员和村党员的示范作用，深入乡镇学校和村庄宣传，指引群众分类投放。</w:t>
      </w:r>
    </w:p>
    <w:p>
      <w:pPr>
        <w:pStyle w:val="4"/>
        <w:ind w:firstLine="964"/>
      </w:pPr>
      <w:bookmarkStart w:id="289" w:name="_Toc62484041"/>
      <w:r>
        <w:rPr>
          <w:rFonts w:hint="eastAsia"/>
        </w:rPr>
        <w:t>完善农村生活污水处理设施</w:t>
      </w:r>
      <w:bookmarkEnd w:id="289"/>
    </w:p>
    <w:p>
      <w:pPr>
        <w:ind w:firstLine="600"/>
      </w:pPr>
      <w:r>
        <w:rPr>
          <w:rFonts w:hint="eastAsia"/>
        </w:rPr>
        <w:t>建立健全</w:t>
      </w:r>
      <w:r>
        <w:t>668</w:t>
      </w:r>
      <w:r>
        <w:rPr>
          <w:rFonts w:hint="eastAsia"/>
        </w:rPr>
        <w:t>个现状保留村生活</w:t>
      </w:r>
      <w:r>
        <w:rPr>
          <w:rFonts w:hint="eastAsia" w:ascii="仿宋" w:hAnsi="仿宋" w:cs="仿宋"/>
          <w:szCs w:val="30"/>
        </w:rPr>
        <w:t>污水收集、处理及运维长效管理机制，全面</w:t>
      </w:r>
      <w:r>
        <w:rPr>
          <w:rFonts w:hint="eastAsia"/>
        </w:rPr>
        <w:t>推广处理设施第三方运营管理模式，加强农村生活污水处理设施监管，确保出水稳定达标。</w:t>
      </w:r>
    </w:p>
    <w:p>
      <w:pPr>
        <w:pStyle w:val="4"/>
        <w:ind w:firstLine="964"/>
      </w:pPr>
      <w:bookmarkStart w:id="290" w:name="_Toc62484042"/>
      <w:r>
        <w:rPr>
          <w:rFonts w:hint="eastAsia"/>
        </w:rPr>
        <w:t>持续推进农村卫生厕所改造</w:t>
      </w:r>
      <w:bookmarkEnd w:id="290"/>
    </w:p>
    <w:p>
      <w:pPr>
        <w:ind w:firstLine="600"/>
      </w:pPr>
      <w:r>
        <w:rPr>
          <w:rFonts w:hint="eastAsia" w:ascii="仿宋" w:hAnsi="仿宋" w:cs="仿宋"/>
          <w:szCs w:val="30"/>
        </w:rPr>
        <w:t>以苑洪桥村、候家台村等人口较多村庄为重点，加大巡查力度，严禁随意堆放、倾倒、排放粪渣、粪液，以免造成新的环境污染。</w:t>
      </w:r>
      <w:r>
        <w:rPr>
          <w:rFonts w:hint="eastAsia"/>
        </w:rPr>
        <w:t>建立农村卫厕长效管理机制，强化制度管理及监督考核，做好公厕进度考核和后期运维管护等工作。完善各职能部门联动机制，通过实施农村公厕达标改造任务，改善农村人居环境，优化村民生活品质。建立全区</w:t>
      </w:r>
      <w:r>
        <w:t>668</w:t>
      </w:r>
      <w:r>
        <w:rPr>
          <w:rFonts w:hint="eastAsia"/>
        </w:rPr>
        <w:t>个农村公厕建设情况台账，内容包括所在村民组、建设年度、面积、蹲位数、公厕类型、保洁员数量和保洁制度等要素；以户为单位，建立农村户用卫生厕所基础情况台账，推动建立区、</w:t>
      </w:r>
      <w:r>
        <w:rPr>
          <w:rFonts w:hint="eastAsia"/>
          <w:lang w:val="en-US" w:eastAsia="zh-CN"/>
        </w:rPr>
        <w:t>镇（街）</w:t>
      </w:r>
      <w:r>
        <w:rPr>
          <w:rFonts w:hint="eastAsia"/>
        </w:rPr>
        <w:t>、村三级台账和投诉机制。</w:t>
      </w:r>
    </w:p>
    <w:p>
      <w:pPr>
        <w:pStyle w:val="4"/>
        <w:ind w:firstLine="964"/>
      </w:pPr>
      <w:bookmarkStart w:id="291" w:name="_Toc62484043"/>
      <w:r>
        <w:rPr>
          <w:rFonts w:hint="eastAsia"/>
        </w:rPr>
        <w:t>大力加强饮用水源地保护</w:t>
      </w:r>
      <w:bookmarkEnd w:id="291"/>
    </w:p>
    <w:p>
      <w:pPr>
        <w:ind w:firstLine="600"/>
      </w:pPr>
      <w:r>
        <w:rPr>
          <w:rFonts w:hint="eastAsia"/>
        </w:rPr>
        <w:t>在尔王庄水库和引滦明渠两个饮用水源地保护区周边建设</w:t>
      </w:r>
      <w:r>
        <w:t>50米</w:t>
      </w:r>
      <w:r>
        <w:rPr>
          <w:rFonts w:hint="eastAsia"/>
        </w:rPr>
        <w:t>宽的生态缓冲带。加强饮用水水源保护区内种植业管理，保护区</w:t>
      </w:r>
      <w:r>
        <w:t>1000米</w:t>
      </w:r>
      <w:r>
        <w:rPr>
          <w:rFonts w:hint="eastAsia"/>
        </w:rPr>
        <w:t>范围建立环水有机农业带，发展有机农业。推动饮用水源二级保护区内的</w:t>
      </w:r>
      <w:r>
        <w:t>1</w:t>
      </w:r>
      <w:r>
        <w:rPr>
          <w:rFonts w:hint="eastAsia"/>
        </w:rPr>
        <w:t>家分散式畜禽养殖场养殖废物全部资源化利用，且尽量远离取水口，不得向水体直接倾倒畜禽粪便和排放养殖废水。推动</w:t>
      </w:r>
      <w:r>
        <w:t>6</w:t>
      </w:r>
      <w:r>
        <w:rPr>
          <w:rFonts w:hint="eastAsia"/>
        </w:rPr>
        <w:t>处鱼塘采取有效措施防止使用药物污染水体。推进饮用水水源二级保护区内的</w:t>
      </w:r>
      <w:r>
        <w:t>2</w:t>
      </w:r>
      <w:r>
        <w:rPr>
          <w:rFonts w:hint="eastAsia"/>
        </w:rPr>
        <w:t>家饭店生活垃圾集中清运，生活污水处理达标后排入污水管网。饮用水水源内乡级及以下道路做好与饮用水水源的隔离防护，避免人类活动对水质的影响；</w:t>
      </w:r>
      <w:r>
        <w:t>5</w:t>
      </w:r>
      <w:r>
        <w:rPr>
          <w:rFonts w:hint="eastAsia"/>
        </w:rPr>
        <w:t>条县级及以上公路严格限制有毒有害物质和危险化学品的运输，开展视频监控，跨越或与水体并行的路桥两侧建设防撞栏、桥面径流收集系统等事故应急防护工程设施。</w:t>
      </w:r>
      <w:r>
        <w:rPr>
          <w:rFonts w:hint="eastAsia"/>
          <w:b/>
          <w:bCs/>
        </w:rPr>
        <w:t>保障农村饮水安全。</w:t>
      </w:r>
      <w:bookmarkStart w:id="292" w:name="_Hlk59773755"/>
      <w:r>
        <w:rPr>
          <w:rFonts w:hint="eastAsia"/>
        </w:rPr>
        <w:t>推动实施南水北调中线宝坻引江供水工程，建立完善农村饮用水水质定期检测制度。推进各街镇供水管网建设和老旧管网改造，提高农村供水能力。推动宝坻区水利工程建设管理中心定期对饮用水源地水质、供水厂出水和用户水龙头水质进行监测和评估。</w:t>
      </w:r>
    </w:p>
    <w:p>
      <w:pPr>
        <w:pStyle w:val="4"/>
        <w:ind w:firstLine="964"/>
      </w:pPr>
      <w:bookmarkStart w:id="293" w:name="_Toc62484044"/>
      <w:r>
        <w:rPr>
          <w:rFonts w:hint="eastAsia"/>
        </w:rPr>
        <w:t>积极开展美丽</w:t>
      </w:r>
      <w:r>
        <w:rPr>
          <w:rFonts w:hint="eastAsia"/>
          <w:lang w:val="en-US" w:eastAsia="zh-CN"/>
        </w:rPr>
        <w:t>村庄</w:t>
      </w:r>
      <w:r>
        <w:rPr>
          <w:rFonts w:hint="eastAsia"/>
        </w:rPr>
        <w:t>创建活动</w:t>
      </w:r>
      <w:bookmarkEnd w:id="293"/>
    </w:p>
    <w:p>
      <w:pPr>
        <w:ind w:firstLine="600"/>
      </w:pPr>
      <w:r>
        <w:rPr>
          <w:rFonts w:hint="eastAsia"/>
        </w:rPr>
        <w:t>以农村生活污水、生活垃圾、旱厕、道路和村容村貌、农业面源污染治理为重点，推进农村人居环境整治，打造产业强、设施全、环境优、集体富、民心聚的美丽乡村。到2</w:t>
      </w:r>
      <w:r>
        <w:t>025</w:t>
      </w:r>
      <w:r>
        <w:rPr>
          <w:rFonts w:hint="eastAsia"/>
        </w:rPr>
        <w:t>年，5</w:t>
      </w:r>
      <w:r>
        <w:t>0%</w:t>
      </w:r>
      <w:r>
        <w:rPr>
          <w:rFonts w:hint="eastAsia"/>
        </w:rPr>
        <w:t>的村庄创建成为美丽</w:t>
      </w:r>
      <w:r>
        <w:rPr>
          <w:rFonts w:hint="eastAsia"/>
          <w:lang w:val="en-US" w:eastAsia="zh-CN"/>
        </w:rPr>
        <w:t>村庄</w:t>
      </w:r>
      <w:r>
        <w:rPr>
          <w:rFonts w:hint="eastAsia"/>
        </w:rPr>
        <w:t>；到2</w:t>
      </w:r>
      <w:r>
        <w:t>030</w:t>
      </w:r>
      <w:r>
        <w:rPr>
          <w:rFonts w:hint="eastAsia"/>
        </w:rPr>
        <w:t>年，实现宝坻区美丽</w:t>
      </w:r>
      <w:r>
        <w:rPr>
          <w:rFonts w:hint="eastAsia"/>
          <w:lang w:val="en-US" w:eastAsia="zh-CN"/>
        </w:rPr>
        <w:t>村庄</w:t>
      </w:r>
      <w:r>
        <w:rPr>
          <w:rFonts w:hint="eastAsia"/>
        </w:rPr>
        <w:t>全覆盖。</w:t>
      </w:r>
    </w:p>
    <w:bookmarkEnd w:id="292"/>
    <w:p>
      <w:pPr>
        <w:pStyle w:val="3"/>
      </w:pPr>
      <w:bookmarkStart w:id="294" w:name="_Toc62484045"/>
      <w:r>
        <w:rPr>
          <w:rFonts w:hint="eastAsia"/>
        </w:rPr>
        <w:t>提升意识，推进生活方式绿色化</w:t>
      </w:r>
      <w:bookmarkEnd w:id="294"/>
    </w:p>
    <w:p>
      <w:pPr>
        <w:pStyle w:val="4"/>
        <w:ind w:firstLine="964"/>
      </w:pPr>
      <w:bookmarkStart w:id="295" w:name="_Toc62484046"/>
      <w:r>
        <w:rPr>
          <w:rFonts w:hint="eastAsia"/>
        </w:rPr>
        <w:t>完善绿色交通布局</w:t>
      </w:r>
      <w:bookmarkEnd w:id="295"/>
    </w:p>
    <w:p>
      <w:pPr>
        <w:ind w:firstLine="602"/>
      </w:pPr>
      <w:r>
        <w:rPr>
          <w:rFonts w:hint="eastAsia"/>
          <w:b/>
          <w:bCs/>
        </w:rPr>
        <w:t>构建大交通体系。</w:t>
      </w:r>
      <w:r>
        <w:rPr>
          <w:rFonts w:hint="eastAsia"/>
        </w:rPr>
        <w:t>大力推动宝坻南站高铁站建设，新建潮阳大道（平宝公路-宝武公路段）、滨蓟公路、津宝公路、玉香公路和津围公路4条道路，对九园公路、宝武公路进行提升改造。到2025年，基本形成以宝坻站和宝坻南站两个高铁站为核心，以铁路、高速公路为主骨架，普通干线公路为主线，农村公路为脉络的综合交通网络，加快融入京津唐“半小时交通圈”。</w:t>
      </w:r>
    </w:p>
    <w:p>
      <w:pPr>
        <w:ind w:firstLine="602"/>
        <w:rPr>
          <w:b/>
          <w:bCs/>
        </w:rPr>
      </w:pPr>
      <w:r>
        <w:rPr>
          <w:rFonts w:hint="eastAsia"/>
          <w:b/>
          <w:bCs/>
        </w:rPr>
        <w:t>完善公共交通网络。</w:t>
      </w:r>
      <w:r>
        <w:rPr>
          <w:rFonts w:hint="eastAsia"/>
        </w:rPr>
        <w:t>实施宝坻新城捷运一号线工程，打造高铁宝坻南站至中关村科技城快速交通体系，实现宝坻新城到京津冀重要功能区60分钟全覆盖。新建宝坻综合客运站，到2023年前，将宝坻区综合客运站建设成为集旅游、物流、公交、客运为一体的交通综合服务总站。基于现有公交线路覆盖度，在宝坻新城建设8个具备客流集散、车辆停放、车辆到发、调度管理、后勤保障、车辆充电等功能综合型公交首末站。建成覆盖24个街镇及产业园区内部的公交网络体系。</w:t>
      </w:r>
      <w:r>
        <w:rPr>
          <w:rFonts w:hint="eastAsia"/>
          <w:b/>
          <w:bCs/>
        </w:rPr>
        <w:t>覆盖公交站点盲区。</w:t>
      </w:r>
      <w:r>
        <w:rPr>
          <w:rFonts w:hint="eastAsia"/>
          <w:lang w:val="zh-CN"/>
        </w:rPr>
        <w:t>优化调整城区5</w:t>
      </w:r>
      <w:r>
        <w:rPr>
          <w:lang w:val="zh-CN"/>
        </w:rPr>
        <w:t>91</w:t>
      </w:r>
      <w:r>
        <w:rPr>
          <w:rFonts w:hint="eastAsia"/>
          <w:lang w:val="zh-CN"/>
        </w:rPr>
        <w:t>-</w:t>
      </w:r>
      <w:r>
        <w:rPr>
          <w:lang w:val="zh-CN"/>
        </w:rPr>
        <w:t>596</w:t>
      </w:r>
      <w:r>
        <w:rPr>
          <w:rFonts w:hint="eastAsia"/>
          <w:lang w:val="zh-CN"/>
        </w:rPr>
        <w:t>等</w:t>
      </w:r>
      <w:r>
        <w:rPr>
          <w:lang w:val="zh-CN"/>
        </w:rPr>
        <w:t>6</w:t>
      </w:r>
      <w:r>
        <w:rPr>
          <w:rFonts w:hint="eastAsia"/>
          <w:lang w:val="zh-CN"/>
        </w:rPr>
        <w:t>条主要公交线路，延长运营线路，增加运营站点和运营班次，减少居民换乘次数和等待时间，开通1</w:t>
      </w:r>
      <w:r>
        <w:rPr>
          <w:lang w:val="zh-CN"/>
        </w:rPr>
        <w:t>-2</w:t>
      </w:r>
      <w:r>
        <w:rPr>
          <w:rFonts w:hint="eastAsia"/>
          <w:lang w:val="zh-CN"/>
        </w:rPr>
        <w:t>条新线路解决宝坻新城已建成区公交未覆盖问题，满足宝坻新城居民出行需求。</w:t>
      </w:r>
      <w:bookmarkStart w:id="296" w:name="_Hlk67414902"/>
      <w:r>
        <w:rPr>
          <w:rFonts w:hint="eastAsia"/>
        </w:rPr>
        <w:t>在宝平街道的中西部、钰华街道东南部设置公交站点，覆盖公交盲区，打造1条贯穿宝坻新城东西的公交线路。</w:t>
      </w:r>
      <w:bookmarkEnd w:id="296"/>
      <w:r>
        <w:rPr>
          <w:rFonts w:hint="eastAsia"/>
          <w:lang w:val="zh-CN"/>
        </w:rPr>
        <w:t>结合海滨街道未拆迁老城区城中村搬迁改造工程实施，及时调整线路站点，使城区公交站点</w:t>
      </w:r>
      <w:r>
        <w:rPr>
          <w:lang w:val="zh-CN"/>
        </w:rPr>
        <w:t>800米</w:t>
      </w:r>
      <w:r>
        <w:rPr>
          <w:rFonts w:hint="eastAsia"/>
          <w:lang w:val="zh-CN"/>
        </w:rPr>
        <w:t>半径覆盖率达到8</w:t>
      </w:r>
      <w:r>
        <w:rPr>
          <w:lang w:val="zh-CN"/>
        </w:rPr>
        <w:t>0</w:t>
      </w:r>
      <w:r>
        <w:rPr>
          <w:rFonts w:hint="eastAsia"/>
          <w:lang w:val="zh-CN"/>
        </w:rPr>
        <w:t>%。</w:t>
      </w:r>
      <w:r>
        <w:rPr>
          <w:rFonts w:hint="eastAsia"/>
          <w:b/>
          <w:bCs/>
        </w:rPr>
        <w:t>推动城区公交与客运站、高铁站、园区的对接。</w:t>
      </w:r>
      <w:r>
        <w:rPr>
          <w:rFonts w:hint="eastAsia"/>
          <w:lang w:val="zh-CN"/>
        </w:rPr>
        <w:t>根据城市发展和群众出行需求，待综合客运站、宝坻南站、中关村科技园建成后，在附近布设相应公交站点，延长原有公交线路覆盖范围，实现高铁、园区与公交客运的“无缝对接”。</w:t>
      </w:r>
      <w:r>
        <w:rPr>
          <w:rFonts w:hint="eastAsia"/>
        </w:rPr>
        <w:t>在5</w:t>
      </w:r>
      <w:r>
        <w:t>96</w:t>
      </w:r>
      <w:r>
        <w:rPr>
          <w:rFonts w:hint="eastAsia"/>
        </w:rPr>
        <w:t>路城区公交的基础上，完善宝坻南站至中关村科技城公交线路；将公交线路延伸至中关村科技园腹地。将现有5</w:t>
      </w:r>
      <w:r>
        <w:t>94</w:t>
      </w:r>
      <w:r>
        <w:rPr>
          <w:rFonts w:hint="eastAsia"/>
        </w:rPr>
        <w:t>路公交线路规划调整，改线至城区西南部，在西南部新增妇产医院和宝平景苑等公交站点，提升城区西南部的公交站点覆盖度。</w:t>
      </w:r>
      <w:r>
        <w:rPr>
          <w:rFonts w:hint="eastAsia"/>
          <w:lang w:val="zh-CN"/>
        </w:rPr>
        <w:t>在开发区、园区和京津新城开通定制市民上下班公交线路和城乡旅游线路。</w:t>
      </w:r>
    </w:p>
    <w:p>
      <w:pPr>
        <w:ind w:firstLine="602"/>
      </w:pPr>
      <w:r>
        <w:rPr>
          <w:rFonts w:hint="eastAsia"/>
          <w:b/>
          <w:bCs/>
        </w:rPr>
        <w:t>打造健康步道和自行车道等慢行系统，提升市民绿色出行的便捷度。</w:t>
      </w:r>
      <w:r>
        <w:rPr>
          <w:rFonts w:hint="eastAsia"/>
        </w:rPr>
        <w:t>在现有窝头河健康步道、宝平游园健康步道和学府新区公园健康步道的基础上，通过与大型公园、居住区、居住区公园绿地、道路和大型土地开发项目“五结合”方式完善社区健康步道设施。力争到2025年，全区建成8条</w:t>
      </w:r>
      <w:r>
        <w:rPr>
          <w:rFonts w:hint="eastAsia"/>
          <w:lang w:eastAsia="zh-CN"/>
        </w:rPr>
        <w:t>、</w:t>
      </w:r>
      <w:r>
        <w:rPr>
          <w:rFonts w:hint="eastAsia"/>
        </w:rPr>
        <w:t>总长度为8000米的慢行健身步道系统，到2030年，全区力争建成12条</w:t>
      </w:r>
      <w:r>
        <w:rPr>
          <w:rFonts w:hint="eastAsia"/>
          <w:lang w:eastAsia="zh-CN"/>
        </w:rPr>
        <w:t>、</w:t>
      </w:r>
      <w:r>
        <w:rPr>
          <w:rFonts w:hint="eastAsia"/>
        </w:rPr>
        <w:t>总长度为12000米的慢行健身步道系统。推动引进互联网租赁自行车有序进入市场，加强对共享单车等慢行交通系统的综合管理，破解交通末端“最后一公里”难题。在宝坻区新建道路中，配备宽度不小于2米的自行车专用道，鼓励非城区路段也按相同标准配置；老旧城区内已建成的主干道，根据实际情况在两侧划定1.5-2米宽的自行车专用道或人行自行车混合道，并确保自行车道的有效宽度和平坦性。</w:t>
      </w:r>
    </w:p>
    <w:p>
      <w:pPr>
        <w:ind w:firstLine="602"/>
      </w:pPr>
      <w:r>
        <w:rPr>
          <w:rFonts w:hint="eastAsia"/>
          <w:b/>
          <w:bCs/>
        </w:rPr>
        <w:t>推广新能源公交车。</w:t>
      </w:r>
      <w:r>
        <w:rPr>
          <w:rFonts w:hint="eastAsia"/>
        </w:rPr>
        <w:t>推广节能和新能源车辆，在城市公交、分时租赁等领域形成规模化应用，依法淘汰高耗能、高排放车辆。市际班线、省际班线、村村通客车线路的运营车辆逐步用新能源公交车替代，在所有新增公交线路如金和园小区—中关村科技城的</w:t>
      </w:r>
      <w:r>
        <w:t>596</w:t>
      </w:r>
      <w:r>
        <w:rPr>
          <w:rFonts w:hint="eastAsia"/>
        </w:rPr>
        <w:t>路等公交路线严格规定使用新能源公交车运行。加快推进建成区新增和更新的环卫、邮政、出租、通勤、轻型物流配送车辆使用新能源或清洁能源汽车。到</w:t>
      </w:r>
      <w:r>
        <w:t>2025</w:t>
      </w:r>
      <w:r>
        <w:rPr>
          <w:rFonts w:hint="eastAsia"/>
        </w:rPr>
        <w:t>年，村村通客车基本更换为新能源公交车，到</w:t>
      </w:r>
      <w:r>
        <w:t>2030</w:t>
      </w:r>
      <w:r>
        <w:rPr>
          <w:rFonts w:hint="eastAsia"/>
        </w:rPr>
        <w:t>年，市际班线、省际班线基本更换为新能源汽车。积极发展交通能源替代专项研究，加快部署纯电动汽车、混合动力车应用示范，鼓励发展以燃料乙醇与生物柴油等新能源为动力的公交车。推动交通基础设施绿色化改造，加强城市公共交通建设管理，加快充电基础设施建设。新建公交场站严格配备充电桩等充电设施，建成中心城区3公里范围内、其余区域5公里范围内的充电服务圈全覆盖。</w:t>
      </w:r>
    </w:p>
    <w:p>
      <w:pPr>
        <w:pStyle w:val="4"/>
        <w:ind w:firstLine="964"/>
      </w:pPr>
      <w:bookmarkStart w:id="297" w:name="_Toc62484047"/>
      <w:bookmarkStart w:id="298" w:name="_Toc34689825"/>
      <w:r>
        <w:rPr>
          <w:rFonts w:hint="eastAsia"/>
        </w:rPr>
        <w:t>有序推行绿色建筑</w:t>
      </w:r>
      <w:bookmarkEnd w:id="297"/>
      <w:bookmarkEnd w:id="298"/>
    </w:p>
    <w:p>
      <w:pPr>
        <w:ind w:firstLine="602"/>
      </w:pPr>
      <w:r>
        <w:rPr>
          <w:rFonts w:hint="eastAsia"/>
          <w:b/>
          <w:bCs/>
        </w:rPr>
        <w:t>新建建筑执行绿色建筑标准。</w:t>
      </w:r>
      <w:r>
        <w:rPr>
          <w:rFonts w:hint="eastAsia"/>
        </w:rPr>
        <w:t>推进政府投资新建的公共建筑按照绿色建筑二星级进行建设，</w:t>
      </w:r>
      <w:r>
        <w:rPr>
          <w:rFonts w:hint="eastAsia"/>
          <w:lang w:val="zh-CN"/>
        </w:rPr>
        <w:t>严格执行《天津市绿色建筑设计标准》，</w:t>
      </w:r>
      <w:r>
        <w:rPr>
          <w:rFonts w:hint="eastAsia"/>
        </w:rPr>
        <w:t>确保新建民用建筑设计100%执行绿色建筑标准。</w:t>
      </w:r>
      <w:r>
        <w:rPr>
          <w:rFonts w:hint="eastAsia"/>
          <w:b/>
          <w:bCs/>
        </w:rPr>
        <w:t>推广使用绿色建筑技术与产品。</w:t>
      </w:r>
      <w:r>
        <w:rPr>
          <w:rFonts w:hint="eastAsia"/>
        </w:rPr>
        <w:t>推广使用太阳能热水系统、地源热泵、空气源热泵、光伏建筑一体化、“热—电—冷”三联供等技术和装备。发展绿色建材，推广安全耐久、节能环保、施工便利的绿色建材，引导高性能混凝土、高强钢、低辐射镀膜玻璃、断桥隔热门窗的发展和应用，最大限度地推广节能材料和“四新”产品，确保节地、节能、节水、节材等多项指标符合绿色建筑标准。</w:t>
      </w:r>
      <w:r>
        <w:rPr>
          <w:rFonts w:hint="eastAsia"/>
          <w:b/>
          <w:bCs/>
        </w:rPr>
        <w:t>加强绿色建筑示范。</w:t>
      </w:r>
      <w:r>
        <w:rPr>
          <w:rFonts w:hint="eastAsia"/>
        </w:rPr>
        <w:t>创建国家绿色建筑示范工程，推广绿色建筑。到2025年底，绿色建筑项目达到100个以上。</w:t>
      </w:r>
    </w:p>
    <w:p>
      <w:pPr>
        <w:ind w:firstLine="602"/>
      </w:pPr>
      <w:r>
        <w:rPr>
          <w:rFonts w:hint="eastAsia"/>
          <w:b/>
          <w:bCs/>
        </w:rPr>
        <w:t>推动既有建筑更新改造。</w:t>
      </w:r>
      <w:r>
        <w:rPr>
          <w:rFonts w:hint="eastAsia"/>
        </w:rPr>
        <w:t>以供排水系统、空调系统、供配电系统、照明系统、供气供热系统、消防安防系统、动力设备及特殊用电系统改造为重点，开展大型公共建筑更新改造。落实《天津市城镇老旧小区更新改造工作方案》，在宝平、钰华和海滨街道的老旧小区，以更换门窗为重点，有条件的采取加装电梯、围护结构隔热、绿色照明、中水回用等技术对既有居民建筑进行更新改造。加强技术创新和集成应用，推动可再生能源建筑应用，推广新型绿色建造方式，提高绿色建材应用比例，积极引导超低能耗建筑建设。</w:t>
      </w:r>
    </w:p>
    <w:p>
      <w:pPr>
        <w:ind w:firstLine="602"/>
      </w:pPr>
      <w:r>
        <w:rPr>
          <w:rFonts w:hint="eastAsia"/>
          <w:b/>
          <w:bCs/>
        </w:rPr>
        <w:t>完善绿色建筑配套设施。</w:t>
      </w:r>
      <w:r>
        <w:rPr>
          <w:rFonts w:hint="eastAsia"/>
        </w:rPr>
        <w:t>建立基于“互联网+”的绿色建材、设备展示体验交易中心。配合天津绿色供应链示范中心建设，搭建建材、设备与建筑应用的直通平台，实行“线上线下”结合的一站式服务模式，为绿色建筑采购和应用提供服务，引导绿色产业集聚。争取将林亭口镇镇域部分村庄进行统一规划，通过人口集中，村庄集聚，完善基础及公共服务配套，改善人居环境，打造绿色建筑小镇，形成绿色建筑产业示范效应，带动当地已入驻的绿色建筑供应链企业发展。</w:t>
      </w:r>
    </w:p>
    <w:p>
      <w:pPr>
        <w:ind w:firstLine="600"/>
      </w:pPr>
    </w:p>
    <w:p>
      <w:pPr>
        <w:widowControl/>
        <w:spacing w:line="240" w:lineRule="auto"/>
        <w:ind w:firstLine="0" w:firstLineChars="0"/>
        <w:jc w:val="left"/>
      </w:pPr>
      <w:r>
        <w:br w:type="page"/>
      </w:r>
    </w:p>
    <w:p>
      <w:pPr>
        <w:pStyle w:val="2"/>
      </w:pPr>
      <w:bookmarkStart w:id="299" w:name="_Toc62484048"/>
      <w:r>
        <w:rPr>
          <w:rFonts w:hint="eastAsia"/>
        </w:rPr>
        <w:t>培育生态文化体系，</w:t>
      </w:r>
      <w:r>
        <w:rPr>
          <w:rStyle w:val="55"/>
          <w:rFonts w:hint="eastAsia"/>
          <w:bCs w:val="0"/>
        </w:rPr>
        <w:t>营</w:t>
      </w:r>
      <w:r>
        <w:rPr>
          <w:rFonts w:hint="eastAsia"/>
        </w:rPr>
        <w:t>造全民参与社会氛围</w:t>
      </w:r>
      <w:bookmarkEnd w:id="299"/>
    </w:p>
    <w:p>
      <w:pPr>
        <w:pStyle w:val="3"/>
      </w:pPr>
      <w:bookmarkStart w:id="300" w:name="_Toc62484049"/>
      <w:r>
        <w:rPr>
          <w:rFonts w:hint="eastAsia"/>
        </w:rPr>
        <w:t>创新研究，搭建生态文化平台</w:t>
      </w:r>
      <w:bookmarkEnd w:id="300"/>
    </w:p>
    <w:p>
      <w:pPr>
        <w:pStyle w:val="4"/>
        <w:ind w:firstLine="964"/>
      </w:pPr>
      <w:bookmarkStart w:id="301" w:name="_Toc62484050"/>
      <w:bookmarkStart w:id="302" w:name="_Hlk29221411"/>
      <w:r>
        <w:rPr>
          <w:rFonts w:hint="eastAsia"/>
        </w:rPr>
        <w:t>推进传统文化生态内涵研究</w:t>
      </w:r>
      <w:bookmarkEnd w:id="301"/>
    </w:p>
    <w:p>
      <w:pPr>
        <w:ind w:firstLine="600"/>
      </w:pPr>
      <w:bookmarkStart w:id="303" w:name="_Hlk27242070"/>
      <w:r>
        <w:rPr>
          <w:rFonts w:hint="eastAsia"/>
        </w:rPr>
        <w:t>由</w:t>
      </w:r>
      <w:r>
        <w:rPr>
          <w:rFonts w:hint="eastAsia" w:ascii="仿宋" w:hAnsi="仿宋" w:cs="仿宋"/>
          <w:sz w:val="32"/>
          <w:szCs w:val="32"/>
        </w:rPr>
        <w:t>宝坻区文化和旅游局</w:t>
      </w:r>
      <w:r>
        <w:rPr>
          <w:rFonts w:hint="eastAsia"/>
        </w:rPr>
        <w:t>、教育局、档案馆等机构相关人员组建宝坻区生态文化研究项目组，聘请中国社科院、中国文化研究所、北京大学等文化领域的专家及各领域环保人士、文化爱好者，深入研究宝坻区水乡文化、秦城文化、漕运文化、评剧文化等传统文化生态内涵，推进传统文化与生态文明融合，逐步形成具有宝坻特色的生态文化导向和主题。</w:t>
      </w:r>
      <w:bookmarkEnd w:id="303"/>
      <w:r>
        <w:rPr>
          <w:rFonts w:hint="eastAsia"/>
        </w:rPr>
        <w:t>将生态环境保护和生态文明理念融入评剧、京东大鼓、老河西鼓乐、板技、黄庄剪纸、金石撕纸、唐家泥人、形意木板烙画、玉米皮贴画、核雕等非物质文化遗产，推进传统文化与生态文明协同发展。</w:t>
      </w:r>
    </w:p>
    <w:p>
      <w:pPr>
        <w:pStyle w:val="4"/>
        <w:ind w:firstLine="964"/>
      </w:pPr>
      <w:bookmarkStart w:id="304" w:name="_Toc62484051"/>
      <w:r>
        <w:rPr>
          <w:rFonts w:hint="eastAsia"/>
        </w:rPr>
        <w:t>加快生态文明教育基地建设</w:t>
      </w:r>
      <w:bookmarkEnd w:id="304"/>
    </w:p>
    <w:p>
      <w:pPr>
        <w:ind w:firstLine="600"/>
        <w:rPr>
          <w:rFonts w:cs="Times New Roman"/>
          <w:kern w:val="10"/>
          <w:szCs w:val="24"/>
          <w:lang w:val="zh-CN" w:eastAsia="zh-CN"/>
        </w:rPr>
      </w:pPr>
      <w:r>
        <w:rPr>
          <w:rFonts w:hint="eastAsia" w:cs="Times New Roman"/>
          <w:kern w:val="10"/>
          <w:szCs w:val="24"/>
          <w:lang w:val="zh-CN" w:eastAsia="zh-CN"/>
        </w:rPr>
        <w:t>依托宝坻区丰富的自然生态景点潮白河国家湿地公园、青龙湾固沙林自然保护区、黄庄洼自然风光区</w:t>
      </w:r>
      <w:r>
        <w:rPr>
          <w:rFonts w:cs="Times New Roman"/>
          <w:kern w:val="10"/>
          <w:szCs w:val="24"/>
          <w:lang w:val="zh-CN" w:eastAsia="zh-CN"/>
        </w:rPr>
        <w:t>等</w:t>
      </w:r>
      <w:r>
        <w:rPr>
          <w:rFonts w:hint="eastAsia" w:cs="Times New Roman"/>
          <w:kern w:val="10"/>
          <w:szCs w:val="24"/>
          <w:lang w:val="zh-CN"/>
        </w:rPr>
        <w:t>，</w:t>
      </w:r>
      <w:r>
        <w:rPr>
          <w:rFonts w:hint="eastAsia" w:cs="Times New Roman"/>
          <w:kern w:val="10"/>
          <w:szCs w:val="24"/>
          <w:lang w:val="zh-CN" w:eastAsia="zh-CN"/>
        </w:rPr>
        <w:t>建设自然生态主题生态文明教育基地</w:t>
      </w:r>
      <w:r>
        <w:rPr>
          <w:rFonts w:hint="eastAsia" w:cs="Times New Roman"/>
          <w:kern w:val="10"/>
          <w:szCs w:val="24"/>
          <w:lang w:val="zh-CN"/>
        </w:rPr>
        <w:t>。</w:t>
      </w:r>
      <w:r>
        <w:rPr>
          <w:lang w:val="zh-CN"/>
        </w:rPr>
        <w:t>依托</w:t>
      </w:r>
      <w:r>
        <w:rPr>
          <w:rFonts w:hint="eastAsia"/>
          <w:lang w:val="zh-CN"/>
        </w:rPr>
        <w:t>宝坻区第一污水处理厂、口东</w:t>
      </w:r>
      <w:r>
        <w:rPr>
          <w:lang w:val="zh-CN"/>
        </w:rPr>
        <w:t>污水处理厂</w:t>
      </w:r>
      <w:r>
        <w:rPr>
          <w:rFonts w:hint="eastAsia"/>
          <w:lang w:val="zh-CN"/>
        </w:rPr>
        <w:t>、中关村再生水厂、垃圾焚烧发电厂，建设</w:t>
      </w:r>
      <w:r>
        <w:rPr>
          <w:lang w:val="zh-CN"/>
        </w:rPr>
        <w:t>污染防治主题的</w:t>
      </w:r>
      <w:r>
        <w:rPr>
          <w:rFonts w:hint="eastAsia"/>
          <w:lang w:val="zh-CN"/>
        </w:rPr>
        <w:t>生态文明</w:t>
      </w:r>
      <w:r>
        <w:rPr>
          <w:lang w:val="zh-CN"/>
        </w:rPr>
        <w:t>教育基地</w:t>
      </w:r>
      <w:r>
        <w:rPr>
          <w:rFonts w:hint="eastAsia"/>
          <w:lang w:val="zh-CN"/>
        </w:rPr>
        <w:t>。</w:t>
      </w:r>
      <w:r>
        <w:rPr>
          <w:rFonts w:hint="eastAsia" w:cs="Times New Roman"/>
          <w:kern w:val="10"/>
          <w:szCs w:val="24"/>
          <w:lang w:val="zh-CN" w:eastAsia="zh-CN"/>
        </w:rPr>
        <w:t>依托宝坻区水稻文化园、晶宝农庄、节能环保工业园区、低碳工业区、塑料制品工业区</w:t>
      </w:r>
      <w:r>
        <w:rPr>
          <w:rFonts w:hint="eastAsia" w:cs="Times New Roman"/>
          <w:kern w:val="10"/>
          <w:szCs w:val="24"/>
          <w:lang w:val="zh-CN"/>
        </w:rPr>
        <w:t>，打造生态</w:t>
      </w:r>
      <w:r>
        <w:rPr>
          <w:rFonts w:hint="eastAsia" w:cs="Times New Roman"/>
          <w:kern w:val="10"/>
          <w:szCs w:val="24"/>
          <w:lang w:val="zh-CN" w:eastAsia="zh-CN"/>
        </w:rPr>
        <w:t>产业主题生态文明宣教基地。依托宝坻石幢、人口文化园等现有文化景区，建设传统文化主题生态文明宣教基地。</w:t>
      </w:r>
    </w:p>
    <w:p>
      <w:pPr>
        <w:pStyle w:val="3"/>
      </w:pPr>
      <w:bookmarkStart w:id="305" w:name="_Toc34689834"/>
      <w:bookmarkStart w:id="306" w:name="_Toc62484052"/>
      <w:r>
        <w:rPr>
          <w:rFonts w:hint="eastAsia"/>
        </w:rPr>
        <w:t>加强宣教，</w:t>
      </w:r>
      <w:bookmarkEnd w:id="305"/>
      <w:r>
        <w:rPr>
          <w:rFonts w:hint="eastAsia"/>
        </w:rPr>
        <w:t>提升公众生态意识</w:t>
      </w:r>
      <w:bookmarkEnd w:id="306"/>
    </w:p>
    <w:p>
      <w:pPr>
        <w:pStyle w:val="4"/>
        <w:ind w:firstLine="964"/>
      </w:pPr>
      <w:bookmarkStart w:id="307" w:name="_Toc62484053"/>
      <w:r>
        <w:rPr>
          <w:rFonts w:hint="eastAsia"/>
        </w:rPr>
        <w:t>拓宽生态宣传渠道</w:t>
      </w:r>
      <w:bookmarkEnd w:id="307"/>
    </w:p>
    <w:p>
      <w:pPr>
        <w:ind w:firstLine="602"/>
        <w:rPr>
          <w:rFonts w:cs="Times New Roman"/>
          <w:kern w:val="10"/>
          <w:szCs w:val="24"/>
          <w:lang w:val="zh-CN" w:eastAsia="zh-CN"/>
        </w:rPr>
      </w:pPr>
      <w:r>
        <w:rPr>
          <w:b/>
          <w:bCs/>
        </w:rPr>
        <w:t>在不同场所开展生态文化</w:t>
      </w:r>
      <w:r>
        <w:rPr>
          <w:rFonts w:hint="eastAsia"/>
          <w:b/>
          <w:bCs/>
        </w:rPr>
        <w:t>宣教</w:t>
      </w:r>
      <w:r>
        <w:rPr>
          <w:b/>
          <w:bCs/>
        </w:rPr>
        <w:t>活动</w:t>
      </w:r>
      <w:r>
        <w:rPr>
          <w:rFonts w:hint="eastAsia"/>
          <w:b/>
          <w:bCs/>
        </w:rPr>
        <w:t>。</w:t>
      </w:r>
      <w:r>
        <w:rPr>
          <w:rFonts w:hint="eastAsia"/>
        </w:rPr>
        <w:t>以</w:t>
      </w:r>
      <w:r>
        <w:rPr>
          <w:rFonts w:hint="eastAsia" w:cs="Times New Roman"/>
          <w:kern w:val="10"/>
          <w:szCs w:val="24"/>
          <w:lang w:val="zh-CN" w:eastAsia="zh-CN"/>
        </w:rPr>
        <w:t>宝坻区已建成的9个绿色社区、18个绿色学校和2个环境教育基地</w:t>
      </w:r>
      <w:r>
        <w:rPr>
          <w:rFonts w:hint="eastAsia" w:cs="Times New Roman"/>
          <w:kern w:val="10"/>
          <w:szCs w:val="24"/>
          <w:lang w:val="zh-CN"/>
        </w:rPr>
        <w:t>为载体，</w:t>
      </w:r>
      <w:r>
        <w:rPr>
          <w:rFonts w:hint="eastAsia" w:cs="Times New Roman"/>
          <w:kern w:val="10"/>
          <w:szCs w:val="24"/>
          <w:lang w:val="zh-CN" w:eastAsia="zh-CN"/>
        </w:rPr>
        <w:t>在海滨街道、宝平街道和钰华街道各选择一所学校和一个社区，在</w:t>
      </w:r>
      <w:bookmarkStart w:id="308" w:name="_Hlk60155818"/>
      <w:r>
        <w:rPr>
          <w:rFonts w:hint="eastAsia" w:cs="Times New Roman"/>
          <w:kern w:val="10"/>
          <w:szCs w:val="24"/>
          <w:lang w:val="zh-CN" w:eastAsia="zh-CN"/>
        </w:rPr>
        <w:t>黄庄镇</w:t>
      </w:r>
      <w:r>
        <w:rPr>
          <w:rFonts w:hint="eastAsia" w:cs="Times New Roman"/>
          <w:kern w:val="10"/>
          <w:szCs w:val="24"/>
          <w:lang w:val="zh-CN"/>
        </w:rPr>
        <w:t>、</w:t>
      </w:r>
      <w:r>
        <w:rPr>
          <w:rFonts w:hint="eastAsia" w:cs="Times New Roman"/>
          <w:kern w:val="10"/>
          <w:szCs w:val="24"/>
          <w:lang w:val="zh-CN" w:eastAsia="zh-CN"/>
        </w:rPr>
        <w:t>牛道口镇、霍各庄镇、新安镇以及周良</w:t>
      </w:r>
      <w:r>
        <w:rPr>
          <w:rFonts w:hint="eastAsia" w:cs="Times New Roman"/>
          <w:kern w:val="10"/>
          <w:szCs w:val="24"/>
          <w:lang w:val="zh-CN"/>
        </w:rPr>
        <w:t>街道</w:t>
      </w:r>
      <w:bookmarkEnd w:id="308"/>
      <w:r>
        <w:rPr>
          <w:rFonts w:hint="eastAsia" w:cs="Times New Roman"/>
          <w:kern w:val="10"/>
          <w:szCs w:val="24"/>
          <w:lang w:val="zh-CN" w:eastAsia="zh-CN"/>
        </w:rPr>
        <w:t>各选择一所学校，以绿色出行、餐饮浪费、节能节水、垃圾分类等</w:t>
      </w:r>
      <w:r>
        <w:rPr>
          <w:rFonts w:hint="eastAsia" w:cs="Times New Roman"/>
          <w:kern w:val="10"/>
          <w:szCs w:val="24"/>
          <w:lang w:val="en-US" w:eastAsia="zh-CN"/>
        </w:rPr>
        <w:t>为主题</w:t>
      </w:r>
      <w:r>
        <w:rPr>
          <w:rFonts w:hint="eastAsia" w:cs="Times New Roman"/>
          <w:kern w:val="10"/>
          <w:szCs w:val="24"/>
          <w:lang w:val="zh-CN" w:eastAsia="zh-CN"/>
        </w:rPr>
        <w:t>，开展生态文化的宣传和教育活动，</w:t>
      </w:r>
      <w:r>
        <w:rPr>
          <w:rFonts w:hint="eastAsia" w:cs="Times New Roman"/>
          <w:kern w:val="10"/>
          <w:szCs w:val="24"/>
          <w:lang w:val="zh-CN"/>
        </w:rPr>
        <w:t>促进</w:t>
      </w:r>
      <w:r>
        <w:rPr>
          <w:rFonts w:hint="eastAsia" w:cs="Times New Roman"/>
          <w:kern w:val="10"/>
          <w:szCs w:val="24"/>
          <w:lang w:val="zh-CN" w:eastAsia="zh-CN"/>
        </w:rPr>
        <w:t>人们从小事做起，从身边做起，不断提升生态文明意识。</w:t>
      </w:r>
    </w:p>
    <w:p>
      <w:pPr>
        <w:ind w:firstLine="602"/>
        <w:rPr>
          <w:rFonts w:cs="Times New Roman"/>
          <w:kern w:val="10"/>
          <w:szCs w:val="24"/>
          <w:lang w:val="zh-CN" w:eastAsia="zh-CN"/>
        </w:rPr>
      </w:pPr>
      <w:r>
        <w:rPr>
          <w:rFonts w:hint="eastAsia"/>
          <w:b/>
          <w:bCs/>
        </w:rPr>
        <w:t>举办丰富多彩的生态文明文艺活动。</w:t>
      </w:r>
      <w:r>
        <w:rPr>
          <w:rFonts w:hint="eastAsia" w:cs="Times New Roman"/>
          <w:kern w:val="10"/>
          <w:szCs w:val="24"/>
          <w:lang w:val="zh-CN" w:eastAsia="zh-CN"/>
        </w:rPr>
        <w:t>结合宝坻区不同级别的文艺演出，发动生态文化文艺人才，将生态</w:t>
      </w:r>
      <w:r>
        <w:rPr>
          <w:rFonts w:hint="eastAsia" w:cs="Times New Roman"/>
          <w:kern w:val="10"/>
          <w:szCs w:val="24"/>
          <w:lang w:val="zh-CN"/>
        </w:rPr>
        <w:t>文明建设</w:t>
      </w:r>
      <w:r>
        <w:rPr>
          <w:rFonts w:hint="eastAsia" w:cs="Times New Roman"/>
          <w:kern w:val="10"/>
          <w:szCs w:val="24"/>
          <w:lang w:val="zh-CN" w:eastAsia="zh-CN"/>
        </w:rPr>
        <w:t>成果</w:t>
      </w:r>
      <w:r>
        <w:rPr>
          <w:rFonts w:hint="eastAsia" w:cs="Times New Roman"/>
          <w:kern w:val="10"/>
          <w:szCs w:val="24"/>
          <w:lang w:val="zh-CN"/>
        </w:rPr>
        <w:t>融入</w:t>
      </w:r>
      <w:r>
        <w:rPr>
          <w:rFonts w:hint="eastAsia" w:cs="Times New Roman"/>
          <w:kern w:val="10"/>
          <w:szCs w:val="24"/>
          <w:lang w:val="zh-CN" w:eastAsia="zh-CN"/>
        </w:rPr>
        <w:t>到宝坻区文艺演出的节目、作品中；每年由区委宣传部组织，区曲艺家协会和区生态环境局联合承办1-2场“生态文</w:t>
      </w:r>
      <w:r>
        <w:rPr>
          <w:rFonts w:hint="eastAsia" w:cs="Times New Roman"/>
          <w:kern w:val="10"/>
          <w:szCs w:val="24"/>
          <w:lang w:val="zh-CN"/>
        </w:rPr>
        <w:t>明</w:t>
      </w:r>
      <w:r>
        <w:rPr>
          <w:rFonts w:hint="eastAsia" w:cs="Times New Roman"/>
          <w:kern w:val="10"/>
          <w:szCs w:val="24"/>
          <w:lang w:val="zh-CN" w:eastAsia="zh-CN"/>
        </w:rPr>
        <w:t>主题”的文艺汇演，展现宝坻区生态文明创建成果。将生态文明成果通过评剧、京东大鼓等</w:t>
      </w:r>
      <w:r>
        <w:rPr>
          <w:rFonts w:hint="eastAsia" w:cs="Times New Roman"/>
          <w:kern w:val="10"/>
          <w:szCs w:val="24"/>
          <w:lang w:val="zh-CN"/>
        </w:rPr>
        <w:t>艺术</w:t>
      </w:r>
      <w:r>
        <w:rPr>
          <w:rFonts w:hint="eastAsia" w:cs="Times New Roman"/>
          <w:kern w:val="10"/>
          <w:szCs w:val="24"/>
          <w:lang w:val="zh-CN" w:eastAsia="zh-CN"/>
        </w:rPr>
        <w:t>形式表现出来；借助目前火爆的广场舞等活动宣传生态文明知识。</w:t>
      </w:r>
    </w:p>
    <w:p>
      <w:pPr>
        <w:ind w:firstLine="602"/>
        <w:rPr>
          <w:rFonts w:cs="Times New Roman"/>
          <w:kern w:val="10"/>
          <w:szCs w:val="24"/>
          <w:lang w:val="zh-CN" w:eastAsia="zh-CN"/>
        </w:rPr>
      </w:pPr>
      <w:r>
        <w:rPr>
          <w:rFonts w:hint="eastAsia"/>
          <w:b/>
          <w:bCs/>
        </w:rPr>
        <w:t>开展不同形式的生态文明知识宣传活动。</w:t>
      </w:r>
      <w:r>
        <w:rPr>
          <w:rFonts w:hint="eastAsia" w:cs="Times New Roman"/>
          <w:kern w:val="10"/>
          <w:szCs w:val="24"/>
          <w:lang w:val="zh-CN" w:eastAsia="zh-CN"/>
        </w:rPr>
        <w:t>充分利用“世界环境日”“地球日”“爱鸟周”“国际生物多样性日”“植树节”等环境相关的宣传日开展生态宣传活动，有计划地组织调动全民</w:t>
      </w:r>
      <w:r>
        <w:rPr>
          <w:rFonts w:hint="eastAsia"/>
        </w:rPr>
        <w:t>积极参加生态环境保护活动</w:t>
      </w:r>
      <w:r>
        <w:rPr>
          <w:rFonts w:hint="eastAsia" w:cs="Times New Roman"/>
          <w:kern w:val="10"/>
          <w:szCs w:val="24"/>
          <w:lang w:val="zh-CN" w:eastAsia="zh-CN"/>
        </w:rPr>
        <w:t>。</w:t>
      </w:r>
      <w:r>
        <w:rPr>
          <w:rFonts w:hint="eastAsia"/>
        </w:rPr>
        <w:t>实施宣传“进机关单位、进农村、进社区、进企业、进学校、进家庭”六进行动，宣传国家、天津市生态文明建设新理念、新思想、新战略，普及资源环境国情、法律法规、科学知识，引导和培养公民生态文明意识，推动形成绿色、低碳、循环的绿色生活方式和消费方式。</w:t>
      </w:r>
      <w:r>
        <w:rPr>
          <w:rFonts w:hint="eastAsia" w:cs="Times New Roman"/>
          <w:kern w:val="10"/>
          <w:szCs w:val="24"/>
          <w:lang w:val="zh-CN" w:eastAsia="zh-CN"/>
        </w:rPr>
        <w:t>每年利用环境宣传日开展生态文明知识大比拼活动。</w:t>
      </w:r>
      <w:r>
        <w:rPr>
          <w:rFonts w:hint="eastAsia"/>
        </w:rPr>
        <w:t>以生态宝坻公众号等为载体，开辟“生态文明”专栏，全方位持续宣传宝坻区生态文明工作部署、工作落实等情况。运用抖音、快手等直播平台，微信、微博、移动客户端等新载体和文字、图片、音视频等多种手段，加大生态文明网上宣传报道力度，引导社会舆论，汇聚正能量。</w:t>
      </w:r>
    </w:p>
    <w:p>
      <w:pPr>
        <w:pStyle w:val="4"/>
        <w:ind w:firstLine="964"/>
      </w:pPr>
      <w:bookmarkStart w:id="309" w:name="_Toc62484054"/>
      <w:r>
        <w:rPr>
          <w:rFonts w:hint="eastAsia"/>
        </w:rPr>
        <w:t>倡导低碳生活理念</w:t>
      </w:r>
      <w:bookmarkEnd w:id="309"/>
    </w:p>
    <w:p>
      <w:pPr>
        <w:ind w:firstLine="602"/>
      </w:pPr>
      <w:r>
        <w:rPr>
          <w:rFonts w:hint="eastAsia"/>
          <w:b/>
          <w:bCs/>
        </w:rPr>
        <w:t>制止餐饮浪费。</w:t>
      </w:r>
      <w:r>
        <w:rPr>
          <w:rFonts w:hint="eastAsia"/>
        </w:rPr>
        <w:t>以宝坻区党政机关食堂，天津市恒安供热发展有限公司、日立电梯（天津）有限公司等企事业单位为重点，细化完善公务接待、会议、培训等公务活动用餐规范，推行标准化饮食，科学合理安排用餐数量、形式。推动单位和学校食堂加强用餐人员数量、结构监测、分析和评估，实施动态管理，做到按用餐人数采购、做餐、配餐。鼓励具备条件的单位实行自助点餐计量收费，多供应小份食品。以党政机关、企事业单位为重点，探索开展“光盘”打卡宣传行动。建立机关食堂反食品浪费工作成效评估和通报制度，将反食品浪费纳入公共机构节能考核和节约型机关创建活动内容。以京津新城温德姆至尊酒店、宝坻宾馆、长城宾馆等大型酒店、宾馆、饭店为重点，开展“健康绿色示范饭店”创建，鼓励饭店提供标准化菜品，并在菜单上准确标注食品份量、规格、建议消费人数等，按营养均衡的要求配置不同可选择套餐，提供小份菜；对明显造成浪费的消费者收取处理厨余垃圾的相应费用；自助餐厅以餐前押金的方式，倡导“按需取餐，勤拿少取”。在显著位置张贴“米饭粒粒皆汗水，不惜粮食当自悔”宣传画和《文明餐桌公约》，引领公众自觉践行“光盘行动”。推动食品、餐饮行业协会开展食品浪费监测和评估，每年向社会公布有关反食品浪费工作情况及监测评估结果。建立“共享粮仓”，鼓励机关单位、企业和个人将在保质期内可安全食用的食品放入“共享粮仓”，有需要的居民可以免费领取。</w:t>
      </w:r>
    </w:p>
    <w:p>
      <w:pPr>
        <w:ind w:firstLine="602"/>
      </w:pPr>
      <w:r>
        <w:rPr>
          <w:rFonts w:hint="eastAsia"/>
          <w:b/>
          <w:bCs/>
        </w:rPr>
        <w:t>降低一次性消费品使用量。</w:t>
      </w:r>
      <w:r>
        <w:rPr>
          <w:rFonts w:hint="eastAsia"/>
        </w:rPr>
        <w:t>严格执行《天津市进一步加强塑料污染治理工作实施方案》，在全区范围内禁止生产和销售厚度小于0</w:t>
      </w:r>
      <w:r>
        <w:t>.025</w:t>
      </w:r>
      <w:r>
        <w:rPr>
          <w:rFonts w:hint="eastAsia"/>
        </w:rPr>
        <w:t>毫米的超薄塑料购物袋、厚度小于0</w:t>
      </w:r>
      <w:r>
        <w:t>.01</w:t>
      </w:r>
      <w:r>
        <w:rPr>
          <w:rFonts w:hint="eastAsia"/>
        </w:rPr>
        <w:t>毫米的聚乙烯农用地膜，禁止以医疗废物为原料制造塑料制品，禁止生产和销售一次性发泡塑料餐具。全区范围内的商场、超市、药店、书店等场所、餐饮打包外卖和各类展会活动，禁止使用不可降解塑料袋、塑料吸管，推广使用环保布袋、纸袋等非塑制品、可降解购物袋和生鲜产品可降解包装膜（袋）。全区建成区、景区景点的餐饮堂食服务，禁止使用不可降解一次性塑料餐具。建立集贸市场购物袋集中购销制，到2</w:t>
      </w:r>
      <w:r>
        <w:t>025</w:t>
      </w:r>
      <w:r>
        <w:rPr>
          <w:rFonts w:hint="eastAsia"/>
        </w:rPr>
        <w:t>年底前，分批禁止不可降解塑料袋。在餐饮外卖领域逐步推广符合性能和食品安全要求的秸秆覆膜餐盒等生物基产品、可降解塑料袋等替代产品，到2</w:t>
      </w:r>
      <w:r>
        <w:t>025</w:t>
      </w:r>
      <w:r>
        <w:rPr>
          <w:rFonts w:hint="eastAsia"/>
        </w:rPr>
        <w:t>年底，外卖不可降解一次性塑料餐具消耗强度下降30%。以星级宾馆、酒店等场所为重点，鼓励不主动提供一次性塑料用品，通过设置自助购买机、提供续充型洗洁剂等方式提供相关服务；到2</w:t>
      </w:r>
      <w:r>
        <w:t>022</w:t>
      </w:r>
      <w:r>
        <w:rPr>
          <w:rFonts w:hint="eastAsia"/>
        </w:rPr>
        <w:t>年底，星级宾馆、酒店不再主动提供一次性塑料制品；到2</w:t>
      </w:r>
      <w:r>
        <w:t>025</w:t>
      </w:r>
      <w:r>
        <w:rPr>
          <w:rFonts w:hint="eastAsia"/>
        </w:rPr>
        <w:t>年底，所有宾馆、酒店、民宿不再主动提供一次性塑料制品。邮政快递网点逐步禁止使用不可降解的塑料包装袋、塑料胶带、一次性塑料编织袋等。推动天津宝坻塑料制造工业区研发绿色环保的塑料制品及替代产品，探索培育有利于规范回收和循环利用、减少塑料污染的新业态、新模式。加强塑料废弃物分类回收清运，规范塑料废弃物资源化利用和无害化处置。开展塑料垃圾专项清理。</w:t>
      </w:r>
    </w:p>
    <w:p>
      <w:pPr>
        <w:ind w:firstLine="602"/>
        <w:rPr>
          <w:b/>
          <w:bCs/>
        </w:rPr>
      </w:pPr>
      <w:r>
        <w:rPr>
          <w:rFonts w:hint="eastAsia"/>
          <w:b/>
          <w:bCs/>
        </w:rPr>
        <w:t>鼓励绿色出行方式。</w:t>
      </w:r>
      <w:r>
        <w:rPr>
          <w:rFonts w:hint="eastAsia"/>
        </w:rPr>
        <w:t>结合世界无车日，开展“公交周”及“无车日”宣传，</w:t>
      </w:r>
      <w:r>
        <w:t>组织开</w:t>
      </w:r>
      <w:r>
        <w:rPr>
          <w:rFonts w:hint="eastAsia"/>
        </w:rPr>
        <w:t>展“每周少开一天车”</w:t>
      </w:r>
      <w:r>
        <w:t>等</w:t>
      </w:r>
      <w:r>
        <w:rPr>
          <w:rFonts w:hint="eastAsia"/>
        </w:rPr>
        <w:t>多样化、富有公众参与性的宣传活动，积极推广公交优先、绿色出行的理念。打造宝坻“绿色出行”宣传周，推广电子站牌、一卡通、移动支付等，改善公众出行体验。推行领导干部带头乘坐公交车机制，创建“宝坻绿色出行志愿者协会”，充分调动企业、学校、民间团体和环保组织参与，建立健全政府主导、多方联动的绿色低碳出行机制。加大力度在宝坻城区倡导绿色出行“135”（在1公里范围内的出行尽可能选择步行，在3公里范围内的出行尽可能选择骑车，在5公里范围内的出行优先选择公交），鼓励居民选择步行、骑自行车、公共交通等绿色出行方式，形成宝坻行之有效的绿色出行宣传模式。探索推行汽车共享模式，建立宝坻区共享汽车信息平台，推广“互联网+出行”新模式。</w:t>
      </w:r>
    </w:p>
    <w:p>
      <w:pPr>
        <w:ind w:firstLine="602"/>
      </w:pPr>
      <w:r>
        <w:rPr>
          <w:rFonts w:hint="eastAsia"/>
          <w:b/>
          <w:bCs/>
        </w:rPr>
        <w:t>大力推行节能节水。建设宝坻节能载体。</w:t>
      </w:r>
      <w:r>
        <w:rPr>
          <w:rFonts w:hint="eastAsia"/>
        </w:rPr>
        <w:t>畅通节能产品流通渠道，鼓励建立绿色批发市场、绿色商场、节能超市、慈善超市等绿色流通主体。继续推广高效节能电机、节能环保汽车、高效照明产品、节能家电等节能产品，开展LED照明项目等节能新产品推广示范项目，加大新能源汽车推广力度，加快电动汽车充电基础设施建设。开展节能主题宣传活动，通过召开专题论坛、技术展示和推广交流、现场交流会等方式，倡导节能理念。建立节能志愿者服务队伍，积极开展公益性的宣传活动。充分发挥媒体、公益组织、行业协会等公众参与和舆论监督的积极作用，表彰节能先进典型，曝光浪费能源行为，形成节能低碳绿色的生活方式和消费模式，营造全社会主动参与节能的良好氛围。</w:t>
      </w:r>
      <w:r>
        <w:rPr>
          <w:rFonts w:hint="eastAsia"/>
          <w:b/>
          <w:bCs/>
        </w:rPr>
        <w:t>推进节水宝坻建设。</w:t>
      </w:r>
      <w:r>
        <w:rPr>
          <w:rFonts w:hint="eastAsia"/>
        </w:rPr>
        <w:t>大力推广节水技术及器具，组织节水产品生产厂家进行现场宣传展示，引导居民购买使用节水产品。新建、改建、扩建的绿色建筑项目，必须安装使用节水适用型、低碳环保型器具。</w:t>
      </w:r>
      <w:bookmarkStart w:id="310" w:name="_Hlk59455966"/>
      <w:r>
        <w:rPr>
          <w:rFonts w:hint="eastAsia"/>
        </w:rPr>
        <w:t>到2025年节能器具普及率达到70%以上，节水器具普及率维持在100%；到2030年，节能器具普及率达到80%以上，节水器具普及率维持在100%。</w:t>
      </w:r>
      <w:bookmarkEnd w:id="310"/>
    </w:p>
    <w:p>
      <w:pPr>
        <w:ind w:firstLine="602"/>
      </w:pPr>
      <w:r>
        <w:rPr>
          <w:rFonts w:hint="eastAsia"/>
          <w:b/>
          <w:bCs/>
        </w:rPr>
        <w:t>推进机关绿色办公。</w:t>
      </w:r>
      <w:r>
        <w:rPr>
          <w:rFonts w:hint="eastAsia"/>
        </w:rPr>
        <w:t>加强电子信息化建设，实行网上办公，充分利用电子公文传递资料；节约使用办公耗材，提倡使用钢笔书写，逐步减少一次性签字笔使用量。节约办公用纸，进一步完善网络办公，减少纸质材料发放量；控制内刊印刷量，减少复印量。所有文件除有特殊要求和使用外，一律推广双面用纸，加强办公用品管理，建立办公用品领取使用管理制度。控制办公室、会议室空调使用时间，冬季温度不高于20℃，夏季温度不低于26℃，做到开空调不开门窗。全面使用节能型灯具、节水型龙头、节水型卫生洁具；及时关闭电灯、水龙头，避免发生“长明灯</w:t>
      </w:r>
      <w:r>
        <w:rPr>
          <w:rFonts w:hint="eastAsia"/>
          <w:lang w:eastAsia="zh-CN"/>
        </w:rPr>
        <w:t>”“</w:t>
      </w:r>
      <w:r>
        <w:rPr>
          <w:rFonts w:hint="eastAsia"/>
        </w:rPr>
        <w:t>长流水”现象。</w:t>
      </w:r>
    </w:p>
    <w:p>
      <w:pPr>
        <w:ind w:firstLine="602"/>
        <w:rPr>
          <w:highlight w:val="yellow"/>
        </w:rPr>
      </w:pPr>
      <w:r>
        <w:rPr>
          <w:rFonts w:hint="eastAsia"/>
          <w:b/>
          <w:bCs/>
        </w:rPr>
        <w:t>加强政府绿色采购。</w:t>
      </w:r>
      <w:r>
        <w:rPr>
          <w:rFonts w:hint="eastAsia"/>
        </w:rPr>
        <w:t>加大政府绿色采购宣传力度，优先采购和使用节能、节水、节材等环保产品、设备和设施，更新公务用车优先采购新能源汽车。依据国家对政府节能环保产品的优先采购和强制采购制度，明确绿色采购清单和禁止采购清单，健全标准体系和执行机制。加强政府监管力度，定期开展专项抽查，禁止国家明令淘汰的损害环境的器具进入机关单位和市场。</w:t>
      </w:r>
    </w:p>
    <w:p>
      <w:pPr>
        <w:pStyle w:val="4"/>
        <w:ind w:firstLine="964"/>
      </w:pPr>
      <w:bookmarkStart w:id="311" w:name="_Toc62484055"/>
      <w:r>
        <w:rPr>
          <w:rFonts w:hint="eastAsia"/>
        </w:rPr>
        <w:t>开展绿色细胞创建</w:t>
      </w:r>
      <w:bookmarkEnd w:id="311"/>
    </w:p>
    <w:p>
      <w:pPr>
        <w:ind w:firstLine="602"/>
        <w:rPr>
          <w:rFonts w:hint="eastAsia"/>
          <w:lang w:val="zh-CN" w:eastAsia="zh-CN"/>
        </w:rPr>
      </w:pPr>
      <w:r>
        <w:rPr>
          <w:rFonts w:hint="eastAsia" w:cs="Times New Roman"/>
          <w:b/>
          <w:bCs/>
          <w:kern w:val="10"/>
          <w:szCs w:val="24"/>
          <w:lang w:val="zh-CN"/>
        </w:rPr>
        <w:t>加强</w:t>
      </w:r>
      <w:r>
        <w:rPr>
          <w:rFonts w:hint="eastAsia" w:cs="Times New Roman"/>
          <w:b/>
          <w:bCs/>
          <w:kern w:val="10"/>
          <w:szCs w:val="24"/>
          <w:lang w:val="zh-CN" w:eastAsia="zh-CN"/>
        </w:rPr>
        <w:t>绿色学校创建。</w:t>
      </w:r>
      <w:bookmarkStart w:id="312" w:name="_Hlk29221704"/>
      <w:bookmarkStart w:id="313" w:name="_Hlk29221604"/>
      <w:r>
        <w:rPr>
          <w:rFonts w:hint="eastAsia"/>
        </w:rPr>
        <w:t>以海滨街道、宝平街道、钰华街道的中小学为重点，</w:t>
      </w:r>
      <w:bookmarkEnd w:id="312"/>
      <w:bookmarkEnd w:id="313"/>
      <w:r>
        <w:rPr>
          <w:rFonts w:hint="eastAsia"/>
        </w:rPr>
        <w:t>结合课堂教学、专家讲座、参观生态农业园或教育基地等实践活动开展生态文明教育，提升师生生态文明意识。打造节能环保绿色校园，积极采用节能、节水、环保、再生等绿色产品，提升校园绿化美化、清洁化水平。培育绿色校园文化，开展多种形式的校内外绿色生活主题宣传。</w:t>
      </w:r>
      <w:r>
        <w:rPr>
          <w:rFonts w:hint="eastAsia"/>
          <w:lang w:val="zh-CN" w:eastAsia="zh-CN"/>
        </w:rPr>
        <w:t>到203</w:t>
      </w:r>
      <w:r>
        <w:rPr>
          <w:rFonts w:hint="eastAsia"/>
          <w:lang w:val="en-US" w:eastAsia="zh-CN"/>
        </w:rPr>
        <w:t>0</w:t>
      </w:r>
      <w:r>
        <w:rPr>
          <w:rFonts w:hint="eastAsia"/>
          <w:lang w:val="zh-CN" w:eastAsia="zh-CN"/>
        </w:rPr>
        <w:t>年，60%以上的</w:t>
      </w:r>
      <w:r>
        <w:rPr>
          <w:rFonts w:hint="eastAsia"/>
          <w:lang w:val="zh-CN"/>
        </w:rPr>
        <w:t>城区</w:t>
      </w:r>
      <w:r>
        <w:rPr>
          <w:rFonts w:hint="eastAsia"/>
          <w:lang w:val="zh-CN" w:eastAsia="zh-CN"/>
        </w:rPr>
        <w:t>学校达到创建要求。</w:t>
      </w:r>
    </w:p>
    <w:p>
      <w:pPr>
        <w:ind w:firstLine="602"/>
        <w:rPr>
          <w:rFonts w:cs="Times New Roman"/>
          <w:kern w:val="10"/>
          <w:szCs w:val="24"/>
          <w:lang w:val="zh-CN" w:eastAsia="zh-CN"/>
        </w:rPr>
      </w:pPr>
      <w:r>
        <w:rPr>
          <w:rFonts w:hint="eastAsia" w:cs="Times New Roman"/>
          <w:b/>
          <w:bCs/>
          <w:kern w:val="10"/>
          <w:szCs w:val="24"/>
          <w:lang w:val="zh-CN"/>
        </w:rPr>
        <w:t>加强</w:t>
      </w:r>
      <w:r>
        <w:rPr>
          <w:rFonts w:hint="eastAsia" w:cs="Times New Roman"/>
          <w:b/>
          <w:bCs/>
          <w:kern w:val="10"/>
          <w:szCs w:val="24"/>
          <w:lang w:val="zh-CN" w:eastAsia="zh-CN"/>
        </w:rPr>
        <w:t>绿色社区创建。</w:t>
      </w:r>
      <w:bookmarkStart w:id="314" w:name="_Hlk29221734"/>
      <w:r>
        <w:rPr>
          <w:rFonts w:hint="eastAsia"/>
        </w:rPr>
        <w:t>以海滨街道、宝平街道、钰华街道为重点，推动绿色社区创建活动。</w:t>
      </w:r>
      <w:bookmarkEnd w:id="314"/>
      <w:r>
        <w:rPr>
          <w:rFonts w:hint="eastAsia"/>
        </w:rPr>
        <w:t>建立健全社区人居环境建设和整治制度，推动</w:t>
      </w:r>
      <w:r>
        <w:t>社区基础设施绿色化，完善节能照明、节水器具</w:t>
      </w:r>
      <w:r>
        <w:rPr>
          <w:rFonts w:hint="eastAsia"/>
        </w:rPr>
        <w:t>等</w:t>
      </w:r>
      <w:r>
        <w:t>配套基础设施。培育社区绿色文化，开展绿色生活主题宣传，贯彻共建共治共享理念。</w:t>
      </w:r>
      <w:r>
        <w:rPr>
          <w:rFonts w:hint="eastAsia"/>
        </w:rPr>
        <w:t>结合社区活动、民间节日等，开展生态文化书籍、报刊、音像资料进社区、进村、入户宣传活动；在社区宣传栏、乡村主要道路悬挂生态文明宣传标语、设置公益广告牌；组织社区群众、村民观看生态文明宣传公益短片，提高生态文明意识。</w:t>
      </w:r>
      <w:r>
        <w:rPr>
          <w:rFonts w:hint="eastAsia" w:cs="Times New Roman"/>
          <w:kern w:val="10"/>
          <w:szCs w:val="24"/>
          <w:lang w:val="zh-CN" w:eastAsia="zh-CN"/>
        </w:rPr>
        <w:t>到2030年，力争60%以上的</w:t>
      </w:r>
      <w:r>
        <w:rPr>
          <w:rFonts w:hint="eastAsia" w:cs="Times New Roman"/>
          <w:kern w:val="10"/>
          <w:szCs w:val="24"/>
          <w:lang w:val="zh-CN"/>
        </w:rPr>
        <w:t>城区</w:t>
      </w:r>
      <w:r>
        <w:rPr>
          <w:rFonts w:hint="eastAsia" w:cs="Times New Roman"/>
          <w:kern w:val="10"/>
          <w:szCs w:val="24"/>
          <w:lang w:val="zh-CN" w:eastAsia="zh-CN"/>
        </w:rPr>
        <w:t>社区达到创建要求，基本实现社区人居环境整洁、舒适、安全、美丽的目标。</w:t>
      </w:r>
    </w:p>
    <w:p>
      <w:pPr>
        <w:ind w:firstLine="602"/>
      </w:pPr>
      <w:r>
        <w:rPr>
          <w:rFonts w:hint="eastAsia"/>
          <w:b/>
          <w:bCs/>
        </w:rPr>
        <w:t>加强绿色家庭创建。</w:t>
      </w:r>
      <w:bookmarkStart w:id="315" w:name="_Hlk34600513"/>
      <w:bookmarkStart w:id="316" w:name="_Hlk29221596"/>
      <w:bookmarkStart w:id="317" w:name="_Hlk27248636"/>
      <w:r>
        <w:rPr>
          <w:rFonts w:hint="eastAsia"/>
        </w:rPr>
        <w:t>以城区为重点，率先推动绿色家庭创建。编写低碳生活家庭行为手册，</w:t>
      </w:r>
      <w:r>
        <w:t>提升家庭成员生态文明意识，</w:t>
      </w:r>
      <w:r>
        <w:rPr>
          <w:rFonts w:hint="eastAsia"/>
        </w:rPr>
        <w:t>倡导</w:t>
      </w:r>
      <w:r>
        <w:t>购买使用节能电器、节水器具等绿色产品，减少家庭能源资源消耗。主动践行绿色生活方式，节约用电用水，不浪费粮食，减少使用一次性塑料制品，尽量采用公共交通方式出行。积极参与野生动植物保护、义务植树、环境监督、环保宣传等绿色公益活动，参与</w:t>
      </w:r>
      <w:r>
        <w:rPr>
          <w:rFonts w:hint="eastAsia"/>
        </w:rPr>
        <w:t>“美丽家园”</w:t>
      </w:r>
      <w:r>
        <w:t>建设等主题活动。到2030年，</w:t>
      </w:r>
      <w:r>
        <w:rPr>
          <w:rFonts w:hint="eastAsia"/>
        </w:rPr>
        <w:t>城区</w:t>
      </w:r>
      <w:r>
        <w:t>60%以上的</w:t>
      </w:r>
      <w:r>
        <w:rPr>
          <w:rFonts w:hint="eastAsia"/>
        </w:rPr>
        <w:t>城区</w:t>
      </w:r>
      <w:r>
        <w:t>家庭</w:t>
      </w:r>
      <w:r>
        <w:rPr>
          <w:rFonts w:hint="eastAsia"/>
        </w:rPr>
        <w:t>基本</w:t>
      </w:r>
      <w:r>
        <w:t>达到创建要求。</w:t>
      </w:r>
      <w:bookmarkEnd w:id="315"/>
    </w:p>
    <w:bookmarkEnd w:id="316"/>
    <w:bookmarkEnd w:id="317"/>
    <w:p>
      <w:pPr>
        <w:ind w:firstLine="602"/>
      </w:pPr>
      <w:r>
        <w:rPr>
          <w:rFonts w:hint="eastAsia"/>
          <w:b/>
          <w:bCs/>
        </w:rPr>
        <w:t>开展节约机关创建。</w:t>
      </w:r>
      <w:bookmarkStart w:id="318" w:name="_Hlk27248611"/>
      <w:bookmarkStart w:id="319" w:name="_Hlk29221665"/>
      <w:r>
        <w:rPr>
          <w:rFonts w:hint="eastAsia"/>
        </w:rPr>
        <w:t>以</w:t>
      </w:r>
      <w:bookmarkStart w:id="320" w:name="_Hlk29221588"/>
      <w:r>
        <w:rPr>
          <w:rFonts w:hint="eastAsia"/>
        </w:rPr>
        <w:t>党政机关为重点，推进节约机关创建活动，推行绿色办公，使用循环再生办公用品，推进无纸化办公，倡导“节约每一度电、节约每一滴水、节约每一张纸、节约每一件办公用品”。</w:t>
      </w:r>
      <w:bookmarkEnd w:id="318"/>
      <w:r>
        <w:rPr>
          <w:rFonts w:hint="eastAsia"/>
        </w:rPr>
        <w:t>到2</w:t>
      </w:r>
      <w:r>
        <w:t>030</w:t>
      </w:r>
      <w:r>
        <w:rPr>
          <w:rFonts w:hint="eastAsia"/>
        </w:rPr>
        <w:t>年，建成节约型机关</w:t>
      </w:r>
      <w:r>
        <w:t>7</w:t>
      </w:r>
      <w:r>
        <w:rPr>
          <w:rFonts w:hint="eastAsia"/>
          <w:lang w:eastAsia="zh-CN"/>
        </w:rPr>
        <w:t>—</w:t>
      </w:r>
      <w:r>
        <w:t>10</w:t>
      </w:r>
      <w:r>
        <w:rPr>
          <w:rFonts w:hint="eastAsia"/>
        </w:rPr>
        <w:t>家。</w:t>
      </w:r>
      <w:bookmarkEnd w:id="319"/>
      <w:bookmarkEnd w:id="320"/>
    </w:p>
    <w:p>
      <w:pPr>
        <w:pStyle w:val="3"/>
      </w:pPr>
      <w:bookmarkStart w:id="321" w:name="_Toc62484056"/>
      <w:r>
        <w:rPr>
          <w:rFonts w:hint="eastAsia"/>
        </w:rPr>
        <w:t>加强引导，开展不同群体生态教育</w:t>
      </w:r>
      <w:bookmarkEnd w:id="321"/>
    </w:p>
    <w:p>
      <w:pPr>
        <w:pStyle w:val="4"/>
        <w:ind w:firstLine="964"/>
      </w:pPr>
      <w:bookmarkStart w:id="322" w:name="_Toc62484057"/>
      <w:r>
        <w:rPr>
          <w:rFonts w:hint="eastAsia"/>
        </w:rPr>
        <w:t>开展城市居民生态教育</w:t>
      </w:r>
      <w:bookmarkEnd w:id="322"/>
    </w:p>
    <w:p>
      <w:pPr>
        <w:adjustRightInd w:val="0"/>
        <w:snapToGrid w:val="0"/>
        <w:ind w:firstLine="600"/>
        <w:rPr>
          <w:rFonts w:cs="Times New Roman"/>
          <w:kern w:val="10"/>
          <w:szCs w:val="24"/>
          <w:lang w:val="zh-CN" w:eastAsia="zh-CN"/>
        </w:rPr>
      </w:pPr>
      <w:r>
        <w:rPr>
          <w:rFonts w:hint="eastAsia" w:cs="Times New Roman"/>
          <w:kern w:val="10"/>
          <w:szCs w:val="24"/>
          <w:lang w:val="zh-CN" w:eastAsia="zh-CN"/>
        </w:rPr>
        <w:t>在全区社区中组织广大居民开展“共建、共享、共创文明，齐心、齐力、齐唱宝坻区”或者“说宝坻区、爱宝坻区、建宝坻区”活动</w:t>
      </w:r>
      <w:r>
        <w:rPr>
          <w:rFonts w:hint="eastAsia" w:cs="Times New Roman"/>
          <w:kern w:val="10"/>
          <w:szCs w:val="24"/>
          <w:lang w:val="zh-CN"/>
        </w:rPr>
        <w:t>，</w:t>
      </w:r>
      <w:r>
        <w:rPr>
          <w:rFonts w:hint="eastAsia" w:cs="Times New Roman"/>
          <w:kern w:val="10"/>
          <w:szCs w:val="24"/>
          <w:lang w:val="zh-CN" w:eastAsia="zh-CN"/>
        </w:rPr>
        <w:t>增强全区人民的主人意识、主体意识和生态意识，激发主动参与生态文明和幸福宝坻区建设的激情。开办社区生态环保图片展</w:t>
      </w:r>
      <w:r>
        <w:rPr>
          <w:rFonts w:hint="eastAsia" w:cs="Times New Roman"/>
          <w:kern w:val="10"/>
          <w:szCs w:val="24"/>
          <w:lang w:val="zh-CN"/>
        </w:rPr>
        <w:t>，</w:t>
      </w:r>
      <w:r>
        <w:rPr>
          <w:rFonts w:hint="eastAsia" w:cs="Times New Roman"/>
          <w:kern w:val="10"/>
          <w:szCs w:val="24"/>
          <w:lang w:val="zh-CN" w:eastAsia="zh-CN"/>
        </w:rPr>
        <w:t>在全区各社区中轮回展示我国在环境资源和生物资源保护方面的现状以及存在的问题，加深人们对环境变化的认识，唤起人们的环境危机意识，提高公众的环保意识，鼓励更多的人参与到环保工作中来。</w:t>
      </w:r>
    </w:p>
    <w:p>
      <w:pPr>
        <w:pStyle w:val="4"/>
        <w:ind w:firstLine="964"/>
      </w:pPr>
      <w:bookmarkStart w:id="323" w:name="_Toc62484058"/>
      <w:r>
        <w:rPr>
          <w:rFonts w:hint="eastAsia"/>
        </w:rPr>
        <w:t>开展农村居民生态教育</w:t>
      </w:r>
      <w:bookmarkEnd w:id="323"/>
    </w:p>
    <w:p>
      <w:pPr>
        <w:adjustRightInd w:val="0"/>
        <w:snapToGrid w:val="0"/>
        <w:ind w:firstLine="600"/>
        <w:rPr>
          <w:rFonts w:cs="Times New Roman"/>
          <w:kern w:val="10"/>
          <w:szCs w:val="24"/>
          <w:lang w:val="zh-CN" w:eastAsia="zh-CN"/>
        </w:rPr>
      </w:pPr>
      <w:r>
        <w:rPr>
          <w:rFonts w:hint="eastAsia" w:cs="Times New Roman"/>
          <w:kern w:val="10"/>
          <w:szCs w:val="24"/>
          <w:lang w:val="zh-CN" w:eastAsia="zh-CN"/>
        </w:rPr>
        <w:t>借助科技下乡，传播农业清洁生产的知识。由农业技术推广人员、农业环保工作者组建专门针对农村居民</w:t>
      </w:r>
      <w:r>
        <w:rPr>
          <w:rFonts w:hint="eastAsia" w:cs="Times New Roman"/>
          <w:kern w:val="10"/>
          <w:szCs w:val="24"/>
          <w:lang w:val="zh-CN"/>
        </w:rPr>
        <w:t>的</w:t>
      </w:r>
      <w:r>
        <w:rPr>
          <w:rFonts w:hint="eastAsia" w:cs="Times New Roman"/>
          <w:kern w:val="10"/>
          <w:szCs w:val="24"/>
          <w:lang w:val="zh-CN" w:eastAsia="zh-CN"/>
        </w:rPr>
        <w:t>生态文化</w:t>
      </w:r>
      <w:r>
        <w:rPr>
          <w:rFonts w:hint="eastAsia" w:cs="Times New Roman"/>
          <w:kern w:val="10"/>
          <w:szCs w:val="24"/>
          <w:lang w:val="zh-CN"/>
        </w:rPr>
        <w:t>宣教</w:t>
      </w:r>
      <w:r>
        <w:rPr>
          <w:rFonts w:hint="eastAsia" w:cs="Times New Roman"/>
          <w:kern w:val="10"/>
          <w:szCs w:val="24"/>
          <w:lang w:val="zh-CN" w:eastAsia="zh-CN"/>
        </w:rPr>
        <w:t>队伍。定期对农民开展农业面源污染控制和食品安全等方面的培训，组织专家下乡，指导农民清洁生产。以村为单元，由乡镇和</w:t>
      </w:r>
      <w:r>
        <w:rPr>
          <w:rFonts w:hint="eastAsia" w:cs="Times New Roman"/>
          <w:kern w:val="10"/>
          <w:szCs w:val="24"/>
          <w:lang w:val="zh-CN"/>
        </w:rPr>
        <w:t>区</w:t>
      </w:r>
      <w:r>
        <w:rPr>
          <w:rFonts w:hint="eastAsia" w:cs="Times New Roman"/>
          <w:kern w:val="10"/>
          <w:szCs w:val="24"/>
          <w:lang w:val="zh-CN" w:eastAsia="zh-CN"/>
        </w:rPr>
        <w:t>两级每年定期开展“清洁生产知识大比拼”工作，在比赛中胜出的予以一定的奖励。从各个镇</w:t>
      </w:r>
      <w:r>
        <w:rPr>
          <w:rFonts w:hint="eastAsia" w:cs="Times New Roman"/>
          <w:kern w:val="10"/>
          <w:szCs w:val="24"/>
          <w:lang w:val="en-US" w:eastAsia="zh-CN"/>
        </w:rPr>
        <w:t>街</w:t>
      </w:r>
      <w:r>
        <w:rPr>
          <w:rFonts w:hint="eastAsia" w:cs="Times New Roman"/>
          <w:kern w:val="10"/>
          <w:szCs w:val="24"/>
          <w:lang w:val="zh-CN" w:eastAsia="zh-CN"/>
        </w:rPr>
        <w:t>、各个村选拔有才艺的村民，定期组织培训，培育生态文化人才。结合文艺下乡，以戏曲、小品等文艺作品的方式宣传环保法律法规、环境污染的危害等生态文明知识。</w:t>
      </w:r>
    </w:p>
    <w:p>
      <w:pPr>
        <w:pStyle w:val="4"/>
        <w:ind w:firstLine="964"/>
      </w:pPr>
      <w:bookmarkStart w:id="324" w:name="_Toc62484059"/>
      <w:r>
        <w:rPr>
          <w:rFonts w:hint="eastAsia"/>
        </w:rPr>
        <w:t>开展党政干部生态教育</w:t>
      </w:r>
      <w:bookmarkEnd w:id="324"/>
    </w:p>
    <w:p>
      <w:pPr>
        <w:adjustRightInd w:val="0"/>
        <w:snapToGrid w:val="0"/>
        <w:ind w:firstLine="600"/>
        <w:rPr>
          <w:rFonts w:cs="Times New Roman"/>
          <w:kern w:val="10"/>
          <w:szCs w:val="24"/>
          <w:lang w:val="zh-CN" w:eastAsia="zh-CN"/>
        </w:rPr>
      </w:pPr>
      <w:r>
        <w:rPr>
          <w:rFonts w:hint="eastAsia" w:cs="Times New Roman"/>
          <w:kern w:val="10"/>
          <w:szCs w:val="24"/>
          <w:lang w:val="zh-CN" w:eastAsia="zh-CN"/>
        </w:rPr>
        <w:t>由生态文明培训队伍定期开展不同类型的讲座，切实提高广大领导干部生态文明意识。</w:t>
      </w:r>
      <w:r>
        <w:rPr>
          <w:rFonts w:hint="eastAsia" w:cs="Times New Roman"/>
          <w:kern w:val="10"/>
          <w:szCs w:val="24"/>
          <w:lang w:val="zh-CN"/>
        </w:rPr>
        <w:t>分阶段</w:t>
      </w:r>
      <w:r>
        <w:rPr>
          <w:rFonts w:hint="eastAsia" w:cs="Times New Roman"/>
          <w:kern w:val="10"/>
          <w:szCs w:val="24"/>
          <w:lang w:val="zh-CN" w:eastAsia="zh-CN"/>
        </w:rPr>
        <w:t>组织</w:t>
      </w:r>
      <w:r>
        <w:rPr>
          <w:rFonts w:hint="eastAsia" w:cs="Times New Roman"/>
          <w:kern w:val="10"/>
          <w:szCs w:val="24"/>
          <w:lang w:val="zh-CN"/>
        </w:rPr>
        <w:t>领导干部</w:t>
      </w:r>
      <w:r>
        <w:rPr>
          <w:rFonts w:hint="eastAsia" w:cs="Times New Roman"/>
          <w:kern w:val="10"/>
          <w:szCs w:val="24"/>
          <w:lang w:val="zh-CN" w:eastAsia="zh-CN"/>
        </w:rPr>
        <w:t>到各类生态文明建设试点</w:t>
      </w:r>
      <w:r>
        <w:rPr>
          <w:rFonts w:hint="eastAsia" w:cs="Times New Roman"/>
          <w:kern w:val="10"/>
          <w:szCs w:val="24"/>
          <w:lang w:val="zh-CN"/>
        </w:rPr>
        <w:t>市县</w:t>
      </w:r>
      <w:r>
        <w:rPr>
          <w:rFonts w:hint="eastAsia" w:cs="Times New Roman"/>
          <w:kern w:val="10"/>
          <w:szCs w:val="24"/>
          <w:lang w:val="zh-CN" w:eastAsia="zh-CN"/>
        </w:rPr>
        <w:t>和生态市、县建设成效较为显著地区进行参观学习</w:t>
      </w:r>
      <w:r>
        <w:rPr>
          <w:rFonts w:hint="eastAsia" w:cs="Times New Roman"/>
          <w:kern w:val="10"/>
          <w:szCs w:val="24"/>
          <w:lang w:val="zh-CN"/>
        </w:rPr>
        <w:t>、</w:t>
      </w:r>
      <w:r>
        <w:rPr>
          <w:rFonts w:hint="eastAsia" w:cs="Times New Roman"/>
          <w:kern w:val="10"/>
          <w:szCs w:val="24"/>
          <w:lang w:val="zh-CN" w:eastAsia="zh-CN"/>
        </w:rPr>
        <w:t>经验交流和区域合作。结合业务培训工作，大力实施生态文明教育，切实提高广大领导干部生态忧患感和历史使命感。适时组织观看针对国内外重大生态环境问题制作的宣传片和警示材料，使各级领导干部正确认识我国的生态环境状况，了解生态环境恶化的原因，科学、有效地进行生态环境的保护和治理。</w:t>
      </w:r>
    </w:p>
    <w:p>
      <w:pPr>
        <w:pStyle w:val="4"/>
        <w:ind w:firstLine="964"/>
      </w:pPr>
      <w:bookmarkStart w:id="325" w:name="_Toc62484060"/>
      <w:r>
        <w:rPr>
          <w:rFonts w:hint="eastAsia"/>
        </w:rPr>
        <w:t>开展工业企业生态教育</w:t>
      </w:r>
      <w:bookmarkEnd w:id="325"/>
    </w:p>
    <w:p>
      <w:pPr>
        <w:adjustRightInd w:val="0"/>
        <w:snapToGrid w:val="0"/>
        <w:ind w:firstLine="600"/>
        <w:rPr>
          <w:rFonts w:cs="Times New Roman"/>
          <w:kern w:val="10"/>
          <w:szCs w:val="24"/>
          <w:lang w:val="zh-CN" w:eastAsia="zh-CN"/>
        </w:rPr>
      </w:pPr>
      <w:r>
        <w:rPr>
          <w:rFonts w:hint="eastAsia" w:cs="Times New Roman"/>
          <w:kern w:val="10"/>
          <w:szCs w:val="24"/>
          <w:lang w:val="zh-CN" w:eastAsia="zh-CN"/>
        </w:rPr>
        <w:t>建立健全企业生态文明管理机构，对企业人员进行环境友好</w:t>
      </w:r>
      <w:r>
        <w:rPr>
          <w:rFonts w:hint="eastAsia" w:cs="Times New Roman"/>
          <w:kern w:val="10"/>
          <w:szCs w:val="24"/>
          <w:lang w:val="zh-CN"/>
        </w:rPr>
        <w:t>、</w:t>
      </w:r>
      <w:r>
        <w:rPr>
          <w:rFonts w:hint="eastAsia" w:cs="Times New Roman"/>
          <w:kern w:val="10"/>
          <w:szCs w:val="24"/>
          <w:lang w:val="zh-CN" w:eastAsia="zh-CN"/>
        </w:rPr>
        <w:t>节能减排等方面的生态文明教育，让企业成为宝坻区生态建设的中坚力量。将生态文明教育工作作为考核企业生态环境达标的内容，组织学校和科研机构为企业提供生态文明教育服务，通过认识的转变促进企业生产方式的转变。</w:t>
      </w:r>
      <w:r>
        <w:rPr>
          <w:rFonts w:hint="eastAsia" w:cs="Times New Roman"/>
          <w:kern w:val="10"/>
          <w:szCs w:val="24"/>
          <w:lang w:val="zh-CN"/>
        </w:rPr>
        <w:t>推动</w:t>
      </w:r>
      <w:r>
        <w:rPr>
          <w:rFonts w:hint="eastAsia" w:cs="Times New Roman"/>
          <w:kern w:val="10"/>
          <w:szCs w:val="24"/>
          <w:lang w:val="zh-CN" w:eastAsia="zh-CN"/>
        </w:rPr>
        <w:t>企业</w:t>
      </w:r>
      <w:r>
        <w:rPr>
          <w:rFonts w:hint="eastAsia" w:cs="Times New Roman"/>
          <w:kern w:val="10"/>
          <w:szCs w:val="24"/>
          <w:lang w:val="zh-CN"/>
        </w:rPr>
        <w:t>开展节能减排，</w:t>
      </w:r>
      <w:r>
        <w:rPr>
          <w:rFonts w:hint="eastAsia" w:cs="Times New Roman"/>
          <w:kern w:val="10"/>
          <w:szCs w:val="24"/>
          <w:lang w:val="zh-CN" w:eastAsia="zh-CN"/>
        </w:rPr>
        <w:t>把生态文明建设落实到各项工作中。</w:t>
      </w:r>
    </w:p>
    <w:p>
      <w:pPr>
        <w:pStyle w:val="4"/>
        <w:ind w:firstLine="964"/>
      </w:pPr>
      <w:bookmarkStart w:id="326" w:name="_Toc62484061"/>
      <w:r>
        <w:rPr>
          <w:rFonts w:hint="eastAsia"/>
        </w:rPr>
        <w:t>开展在校师生生态教育</w:t>
      </w:r>
      <w:bookmarkEnd w:id="326"/>
    </w:p>
    <w:p>
      <w:pPr>
        <w:adjustRightInd w:val="0"/>
        <w:snapToGrid w:val="0"/>
        <w:ind w:firstLine="600"/>
        <w:rPr>
          <w:rFonts w:cs="Times New Roman"/>
          <w:kern w:val="10"/>
          <w:szCs w:val="24"/>
          <w:lang w:val="zh-CN" w:eastAsia="zh-CN"/>
        </w:rPr>
      </w:pPr>
      <w:r>
        <w:rPr>
          <w:rFonts w:hint="eastAsia" w:cs="Times New Roman"/>
          <w:kern w:val="10"/>
          <w:szCs w:val="24"/>
          <w:lang w:val="zh-CN" w:eastAsia="zh-CN"/>
        </w:rPr>
        <w:t>定期组织针对全区教师的生态文明知识培训</w:t>
      </w:r>
      <w:r>
        <w:rPr>
          <w:rFonts w:hint="eastAsia" w:cs="Times New Roman"/>
          <w:kern w:val="10"/>
          <w:szCs w:val="24"/>
          <w:lang w:val="zh-CN"/>
        </w:rPr>
        <w:t>，</w:t>
      </w:r>
      <w:r>
        <w:rPr>
          <w:rFonts w:hint="eastAsia" w:cs="Times New Roman"/>
          <w:kern w:val="10"/>
          <w:szCs w:val="24"/>
          <w:lang w:val="zh-CN" w:eastAsia="zh-CN"/>
        </w:rPr>
        <w:t>积极吸纳广大教师加入宝坻区生态文化</w:t>
      </w:r>
      <w:r>
        <w:rPr>
          <w:rFonts w:hint="eastAsia" w:cs="Times New Roman"/>
          <w:kern w:val="10"/>
          <w:szCs w:val="24"/>
          <w:lang w:val="zh-CN"/>
        </w:rPr>
        <w:t>教育</w:t>
      </w:r>
      <w:r>
        <w:rPr>
          <w:rFonts w:hint="eastAsia" w:cs="Times New Roman"/>
          <w:kern w:val="10"/>
          <w:szCs w:val="24"/>
          <w:lang w:val="zh-CN" w:eastAsia="zh-CN"/>
        </w:rPr>
        <w:t>队伍。开设环境保护实践课程</w:t>
      </w:r>
      <w:r>
        <w:rPr>
          <w:rFonts w:hint="eastAsia" w:cs="Times New Roman"/>
          <w:kern w:val="10"/>
          <w:szCs w:val="24"/>
          <w:lang w:val="zh-CN"/>
        </w:rPr>
        <w:t>，</w:t>
      </w:r>
      <w:r>
        <w:rPr>
          <w:rFonts w:hint="eastAsia" w:cs="Times New Roman"/>
          <w:kern w:val="10"/>
          <w:szCs w:val="24"/>
          <w:lang w:val="zh-CN" w:eastAsia="zh-CN"/>
        </w:rPr>
        <w:t>组织中小学生走出课堂，在自然的怀抱中体验自然之美；在实践中锻炼学生实际动手能力，增加生态保护知识，逐渐培养学生自觉的环境保护意识。每半年开展一次美丽宝坻区见证活动，组织学生通过现场调查、收集资料等方式了解宝坻区环境质量现状，对比分析环境质量变化情况，亲身体验宝坻区环境</w:t>
      </w:r>
      <w:r>
        <w:rPr>
          <w:rFonts w:hint="eastAsia" w:cs="Times New Roman"/>
          <w:kern w:val="10"/>
          <w:szCs w:val="24"/>
          <w:lang w:val="zh-CN"/>
        </w:rPr>
        <w:t>质量</w:t>
      </w:r>
      <w:r>
        <w:rPr>
          <w:rFonts w:hint="eastAsia" w:cs="Times New Roman"/>
          <w:kern w:val="10"/>
          <w:szCs w:val="24"/>
          <w:lang w:val="zh-CN" w:eastAsia="zh-CN"/>
        </w:rPr>
        <w:t>的改善过程，激发学生</w:t>
      </w:r>
      <w:r>
        <w:rPr>
          <w:rFonts w:hint="eastAsia" w:cs="Times New Roman"/>
          <w:kern w:val="10"/>
          <w:szCs w:val="24"/>
          <w:lang w:val="en-US" w:eastAsia="zh-CN"/>
        </w:rPr>
        <w:t>参与</w:t>
      </w:r>
      <w:r>
        <w:rPr>
          <w:rFonts w:hint="eastAsia" w:cs="Times New Roman"/>
          <w:kern w:val="10"/>
          <w:szCs w:val="24"/>
          <w:lang w:val="zh-CN" w:eastAsia="zh-CN"/>
        </w:rPr>
        <w:t>环境保护的热情。</w:t>
      </w:r>
    </w:p>
    <w:p>
      <w:pPr>
        <w:widowControl/>
        <w:spacing w:line="240" w:lineRule="auto"/>
        <w:ind w:firstLine="0" w:firstLineChars="0"/>
        <w:jc w:val="left"/>
      </w:pPr>
      <w:r>
        <w:br w:type="page"/>
      </w:r>
    </w:p>
    <w:p>
      <w:pPr>
        <w:ind w:firstLine="600"/>
      </w:pPr>
    </w:p>
    <w:bookmarkEnd w:id="302"/>
    <w:p>
      <w:pPr>
        <w:pStyle w:val="2"/>
      </w:pPr>
      <w:bookmarkStart w:id="327" w:name="_Toc62484062"/>
      <w:r>
        <w:rPr>
          <w:rFonts w:hint="eastAsia"/>
        </w:rPr>
        <w:t>建设生态制度体系，推进环境治理体系现代化</w:t>
      </w:r>
      <w:bookmarkEnd w:id="280"/>
      <w:bookmarkEnd w:id="327"/>
    </w:p>
    <w:p>
      <w:pPr>
        <w:pStyle w:val="3"/>
      </w:pPr>
      <w:bookmarkStart w:id="328" w:name="_Toc62484063"/>
      <w:r>
        <w:rPr>
          <w:rFonts w:hint="eastAsia"/>
        </w:rPr>
        <w:t>顶层设计，完善生态文明制度体系</w:t>
      </w:r>
      <w:bookmarkEnd w:id="328"/>
    </w:p>
    <w:p>
      <w:pPr>
        <w:ind w:firstLine="600"/>
      </w:pPr>
      <w:r>
        <w:rPr>
          <w:rFonts w:hint="eastAsia"/>
        </w:rPr>
        <w:t>对照党的十九届四中全会提出的“实行最严格的生态环境环保制度、全面建立资源高效利用制度、健全生态保护和修复制度、严明生态环境保护责任制度”和</w:t>
      </w:r>
      <w:r>
        <w:rPr>
          <w:rFonts w:hint="eastAsia"/>
          <w:lang w:val="zh-CN"/>
        </w:rPr>
        <w:t>《中共中央办公厅国务院办公厅关于构建现代环境治理体系的指导意见》</w:t>
      </w:r>
      <w:r>
        <w:rPr>
          <w:rFonts w:hint="eastAsia"/>
        </w:rPr>
        <w:t>，完善自然资源资产产权制度、自然资源资产保护制度、生态补偿制度、用能权、用水权、排污权、碳排放权、林权交易制度，健全生态建设和环境污染治理市场化机制。到202</w:t>
      </w:r>
      <w:r>
        <w:t>2</w:t>
      </w:r>
      <w:r>
        <w:rPr>
          <w:rFonts w:hint="eastAsia"/>
        </w:rPr>
        <w:t>年，基本构建</w:t>
      </w:r>
      <w:r>
        <w:rPr>
          <w:rFonts w:hint="eastAsia"/>
          <w:lang w:val="en-US" w:eastAsia="zh-CN"/>
        </w:rPr>
        <w:t>起</w:t>
      </w:r>
      <w:r>
        <w:rPr>
          <w:rFonts w:hint="eastAsia"/>
        </w:rPr>
        <w:t>生态文明制度体系。</w:t>
      </w:r>
    </w:p>
    <w:p>
      <w:pPr>
        <w:pStyle w:val="3"/>
      </w:pPr>
      <w:bookmarkStart w:id="329" w:name="_Toc62484064"/>
      <w:r>
        <w:rPr>
          <w:rFonts w:hint="eastAsia"/>
        </w:rPr>
        <w:t>终身追究，严明生态环境保护责任</w:t>
      </w:r>
      <w:bookmarkEnd w:id="329"/>
    </w:p>
    <w:p>
      <w:pPr>
        <w:pStyle w:val="4"/>
        <w:ind w:firstLine="964"/>
      </w:pPr>
      <w:bookmarkStart w:id="330" w:name="_Toc62484065"/>
      <w:bookmarkStart w:id="331" w:name="_Toc34689832"/>
      <w:r>
        <w:rPr>
          <w:rFonts w:hint="eastAsia"/>
        </w:rPr>
        <w:t>明确生态环境保护领导责任</w:t>
      </w:r>
      <w:bookmarkEnd w:id="330"/>
    </w:p>
    <w:p>
      <w:pPr>
        <w:ind w:firstLine="602"/>
      </w:pPr>
      <w:r>
        <w:rPr>
          <w:rFonts w:hint="eastAsia"/>
          <w:b/>
          <w:bCs/>
        </w:rPr>
        <w:t>完善生态文明建设领导机制。</w:t>
      </w:r>
      <w:r>
        <w:rPr>
          <w:rFonts w:hint="eastAsia"/>
        </w:rPr>
        <w:t>充实调整生态环境保护委员会职能，组建生态文明建设委员会。统筹全区生态文明建设目标指标，研究确定生态文明重大制度安排、重大政策措施、重大资金投入，组织开展监督检查和考核评价，配合推进中央和市级生态环境保护督察整改。</w:t>
      </w:r>
    </w:p>
    <w:p>
      <w:pPr>
        <w:spacing w:before="156"/>
        <w:ind w:firstLine="602"/>
        <w:rPr>
          <w:szCs w:val="30"/>
        </w:rPr>
      </w:pPr>
      <w:r>
        <w:rPr>
          <w:rFonts w:hint="eastAsia"/>
          <w:b/>
          <w:bCs/>
          <w:szCs w:val="30"/>
        </w:rPr>
        <w:t>强化生态环境保护目标责任落实机制。</w:t>
      </w:r>
      <w:r>
        <w:rPr>
          <w:rFonts w:hint="eastAsia"/>
        </w:rPr>
        <w:t>严格执行《天津市环境保护工作责任规定（试行）》，</w:t>
      </w:r>
      <w:r>
        <w:rPr>
          <w:rFonts w:hint="eastAsia"/>
          <w:szCs w:val="30"/>
        </w:rPr>
        <w:t>制定实施区、镇（街）党委政府和区级有关部门生态环境保护责任清单，</w:t>
      </w:r>
      <w:r>
        <w:rPr>
          <w:rFonts w:hint="eastAsia"/>
        </w:rPr>
        <w:t>坚持“党政同责、一岗双责”，突出企业主体责任，强化部门监管责任，落实属地管理责任，层层拧紧责任链条，构建全覆盖、无盲区的监管责任体系，切实把生态环境保护各项任务落到实处。落实《天津市生态文明建设目标评价考核办法》，压紧压实责任，将生态文明建设和环境保护纳入各级党委、政府重要议事日程，切实增强生态文明建设的思想自觉和行动自觉，强化责任担当，狠抓问题整改。</w:t>
      </w:r>
    </w:p>
    <w:p>
      <w:pPr>
        <w:spacing w:before="156"/>
        <w:ind w:firstLine="602"/>
      </w:pPr>
      <w:r>
        <w:rPr>
          <w:rFonts w:hint="eastAsia"/>
          <w:b/>
          <w:szCs w:val="30"/>
        </w:rPr>
        <w:t>继续推进领导干部自然资源资产离任（任中）审计。</w:t>
      </w:r>
      <w:r>
        <w:rPr>
          <w:rFonts w:hint="eastAsia"/>
          <w:bCs/>
          <w:szCs w:val="30"/>
        </w:rPr>
        <w:t>在黄庄镇、八门城镇、大口屯镇、新安镇等9个</w:t>
      </w:r>
      <w:r>
        <w:rPr>
          <w:rFonts w:hint="eastAsia"/>
          <w:bCs/>
          <w:szCs w:val="30"/>
          <w:lang w:val="en-US" w:eastAsia="zh-CN"/>
        </w:rPr>
        <w:t>镇街</w:t>
      </w:r>
      <w:r>
        <w:rPr>
          <w:rFonts w:hint="eastAsia"/>
          <w:bCs/>
          <w:szCs w:val="30"/>
        </w:rPr>
        <w:t>审计试点的基础上，结合自然资源资产负债表，</w:t>
      </w:r>
      <w:r>
        <w:rPr>
          <w:rFonts w:hint="eastAsia"/>
        </w:rPr>
        <w:t>建立健全领导干部自然资源资产离任（任中）审计评价指标体系，科学、公正选取审计评价指标，根据被审计单位的自然资源禀赋特点设置特色指标。基于A</w:t>
      </w:r>
      <w:r>
        <w:t>rc</w:t>
      </w:r>
      <w:r>
        <w:rPr>
          <w:rFonts w:hint="eastAsia"/>
        </w:rPr>
        <w:t>GIS、谷歌地球等大数据审计工具不断创新审计方法，进一步量化审计指标。</w:t>
      </w:r>
    </w:p>
    <w:p>
      <w:pPr>
        <w:ind w:firstLine="602"/>
      </w:pPr>
      <w:r>
        <w:rPr>
          <w:rFonts w:hint="eastAsia"/>
          <w:b/>
        </w:rPr>
        <w:t>完善环境损害责任追究和赔偿制度。</w:t>
      </w:r>
      <w:r>
        <w:rPr>
          <w:rFonts w:hint="eastAsia"/>
        </w:rPr>
        <w:t>建立生态环境损害责任终身追究制，对造成生态环境损害的责任者严格实行赔偿制度，依法追究刑事责任，加大造成生态环境损害的领导干部和企业环境损害成本。</w:t>
      </w:r>
      <w:r>
        <w:rPr>
          <w:rFonts w:hint="eastAsia"/>
          <w:bCs/>
        </w:rPr>
        <w:t>实施《宝坻区生态环境损害赔偿制度改革实施方案》，</w:t>
      </w:r>
      <w:r>
        <w:rPr>
          <w:rFonts w:hint="eastAsia"/>
        </w:rPr>
        <w:t>建立健全生态环境损害鉴定评估、损害磋商、诉讼、赔偿、司法衔接、资金使用管理和生态环境损害修复等生态环境损害赔偿工作配套机制，创新赔偿方式，</w:t>
      </w:r>
      <w:r>
        <w:rPr>
          <w:rFonts w:hint="eastAsia"/>
          <w:bCs/>
        </w:rPr>
        <w:t>鼓励以替代修复兑现生态环境损害赔偿。</w:t>
      </w:r>
      <w:r>
        <w:rPr>
          <w:rFonts w:hint="eastAsia"/>
        </w:rPr>
        <w:t>以中央环保督察和天津市环境保护督察为契机，对区内生态环境损害问题进行深入梳理，及时妥善处理环境损害赔偿纠纷，依据环境侵权案件举证责任分配规则，准确认定环境污染与损害后果之间的因果关系，确保环境侵权受害人得到及时全面赔偿，同时使责任人付出高昂代价。</w:t>
      </w:r>
    </w:p>
    <w:p>
      <w:pPr>
        <w:ind w:firstLine="602"/>
      </w:pPr>
      <w:r>
        <w:rPr>
          <w:rFonts w:hint="eastAsia"/>
          <w:b/>
          <w:bCs/>
        </w:rPr>
        <w:t>深化生态环境保护督察检查工作机制。</w:t>
      </w:r>
      <w:r>
        <w:rPr>
          <w:rFonts w:hint="eastAsia"/>
        </w:rPr>
        <w:t>按照国家和天津市要求，推进中央和市级生态环境保护督察整改。坚持实施河长制，不断完善河长制组织结构、职能边界、资金保障、宣教制度、考核制度等制度体系，推行一河（湖）一策，制定水域及岸线管理机制，依托生态环境网格化监管体系建立日常巡护监管机制。完善生态环境保护专职网格员制度，强化问题排查，强化监督帮扶，压紧压实生态环境保护责任。</w:t>
      </w:r>
    </w:p>
    <w:p>
      <w:pPr>
        <w:ind w:firstLine="602"/>
        <w:rPr>
          <w:lang w:val="zh-CN"/>
        </w:rPr>
      </w:pPr>
      <w:r>
        <w:rPr>
          <w:rFonts w:hint="eastAsia"/>
          <w:b/>
          <w:bCs/>
          <w:lang w:val="zh-CN"/>
        </w:rPr>
        <w:t>健全生态文明宣传渠道。</w:t>
      </w:r>
      <w:r>
        <w:rPr>
          <w:rFonts w:hint="eastAsia"/>
          <w:lang w:val="zh-CN"/>
        </w:rPr>
        <w:t>在宝坻区人民政府网站开设生态文明示范区建设专栏，公开各年度生态文明建设工作计划、工作进展及指标进展情况等，并与天津市生态文明网链接，将市级平台作为宣传宝坻区生态文明示范创建成果的重要窗口。</w:t>
      </w:r>
    </w:p>
    <w:p>
      <w:pPr>
        <w:pStyle w:val="4"/>
        <w:ind w:firstLine="964"/>
      </w:pPr>
      <w:bookmarkStart w:id="332" w:name="_Toc62484066"/>
      <w:r>
        <w:rPr>
          <w:rFonts w:hint="eastAsia"/>
        </w:rPr>
        <w:t>明确企业生态环境保护责任</w:t>
      </w:r>
      <w:bookmarkEnd w:id="332"/>
    </w:p>
    <w:p>
      <w:pPr>
        <w:ind w:firstLine="555" w:firstLineChars="0"/>
        <w:rPr>
          <w:szCs w:val="30"/>
        </w:rPr>
      </w:pPr>
      <w:r>
        <w:rPr>
          <w:rFonts w:hint="eastAsia"/>
          <w:b/>
          <w:bCs/>
          <w:szCs w:val="30"/>
        </w:rPr>
        <w:t>着力提高治污能力水平。</w:t>
      </w:r>
      <w:r>
        <w:rPr>
          <w:rFonts w:hint="eastAsia"/>
          <w:szCs w:val="24"/>
          <w:shd w:val="clear" w:color="auto" w:fill="FFFFFF"/>
        </w:rPr>
        <w:t>提升京津中关村科技城、天津宝坻经济开发区天宝工业园、九园工业园、口东工业园、潮南产业园等工业园区及</w:t>
      </w:r>
      <w:r>
        <w:rPr>
          <w:szCs w:val="24"/>
          <w:shd w:val="clear" w:color="auto" w:fill="FFFFFF"/>
        </w:rPr>
        <w:t>高端装备制造、新能源</w:t>
      </w:r>
      <w:r>
        <w:rPr>
          <w:rFonts w:hint="eastAsia"/>
          <w:szCs w:val="24"/>
          <w:shd w:val="clear" w:color="auto" w:fill="FFFFFF"/>
        </w:rPr>
        <w:t>新材料</w:t>
      </w:r>
      <w:r>
        <w:rPr>
          <w:szCs w:val="24"/>
          <w:shd w:val="clear" w:color="auto" w:fill="FFFFFF"/>
        </w:rPr>
        <w:t>、生物医药</w:t>
      </w:r>
      <w:r>
        <w:rPr>
          <w:rFonts w:hint="eastAsia"/>
          <w:szCs w:val="24"/>
          <w:shd w:val="clear" w:color="auto" w:fill="FFFFFF"/>
        </w:rPr>
        <w:t>、汽车关键零部件等行业企业治污水平。建立完善企业污染治理主体责任落实督查检查制度，定期对企业污染治理情况进行监督检查，督促企业严格执行法律法规标准，建设、运行、维护污染治理设施，确保污染物稳定达标排放。</w:t>
      </w:r>
      <w:r>
        <w:rPr>
          <w:rFonts w:hint="eastAsia"/>
          <w:szCs w:val="30"/>
        </w:rPr>
        <w:t>重点排污企业安装维护自动监测设备，做好自动监测系统运行维护和量值溯源，确保监测数据的真实、完整、有效，杜绝治理效果和监测数据造假。</w:t>
      </w:r>
    </w:p>
    <w:p>
      <w:pPr>
        <w:ind w:firstLine="602"/>
      </w:pPr>
      <w:r>
        <w:rPr>
          <w:rFonts w:hint="eastAsia"/>
          <w:b/>
          <w:bCs/>
        </w:rPr>
        <w:t>公开透明环境治理信息。</w:t>
      </w:r>
      <w:r>
        <w:rPr>
          <w:rFonts w:hint="eastAsia"/>
        </w:rPr>
        <w:t>推动排污企业通过企业网站等途径依法公开主要污染物名称、排放方式、执行标准以及污染防治设施建设运行情况，并对信息真实性负责。</w:t>
      </w:r>
    </w:p>
    <w:p>
      <w:pPr>
        <w:pStyle w:val="4"/>
        <w:ind w:firstLine="964"/>
      </w:pPr>
      <w:bookmarkStart w:id="333" w:name="_Toc62484067"/>
      <w:r>
        <w:rPr>
          <w:rFonts w:hint="eastAsia"/>
        </w:rPr>
        <w:t>强化生态文明建设公众参与</w:t>
      </w:r>
      <w:bookmarkEnd w:id="333"/>
    </w:p>
    <w:p>
      <w:pPr>
        <w:pStyle w:val="74"/>
        <w:numPr>
          <w:ilvl w:val="255"/>
          <w:numId w:val="0"/>
        </w:numPr>
        <w:spacing w:before="0" w:beforeLines="0" w:after="0" w:afterLines="0"/>
        <w:ind w:firstLine="602" w:firstLineChars="200"/>
        <w:outlineLvl w:val="9"/>
        <w:rPr>
          <w:rFonts w:ascii="仿宋" w:hAnsi="仿宋" w:eastAsia="仿宋" w:cs="仿宋"/>
          <w:b w:val="0"/>
          <w:kern w:val="2"/>
          <w:sz w:val="30"/>
          <w:szCs w:val="30"/>
        </w:rPr>
      </w:pPr>
      <w:r>
        <w:rPr>
          <w:rFonts w:hint="eastAsia" w:ascii="仿宋" w:hAnsi="仿宋" w:eastAsia="仿宋" w:cs="仿宋"/>
          <w:bCs/>
          <w:kern w:val="2"/>
          <w:sz w:val="30"/>
          <w:szCs w:val="30"/>
        </w:rPr>
        <w:t>提高公民生态环保意识。</w:t>
      </w:r>
      <w:r>
        <w:rPr>
          <w:rFonts w:hint="eastAsia" w:ascii="仿宋" w:hAnsi="仿宋" w:eastAsia="仿宋" w:cs="仿宋"/>
          <w:b w:val="0"/>
          <w:kern w:val="2"/>
          <w:sz w:val="30"/>
          <w:szCs w:val="30"/>
        </w:rPr>
        <w:t>将生态环境保护纳入党政领导干部培训体系，推进生态环境保护宣传教育进学校、进家庭、进社区、进工厂、进机关，培育宝坻区大中小学学生的生态文明理念和环境保护意识，广泛普及推进节能减排、践行绿色生活、垃圾分类等生态环境保护法律法规、科学知识。</w:t>
      </w:r>
    </w:p>
    <w:p>
      <w:pPr>
        <w:adjustRightInd w:val="0"/>
        <w:snapToGrid w:val="0"/>
        <w:ind w:firstLine="602"/>
        <w:rPr>
          <w:rFonts w:ascii="仿宋" w:hAnsi="仿宋" w:cs="仿宋"/>
          <w:bCs/>
        </w:rPr>
      </w:pPr>
      <w:r>
        <w:rPr>
          <w:rFonts w:hint="eastAsia" w:ascii="仿宋" w:hAnsi="仿宋" w:cs="仿宋"/>
          <w:b/>
          <w:bCs/>
        </w:rPr>
        <w:t>强化社会监督公众参与。</w:t>
      </w:r>
      <w:r>
        <w:rPr>
          <w:rFonts w:hint="eastAsia" w:ascii="仿宋" w:hAnsi="仿宋" w:cs="仿宋"/>
          <w:bCs/>
        </w:rPr>
        <w:t>加强新闻舆论监督，鼓励新闻媒体公开曝光生态破坏问题、环境污染事件、环境违法行为，坚持实行环境违法典型案例曝光制度，持续畅</w:t>
      </w:r>
      <w:r>
        <w:rPr>
          <w:rFonts w:hint="eastAsia"/>
        </w:rPr>
        <w:t>通“8890</w:t>
      </w:r>
      <w:r>
        <w:rPr>
          <w:rFonts w:hint="eastAsia"/>
          <w:lang w:eastAsia="zh-CN"/>
        </w:rPr>
        <w:t>”“</w:t>
      </w:r>
      <w:r>
        <w:rPr>
          <w:rFonts w:hint="eastAsia"/>
        </w:rPr>
        <w:t>12369”监督</w:t>
      </w:r>
      <w:r>
        <w:rPr>
          <w:rFonts w:hint="eastAsia" w:ascii="仿宋" w:hAnsi="仿宋" w:cs="仿宋"/>
          <w:bCs/>
        </w:rPr>
        <w:t>举报渠道，使公众监督举报渠道更加畅通。从社会各界选取一批</w:t>
      </w:r>
      <w:r>
        <w:rPr>
          <w:rFonts w:hint="eastAsia"/>
        </w:rPr>
        <w:t>经验足、威望高、敢直言、群众观点强的群众代表，组建“公众评议委员会”，对生态文明重大决策、重大改革方案、重大项目开展公众评议，对生态环境违法行为进行监督。</w:t>
      </w:r>
      <w:r>
        <w:rPr>
          <w:rFonts w:hint="eastAsia" w:ascii="仿宋" w:hAnsi="仿宋" w:cs="仿宋"/>
          <w:bCs/>
        </w:rPr>
        <w:t>在编制宝坻区“十四五</w:t>
      </w:r>
      <w:r>
        <w:rPr>
          <w:rFonts w:hint="eastAsia" w:ascii="仿宋" w:hAnsi="仿宋" w:cs="仿宋"/>
          <w:bCs/>
          <w:lang w:eastAsia="zh-CN"/>
        </w:rPr>
        <w:t>”“</w:t>
      </w:r>
      <w:r>
        <w:rPr>
          <w:rFonts w:hint="eastAsia" w:ascii="仿宋" w:hAnsi="仿宋" w:cs="仿宋"/>
          <w:bCs/>
        </w:rPr>
        <w:t>十五五”规划纲要和各类专项规划、制度及相关管理办法时，</w:t>
      </w:r>
      <w:r>
        <w:rPr>
          <w:rFonts w:hint="eastAsia" w:ascii="仿宋" w:hAnsi="仿宋" w:cs="仿宋"/>
          <w:bCs/>
          <w:lang w:val="en-US" w:eastAsia="zh-CN"/>
        </w:rPr>
        <w:t>通过</w:t>
      </w:r>
      <w:r>
        <w:rPr>
          <w:rFonts w:hint="eastAsia" w:ascii="仿宋" w:hAnsi="仿宋" w:cs="仿宋"/>
          <w:bCs/>
        </w:rPr>
        <w:t>组织召开座谈会、专家论证会、听证会等方式广泛征求公民、法人和其他组织对生态文明相关事项或活动的意见和建议。</w:t>
      </w:r>
    </w:p>
    <w:p>
      <w:pPr>
        <w:adjustRightInd w:val="0"/>
        <w:snapToGrid w:val="0"/>
        <w:ind w:firstLine="602"/>
        <w:rPr>
          <w:rFonts w:ascii="仿宋" w:hAnsi="仿宋" w:cs="仿宋"/>
          <w:b/>
          <w:szCs w:val="30"/>
        </w:rPr>
      </w:pPr>
      <w:r>
        <w:rPr>
          <w:rFonts w:hint="eastAsia" w:ascii="仿宋" w:hAnsi="仿宋" w:cs="仿宋"/>
          <w:b/>
          <w:bCs/>
        </w:rPr>
        <w:t>发挥各类社会团体作用。</w:t>
      </w:r>
      <w:r>
        <w:rPr>
          <w:rFonts w:hint="eastAsia" w:ascii="仿宋" w:hAnsi="仿宋" w:cs="仿宋"/>
          <w:bCs/>
        </w:rPr>
        <w:t>发挥工会、共青团、妇联等群体组织带头作用，积极动员广大职工、青少年、妇女参与生态文明建设</w:t>
      </w:r>
      <w:r>
        <w:rPr>
          <w:rFonts w:hint="eastAsia" w:ascii="仿宋" w:hAnsi="仿宋" w:cs="仿宋"/>
          <w:bCs/>
          <w:lang w:eastAsia="zh-CN"/>
        </w:rPr>
        <w:t>。</w:t>
      </w:r>
      <w:r>
        <w:rPr>
          <w:rFonts w:hint="eastAsia" w:ascii="仿宋" w:hAnsi="仿宋" w:cs="仿宋"/>
          <w:bCs/>
        </w:rPr>
        <w:t>团委以“保护河流”、垃圾分类等为主要内容，开展生态文明宣传教育活动；妇联每年组织开展“绿色生活·最美家庭”“美丽家园”建设等主题活动，引导家庭成员清洁生活环境、节约家庭资源、践行绿色消费、倡导绿色出行、开展垃圾分类等，提升生态文明素养。发挥行业协会、商会桥梁纽带作用，规范约束行业污染排放、污染治理，加强行业自律。</w:t>
      </w:r>
    </w:p>
    <w:p>
      <w:pPr>
        <w:pStyle w:val="3"/>
      </w:pPr>
      <w:bookmarkStart w:id="334" w:name="_Toc62484068"/>
      <w:r>
        <w:rPr>
          <w:rFonts w:hint="eastAsia"/>
        </w:rPr>
        <w:t>坚守底线，实行严格生态环保制度</w:t>
      </w:r>
      <w:bookmarkEnd w:id="334"/>
    </w:p>
    <w:p>
      <w:pPr>
        <w:pStyle w:val="4"/>
        <w:ind w:firstLine="964"/>
      </w:pPr>
      <w:bookmarkStart w:id="335" w:name="_Toc62484069"/>
      <w:r>
        <w:rPr>
          <w:rFonts w:hint="eastAsia"/>
        </w:rPr>
        <w:t>健全空间管控制度</w:t>
      </w:r>
      <w:bookmarkEnd w:id="335"/>
    </w:p>
    <w:p>
      <w:pPr>
        <w:adjustRightInd w:val="0"/>
        <w:snapToGrid w:val="0"/>
        <w:spacing w:before="156"/>
        <w:ind w:firstLine="602"/>
        <w:rPr>
          <w:rFonts w:ascii="仿宋" w:hAnsi="仿宋" w:cs="仿宋"/>
        </w:rPr>
      </w:pPr>
      <w:bookmarkStart w:id="336" w:name="_Toc450751617"/>
      <w:bookmarkStart w:id="337" w:name="_Toc444877305"/>
      <w:r>
        <w:rPr>
          <w:rFonts w:hint="eastAsia" w:ascii="仿宋" w:hAnsi="仿宋" w:cs="仿宋"/>
          <w:b/>
          <w:bCs/>
        </w:rPr>
        <w:t>健全国土空间规划体系。</w:t>
      </w:r>
      <w:r>
        <w:rPr>
          <w:rFonts w:hint="eastAsia" w:ascii="仿宋" w:hAnsi="仿宋" w:cs="仿宋"/>
        </w:rPr>
        <w:t>根据《宝坻区国土空间规划编制工作方案》，积极推进经济社会发展规划、土地利用总体规划、城乡总体规划、环境总体规划等“多规合一”工作。统筹考虑宝坻区经济社会发展规划等相关规划目标，按照资源环境承载能力，合理规划引导人口、产业、城镇、公共服务、基础设施、生态环境、社会管理等方面的发展方向与布局重点，</w:t>
      </w:r>
      <w:r>
        <w:rPr>
          <w:rFonts w:hint="eastAsia"/>
        </w:rPr>
        <w:t>科学划定生产空间、生活空间、生态空间及生态保护红线、永久基本农田、城镇开发边界</w:t>
      </w:r>
      <w:r>
        <w:rPr>
          <w:rFonts w:hint="eastAsia" w:ascii="仿宋" w:hAnsi="仿宋" w:cs="仿宋"/>
        </w:rPr>
        <w:t>。</w:t>
      </w:r>
      <w:bookmarkStart w:id="338" w:name="_Hlk60158128"/>
      <w:r>
        <w:rPr>
          <w:rFonts w:hint="eastAsia" w:ascii="仿宋" w:hAnsi="仿宋" w:cs="仿宋"/>
        </w:rPr>
        <w:t>将生态环境、农业、水务、城管、交通</w:t>
      </w:r>
      <w:bookmarkEnd w:id="338"/>
      <w:r>
        <w:rPr>
          <w:rFonts w:hint="eastAsia" w:ascii="仿宋" w:hAnsi="仿宋" w:cs="仿宋"/>
        </w:rPr>
        <w:t xml:space="preserve">等多部门规划纳入空间规划一张图，建立统一的城市空间发展和管理平台，实现“一张图纸严格管控”和“一个平台协同管理”。 </w:t>
      </w:r>
    </w:p>
    <w:p>
      <w:pPr>
        <w:ind w:firstLine="602"/>
        <w:rPr>
          <w:rFonts w:ascii="仿宋" w:hAnsi="仿宋" w:cs="仿宋"/>
        </w:rPr>
      </w:pPr>
      <w:r>
        <w:rPr>
          <w:rFonts w:hint="eastAsia"/>
          <w:b/>
          <w:bCs/>
        </w:rPr>
        <w:t>健全国土空间开发制度。</w:t>
      </w:r>
      <w:r>
        <w:rPr>
          <w:rFonts w:hint="eastAsia"/>
        </w:rPr>
        <w:t>加强重点开发区域基本农田等农业空间和林地、湿地等生态空间保护；农产品主产区坚持点上开发、面上保护方针，开发活动不得损害生态系统的稳定性和完整性，不得损害基本农田数量和质量；潮白河湿地公园、西北防风阻沙林带、黄庄洼、古海岸自然保护区等区域严禁开发建设活动。完善国土空间的监测预警和绩效考核机制，把“三区三线”作为调整经济结构、规划产业发展、推进城镇化不可逾越的红线。按照“山水林田湖草”是一个生命共同体的原则，建立覆盖全部国土空间的用途管制制度，对草地、森林、河流、湖泊等生态空间实行用途管制，严格控制转变用地性质。</w:t>
      </w:r>
    </w:p>
    <w:p>
      <w:pPr>
        <w:ind w:firstLine="602"/>
        <w:rPr>
          <w:rFonts w:ascii="仿宋" w:hAnsi="仿宋" w:cs="仿宋"/>
        </w:rPr>
      </w:pPr>
      <w:r>
        <w:rPr>
          <w:rFonts w:hint="eastAsia"/>
          <w:b/>
          <w:bCs/>
        </w:rPr>
        <w:t>健全“三线一单”管理制度。</w:t>
      </w:r>
      <w:r>
        <w:rPr>
          <w:rFonts w:hint="eastAsia" w:ascii="仿宋" w:hAnsi="仿宋" w:cs="仿宋"/>
          <w:szCs w:val="30"/>
        </w:rPr>
        <w:t>落实生态保护红线、资源利用上线、环境质量底线和环境准入清单，完成生态红线勘界定标，落实自然保护地规划。持续优化产业布局，</w:t>
      </w:r>
      <w:r>
        <w:rPr>
          <w:rFonts w:hint="eastAsia" w:ascii="仿宋" w:hAnsi="仿宋" w:cs="仿宋"/>
          <w:szCs w:val="21"/>
        </w:rPr>
        <w:t>推进生态农业与旅游业融合发展，促进工业与文化科技服务业融合发展，建立循环型服务业小城镇和示范园区</w:t>
      </w:r>
      <w:r>
        <w:rPr>
          <w:rFonts w:hint="eastAsia" w:ascii="仿宋" w:hAnsi="仿宋" w:cs="仿宋"/>
        </w:rPr>
        <w:t>。</w:t>
      </w:r>
    </w:p>
    <w:p>
      <w:pPr>
        <w:adjustRightInd w:val="0"/>
        <w:snapToGrid w:val="0"/>
        <w:ind w:firstLine="602"/>
        <w:rPr>
          <w:rFonts w:ascii="仿宋" w:hAnsi="仿宋" w:cs="仿宋"/>
        </w:rPr>
      </w:pPr>
      <w:r>
        <w:rPr>
          <w:rFonts w:hint="eastAsia" w:ascii="仿宋" w:hAnsi="仿宋" w:cs="仿宋"/>
          <w:b/>
          <w:bCs/>
          <w:szCs w:val="30"/>
        </w:rPr>
        <w:t>加强规划环境影响评价。</w:t>
      </w:r>
      <w:r>
        <w:rPr>
          <w:rFonts w:hint="eastAsia" w:ascii="仿宋" w:hAnsi="仿宋" w:cs="仿宋"/>
          <w:szCs w:val="30"/>
        </w:rPr>
        <w:t>强化空间开发利用、重大项目布局的规划环评，</w:t>
      </w:r>
      <w:r>
        <w:rPr>
          <w:rFonts w:hint="eastAsia" w:ascii="仿宋" w:hAnsi="仿宋" w:cs="仿宋"/>
        </w:rPr>
        <w:t>对土地利用有关规划和区域、流域的建设、开发利用规划，以及工业、农业、畜牧业、林业、能源、水利、交通、城市建设、旅游、自然资源开发的有关专项规划，进行环境影响评价。探索建立规划环境影响跟踪评价机制。严格建设项目准入，审批局加强项目准入审批管控。</w:t>
      </w:r>
    </w:p>
    <w:bookmarkEnd w:id="336"/>
    <w:bookmarkEnd w:id="337"/>
    <w:p>
      <w:pPr>
        <w:pStyle w:val="4"/>
        <w:ind w:firstLine="964"/>
      </w:pPr>
      <w:bookmarkStart w:id="339" w:name="_Toc62484070"/>
      <w:r>
        <w:rPr>
          <w:rFonts w:hint="eastAsia"/>
        </w:rPr>
        <w:t>构建固定源监管体系</w:t>
      </w:r>
      <w:bookmarkEnd w:id="339"/>
    </w:p>
    <w:p>
      <w:pPr>
        <w:ind w:firstLine="600"/>
        <w:rPr>
          <w:rFonts w:ascii="仿宋" w:hAnsi="仿宋" w:cs="仿宋"/>
        </w:rPr>
      </w:pPr>
      <w:r>
        <w:rPr>
          <w:rFonts w:hint="eastAsia"/>
        </w:rPr>
        <w:t>开展固定污染源清理整顿，实现“核发一个行业，清理一个行业，规范一个行业，达标一个行业”。</w:t>
      </w:r>
      <w:r>
        <w:rPr>
          <w:rFonts w:hint="eastAsia" w:ascii="仿宋" w:hAnsi="仿宋" w:cs="仿宋"/>
        </w:rPr>
        <w:t>开展排污许可证“回头看”巡查，确保排污许可证的核发质量。</w:t>
      </w:r>
      <w:r>
        <w:rPr>
          <w:rFonts w:hint="eastAsia"/>
        </w:rPr>
        <w:t>以城区为试点，将固体废物、噪声逐步纳入排污许可管理，强化与温室气体协同管理，实现环境要素全覆盖。根据排污单位污染物产生量、排放量及环境影响程度大小，制定差异化管理办法。研究构建基于区域环境质量的许可排放量核定办法，对重点区域和一般区域、达标区域和非达标区域、重点行业和非重点行业分类施策，实现精准减排。</w:t>
      </w:r>
    </w:p>
    <w:p>
      <w:pPr>
        <w:pStyle w:val="4"/>
        <w:ind w:firstLine="964"/>
      </w:pPr>
      <w:bookmarkStart w:id="340" w:name="_Toc62484071"/>
      <w:r>
        <w:rPr>
          <w:rFonts w:hint="eastAsia"/>
        </w:rPr>
        <w:t>完善农村环保制度</w:t>
      </w:r>
      <w:bookmarkEnd w:id="340"/>
    </w:p>
    <w:p>
      <w:pPr>
        <w:ind w:firstLine="600"/>
      </w:pPr>
      <w:r>
        <w:rPr>
          <w:rFonts w:hint="eastAsia"/>
        </w:rPr>
        <w:t>构建农业绿色发展制度体系</w:t>
      </w:r>
      <w:r>
        <w:t>，</w:t>
      </w:r>
      <w:r>
        <w:rPr>
          <w:rFonts w:hint="eastAsia"/>
        </w:rPr>
        <w:t>以乡镇为单位，建立农业准入负面清单制度，因地制宜制定禁止和限制发展产业目录，明确种植业、养殖业发展方向和开发强度。</w:t>
      </w:r>
      <w:bookmarkStart w:id="341" w:name="_Hlk34601167"/>
      <w:r>
        <w:rPr>
          <w:rFonts w:hint="eastAsia"/>
        </w:rPr>
        <w:t>完善耕地休耕轮作和种养平衡制度，打造生态家庭农场。</w:t>
      </w:r>
      <w:bookmarkEnd w:id="341"/>
      <w:r>
        <w:rPr>
          <w:rFonts w:hint="eastAsia"/>
          <w:szCs w:val="30"/>
        </w:rPr>
        <w:t>构建农业农村污染防治制度体系，加强农村环境整治和农业环境突出问题治理，加快补齐农业农村生态环境保护突出短板</w:t>
      </w:r>
      <w:r>
        <w:rPr>
          <w:rFonts w:hint="eastAsia"/>
        </w:rPr>
        <w:t>，防止工业和城镇污染向农村转移。</w:t>
      </w:r>
    </w:p>
    <w:p>
      <w:pPr>
        <w:pStyle w:val="4"/>
        <w:ind w:firstLine="964"/>
      </w:pPr>
      <w:bookmarkStart w:id="342" w:name="_Toc62484072"/>
      <w:r>
        <w:rPr>
          <w:rFonts w:hint="eastAsia"/>
        </w:rPr>
        <w:t>健全环保市场机制</w:t>
      </w:r>
      <w:bookmarkEnd w:id="342"/>
    </w:p>
    <w:p>
      <w:pPr>
        <w:pStyle w:val="16"/>
        <w:adjustRightInd w:val="0"/>
        <w:snapToGrid w:val="0"/>
        <w:spacing w:after="0"/>
        <w:ind w:firstLine="602"/>
        <w:rPr>
          <w:rFonts w:ascii="Times New Roman" w:hAnsi="Times New Roman" w:eastAsia="仿宋" w:cstheme="minorBidi"/>
          <w:kern w:val="2"/>
          <w:sz w:val="30"/>
          <w:szCs w:val="30"/>
          <w:lang w:val="en-US"/>
        </w:rPr>
      </w:pPr>
      <w:r>
        <w:rPr>
          <w:rFonts w:hint="eastAsia" w:ascii="Times New Roman" w:hAnsi="Times New Roman" w:eastAsia="仿宋" w:cstheme="minorBidi"/>
          <w:b/>
          <w:bCs/>
          <w:kern w:val="2"/>
          <w:sz w:val="30"/>
          <w:szCs w:val="30"/>
          <w:lang w:val="en-US" w:eastAsia="zh-CN"/>
        </w:rPr>
        <w:t>完善市场信用政策。</w:t>
      </w:r>
      <w:r>
        <w:rPr>
          <w:rFonts w:hint="eastAsia" w:ascii="Times New Roman" w:hAnsi="Times New Roman" w:eastAsia="仿宋" w:cstheme="minorBidi"/>
          <w:kern w:val="2"/>
          <w:sz w:val="30"/>
          <w:szCs w:val="30"/>
          <w:lang w:val="en-US" w:eastAsia="zh-CN"/>
        </w:rPr>
        <w:t>落实生态环境领域区级财政事权和支出责任划分改革方案，统筹考虑环境治理的财政需求，建立健全常态稳定的环境治理财政资金投入机制。以潮白河国家湿地公园、尔王庄水库、黄庄洼湿地、古海岸与湿地国家级保护区和青龙湾固沙林自然保护区为重点，建立健全多元化生态补偿机制。严格执行环境保护税法，落实相关税收优惠政策。以现代服务业重大项目、龙头企业和产业化基地等为试点，鼓励企业采用第三方治理的方式开展环境污染治理，推行环保管家服务，提高企业污染治理水平。按照天津市要求，落实工业固体废物、建筑垃圾、生活垃圾处理收费机制。</w:t>
      </w:r>
    </w:p>
    <w:p>
      <w:pPr>
        <w:pStyle w:val="16"/>
        <w:adjustRightInd w:val="0"/>
        <w:snapToGrid w:val="0"/>
        <w:spacing w:after="0"/>
        <w:ind w:firstLine="602"/>
        <w:rPr>
          <w:rFonts w:ascii="Times New Roman" w:hAnsi="Times New Roman" w:eastAsia="仿宋" w:cstheme="minorBidi"/>
          <w:kern w:val="2"/>
          <w:sz w:val="30"/>
          <w:szCs w:val="30"/>
          <w:lang w:val="en-US"/>
        </w:rPr>
      </w:pPr>
      <w:r>
        <w:rPr>
          <w:rFonts w:hint="eastAsia" w:ascii="Times New Roman" w:hAnsi="Times New Roman" w:eastAsia="仿宋" w:cstheme="minorBidi"/>
          <w:b/>
          <w:bCs/>
          <w:kern w:val="2"/>
          <w:sz w:val="30"/>
          <w:szCs w:val="30"/>
          <w:lang w:val="en-US" w:eastAsia="zh-CN"/>
        </w:rPr>
        <w:t>开展企业环境信用评价。</w:t>
      </w:r>
      <w:r>
        <w:rPr>
          <w:rFonts w:hint="eastAsia" w:ascii="Times New Roman" w:hAnsi="Times New Roman" w:eastAsia="仿宋" w:cstheme="minorBidi"/>
          <w:kern w:val="2"/>
          <w:sz w:val="30"/>
          <w:szCs w:val="30"/>
          <w:lang w:val="en-US" w:eastAsia="zh-CN"/>
        </w:rPr>
        <w:t>按照国家及天津市要求，构建守信激励失信惩戒机制。落实国家政务诚信建设要求，开展企业环境信用评价，建立环境治理政务失信记录，依托“信用中国（天津·宝坻）”网站依法依规逐步公开。落实国家环境违法排污企业黑名单制度，将违法信息记入信用记录，按照国家有关规定纳入信用信息共享平台，依法依规向社会公开并实行信用惩戒。探索建立企业环境信用分类监管模式，在环保行政许可、建设项目环境管理、环境监察执法、环保专项资金管理等工作中，充分利用年度企业环境信用评价成果。对环境信用状况良好的企业，在同等条件下优先支持；对失信主体予以约束和惩戒，从严审查环保行政许可申请事项，加大监察执法频次，从严审批或暂停环保专项资金补助。</w:t>
      </w:r>
    </w:p>
    <w:p>
      <w:pPr>
        <w:pStyle w:val="3"/>
      </w:pPr>
      <w:bookmarkStart w:id="343" w:name="_Toc62484073"/>
      <w:r>
        <w:rPr>
          <w:rFonts w:hint="eastAsia"/>
        </w:rPr>
        <w:t>集约节约，健全资源高效利用制度</w:t>
      </w:r>
      <w:bookmarkEnd w:id="343"/>
    </w:p>
    <w:p>
      <w:pPr>
        <w:pStyle w:val="4"/>
        <w:ind w:firstLine="964"/>
      </w:pPr>
      <w:bookmarkStart w:id="344" w:name="_Toc62484074"/>
      <w:r>
        <w:rPr>
          <w:rFonts w:hint="eastAsia"/>
        </w:rPr>
        <w:t>完善自然资源资产产权制度</w:t>
      </w:r>
      <w:bookmarkEnd w:id="344"/>
    </w:p>
    <w:p>
      <w:pPr>
        <w:adjustRightInd w:val="0"/>
        <w:snapToGrid w:val="0"/>
        <w:ind w:firstLine="600"/>
      </w:pPr>
      <w:r>
        <w:rPr>
          <w:rFonts w:hint="eastAsia"/>
        </w:rPr>
        <w:t>对区域内潮白河国家湿地公园、尔王庄水库、黄庄洼湿地、古海岸与湿地国家级保护区和青龙湾固沙林自然保护区等河流、森林、湿地等自然资源的所有权统一进行确权登记，推进自然资源统一确权登记法治化、规范化、标准化、信息化，健全自然资源产权制度。落实承包土地所有权、承包权、经营权“三权分置”，探索宅基地所有权、资格权、使用权“三权分置”，加快推进建设用地地上、地表和地下分别设立使用权，促进空间合理开发利用。</w:t>
      </w:r>
    </w:p>
    <w:p>
      <w:pPr>
        <w:pStyle w:val="4"/>
        <w:ind w:firstLine="964"/>
      </w:pPr>
      <w:bookmarkStart w:id="345" w:name="_Toc62484075"/>
      <w:r>
        <w:rPr>
          <w:rFonts w:hint="eastAsia"/>
        </w:rPr>
        <w:t>实行资源能源总量控制制度</w:t>
      </w:r>
      <w:bookmarkEnd w:id="345"/>
    </w:p>
    <w:p>
      <w:pPr>
        <w:adjustRightInd w:val="0"/>
        <w:snapToGrid w:val="0"/>
        <w:ind w:firstLine="600"/>
        <w:rPr>
          <w:rFonts w:ascii="宋体" w:hAnsi="宋体"/>
          <w:szCs w:val="24"/>
        </w:rPr>
      </w:pPr>
      <w:r>
        <w:rPr>
          <w:rFonts w:hint="eastAsia" w:ascii="宋体" w:hAnsi="宋体"/>
          <w:szCs w:val="24"/>
        </w:rPr>
        <w:t>全面实施水、土地、矿产等资源使用总量控制。严控地下水开采。坚持最严格的节约集约用地制度，实施建设用地总量和强度双控制度，提升土地资源利用效率。加强耕地数量、质量、生态、效益“四位一体”保护。继续加强天津元华友汇包装有限公司、天津市艺恩装饰材料有限公司等重点用能单位能源消耗总量和强度“双控”考核。依托宝坻区综合服务大厅和汽车站电子显示屏、发放宣传单和新媒体宣传等方式，大力宣传倡导资源能源节约。</w:t>
      </w:r>
    </w:p>
    <w:p>
      <w:pPr>
        <w:pStyle w:val="4"/>
        <w:ind w:firstLine="964"/>
      </w:pPr>
      <w:bookmarkStart w:id="346" w:name="_Toc62484076"/>
      <w:r>
        <w:rPr>
          <w:rFonts w:hint="eastAsia"/>
        </w:rPr>
        <w:t>健全资源利用评价考核制度</w:t>
      </w:r>
      <w:bookmarkEnd w:id="346"/>
    </w:p>
    <w:p>
      <w:pPr>
        <w:pStyle w:val="16"/>
        <w:adjustRightInd w:val="0"/>
        <w:snapToGrid w:val="0"/>
        <w:spacing w:after="0"/>
        <w:ind w:firstLine="600"/>
      </w:pPr>
      <w:r>
        <w:rPr>
          <w:rFonts w:hint="eastAsia" w:ascii="宋体" w:hAnsi="宋体" w:eastAsia="仿宋" w:cstheme="minorBidi"/>
          <w:kern w:val="2"/>
          <w:sz w:val="30"/>
          <w:szCs w:val="24"/>
          <w:lang w:val="en-US" w:eastAsia="zh-CN"/>
        </w:rPr>
        <w:t>以用地、用水、用能、污染排放等单位资源要素产出率和科技创新、劳动效率等创新要素生产率为主要评价内容，健全资源利用评价考核制度，开展资源利用效率评价工作。突出绩效引导，以评价结果为依据，建立资源要素差别化配置机制，强化政策约束和激励，促进资源要素的合理流动和优化组合。在产业准入、土地供应、技术改造、结构调整等方面分类施策，促进企业和产品的优胜劣汰，引导资源向优质企业和产品集中，增强产业发展的质量优势，持续推动经济规模和效益提升。</w:t>
      </w:r>
    </w:p>
    <w:p>
      <w:pPr>
        <w:pStyle w:val="3"/>
        <w:adjustRightInd w:val="0"/>
        <w:snapToGrid w:val="0"/>
        <w:ind w:firstLine="642" w:firstLineChars="200"/>
      </w:pPr>
      <w:bookmarkStart w:id="347" w:name="_Toc62484077"/>
      <w:bookmarkStart w:id="348" w:name="_Toc34689830"/>
      <w:r>
        <w:rPr>
          <w:rFonts w:hint="eastAsia"/>
        </w:rPr>
        <w:t>因地制宜，构建宝坻特色生态制度</w:t>
      </w:r>
      <w:bookmarkEnd w:id="347"/>
    </w:p>
    <w:p>
      <w:pPr>
        <w:pStyle w:val="4"/>
        <w:ind w:firstLine="964"/>
      </w:pPr>
      <w:bookmarkStart w:id="349" w:name="_Toc62484078"/>
      <w:r>
        <w:rPr>
          <w:rFonts w:hint="eastAsia"/>
        </w:rPr>
        <w:t>建立企业（园区）绿色评价体系</w:t>
      </w:r>
      <w:bookmarkEnd w:id="349"/>
    </w:p>
    <w:p>
      <w:pPr>
        <w:adjustRightInd w:val="0"/>
        <w:snapToGrid w:val="0"/>
        <w:ind w:firstLine="600"/>
      </w:pPr>
      <w:r>
        <w:rPr>
          <w:rFonts w:hint="eastAsia"/>
        </w:rPr>
        <w:t>以单位工业增加值（税收）水耗、能耗、污染排放强度、建设用地使用面积等为重点，制定评价指标体系，优先对通过清洁生产审核企业、绿色工厂以及工业园区进行评估。对先进企业及工业园区给予减少环境执法频次、给予资金补助、支持绿色信贷等政策支持。推动先进企业、工业园区向公众开放，通过设立企业开放日、建设教育体验场所等形式，接受社会监督并向同行业企业宣传产业绿色转型先进经验，孵化一批“绿色”企业、工业园区。</w:t>
      </w:r>
    </w:p>
    <w:p>
      <w:pPr>
        <w:pStyle w:val="4"/>
        <w:ind w:firstLine="964"/>
      </w:pPr>
      <w:bookmarkStart w:id="350" w:name="_Toc62484079"/>
      <w:r>
        <w:rPr>
          <w:rFonts w:hint="eastAsia"/>
        </w:rPr>
        <w:t>编制企业环境保护责任明白纸</w:t>
      </w:r>
      <w:bookmarkEnd w:id="350"/>
    </w:p>
    <w:p>
      <w:pPr>
        <w:adjustRightInd w:val="0"/>
        <w:snapToGrid w:val="0"/>
        <w:ind w:firstLine="600"/>
      </w:pPr>
      <w:r>
        <w:rPr>
          <w:rFonts w:hint="eastAsia"/>
        </w:rPr>
        <w:t>整合汇总企业环保责任，按行业向企业普及。整合现有环保技术转化平台，建立环保技术查询推广平台，推广成本低、效率高的环保技术。宣传企业绿色转型案例，鼓励企业从环保技术、环保设备、管理经验等方面申报案例，并给予政策支持。</w:t>
      </w:r>
    </w:p>
    <w:p>
      <w:pPr>
        <w:pStyle w:val="4"/>
        <w:ind w:firstLine="964"/>
      </w:pPr>
      <w:bookmarkStart w:id="351" w:name="_Toc62484080"/>
      <w:r>
        <w:rPr>
          <w:rFonts w:hint="eastAsia"/>
        </w:rPr>
        <w:t>完善金山银山转化路径探索机制</w:t>
      </w:r>
      <w:bookmarkEnd w:id="351"/>
    </w:p>
    <w:p>
      <w:pPr>
        <w:ind w:firstLine="600"/>
      </w:pPr>
      <w:r>
        <w:rPr>
          <w:rFonts w:hint="eastAsia"/>
        </w:rPr>
        <w:t>以生态系统服务功能提升和生态农产品转化为主导，建立宝坻特色的两山转化指标体系，优先选取生态环境好、环境综合整治成果显著的宝平街道、钰华街道、黄庄镇等镇街进行评估。探索两山转化发展路径，发展生态农业，延长农业产业链，打造生态品牌，鼓励开展生态旅游，促进绿水青山转化为金山银山。对两山转化较好的模式给予政策倾斜。设立生态银行，对增殖放流、植树造林等有利于生态环境保护的活动给予更高的环境信用并提供低息贷款。设立“两山基金”，整合现有的生态环保专项资金，撬动社会资本，同时加大生态补偿力度。</w:t>
      </w:r>
      <w:bookmarkEnd w:id="348"/>
    </w:p>
    <w:p>
      <w:pPr>
        <w:widowControl/>
        <w:spacing w:line="240" w:lineRule="auto"/>
        <w:ind w:firstLine="0" w:firstLineChars="0"/>
        <w:jc w:val="left"/>
      </w:pPr>
      <w:r>
        <w:br w:type="page"/>
      </w:r>
    </w:p>
    <w:bookmarkEnd w:id="331"/>
    <w:p>
      <w:pPr>
        <w:pStyle w:val="2"/>
      </w:pPr>
      <w:bookmarkStart w:id="352" w:name="_Toc62484081"/>
      <w:bookmarkStart w:id="353" w:name="_Toc34689851"/>
      <w:r>
        <w:rPr>
          <w:rFonts w:hint="eastAsia"/>
        </w:rPr>
        <w:t>保障措施</w:t>
      </w:r>
      <w:bookmarkEnd w:id="352"/>
      <w:bookmarkEnd w:id="353"/>
    </w:p>
    <w:p>
      <w:pPr>
        <w:pStyle w:val="3"/>
      </w:pPr>
      <w:bookmarkStart w:id="354" w:name="_Toc27251173"/>
      <w:bookmarkStart w:id="355" w:name="_Toc34689852"/>
      <w:bookmarkStart w:id="356" w:name="_Toc16174403"/>
      <w:bookmarkStart w:id="357" w:name="_Toc25538413"/>
      <w:bookmarkStart w:id="358" w:name="_Toc28481915"/>
      <w:bookmarkStart w:id="359" w:name="_Toc62484082"/>
      <w:bookmarkStart w:id="360" w:name="_Toc26814060"/>
      <w:r>
        <w:t>组织保障</w:t>
      </w:r>
      <w:bookmarkEnd w:id="354"/>
      <w:bookmarkEnd w:id="355"/>
      <w:bookmarkEnd w:id="356"/>
      <w:bookmarkEnd w:id="357"/>
      <w:bookmarkEnd w:id="358"/>
      <w:bookmarkEnd w:id="359"/>
      <w:bookmarkEnd w:id="360"/>
    </w:p>
    <w:p>
      <w:pPr>
        <w:ind w:firstLine="600"/>
      </w:pPr>
      <w:r>
        <w:rPr>
          <w:rFonts w:hint="eastAsia"/>
          <w:kern w:val="0"/>
        </w:rPr>
        <w:t>调整生态环境保护委员会职能，组建宝坻区生态文明建设委员会，负责协调推进规划实施，建立完善分工负责和统一监管的工作机制，形成区、镇</w:t>
      </w:r>
      <w:r>
        <w:rPr>
          <w:rFonts w:hint="eastAsia"/>
          <w:kern w:val="0"/>
          <w:lang w:val="en-US" w:eastAsia="zh-CN"/>
        </w:rPr>
        <w:t>街</w:t>
      </w:r>
      <w:r>
        <w:rPr>
          <w:rFonts w:hint="eastAsia"/>
          <w:kern w:val="0"/>
        </w:rPr>
        <w:t>分级管理，各部门相互配合，上下联动，良性互动的推进机制，狠抓工作落实。各部门</w:t>
      </w:r>
      <w:r>
        <w:rPr>
          <w:rFonts w:hint="eastAsia" w:ascii="仿宋" w:hAnsi="仿宋"/>
          <w:kern w:val="0"/>
        </w:rPr>
        <w:t>“一把手”</w:t>
      </w:r>
      <w:r>
        <w:rPr>
          <w:rFonts w:hint="eastAsia"/>
          <w:kern w:val="0"/>
        </w:rPr>
        <w:t>亲自抓、负总责，组织制定本单位实施计划，确保完成国家生态文明建设示范区目标任务。</w:t>
      </w:r>
    </w:p>
    <w:p>
      <w:pPr>
        <w:pStyle w:val="3"/>
      </w:pPr>
      <w:bookmarkStart w:id="361" w:name="_Toc34602266"/>
      <w:bookmarkStart w:id="362" w:name="_Toc59444304"/>
      <w:bookmarkStart w:id="363" w:name="_Toc27583222"/>
      <w:bookmarkStart w:id="364" w:name="_Toc30081319"/>
      <w:bookmarkStart w:id="365" w:name="_Toc29373704"/>
      <w:bookmarkStart w:id="366" w:name="_Toc27249820"/>
      <w:bookmarkStart w:id="367" w:name="_Toc27145701"/>
      <w:bookmarkStart w:id="368" w:name="_Toc27139088"/>
      <w:bookmarkStart w:id="369" w:name="_Toc62484083"/>
      <w:r>
        <w:t>制度保障</w:t>
      </w:r>
      <w:bookmarkEnd w:id="361"/>
      <w:bookmarkEnd w:id="362"/>
      <w:bookmarkEnd w:id="363"/>
      <w:bookmarkEnd w:id="364"/>
      <w:bookmarkEnd w:id="365"/>
      <w:bookmarkEnd w:id="366"/>
      <w:bookmarkEnd w:id="367"/>
      <w:bookmarkEnd w:id="368"/>
      <w:bookmarkEnd w:id="369"/>
    </w:p>
    <w:p>
      <w:pPr>
        <w:ind w:firstLine="600"/>
      </w:pPr>
      <w:r>
        <w:rPr>
          <w:rFonts w:hint="eastAsia"/>
          <w:kern w:val="0"/>
        </w:rPr>
        <w:t>贯彻落实十九大和十九届三中、四中、五中全会精神，</w:t>
      </w:r>
      <w:bookmarkStart w:id="370" w:name="_Hlk61278524"/>
      <w:r>
        <w:rPr>
          <w:rFonts w:hint="eastAsia"/>
          <w:kern w:val="0"/>
        </w:rPr>
        <w:t>以习近平生态文明思想为引领，</w:t>
      </w:r>
      <w:bookmarkEnd w:id="370"/>
      <w:r>
        <w:rPr>
          <w:rFonts w:hint="eastAsia"/>
          <w:kern w:val="0"/>
        </w:rPr>
        <w:t>加快建立具有宝坻区特色的生态文明制度体系，实行最严格的生态环境</w:t>
      </w:r>
      <w:r>
        <w:rPr>
          <w:rFonts w:hint="eastAsia"/>
          <w:kern w:val="0"/>
          <w:lang w:val="en-US" w:eastAsia="zh-CN"/>
        </w:rPr>
        <w:t>保护</w:t>
      </w:r>
      <w:r>
        <w:rPr>
          <w:rFonts w:hint="eastAsia"/>
          <w:kern w:val="0"/>
        </w:rPr>
        <w:t>制度、全面建立资源高效利用制度、严明生态环境保护责任制度。深入推进排污权有偿使用和交易，建立体现自然资源生态价值的资源有偿使用制度和生态补偿制度，深化土地资源和水资源的集约开发利用制度改革。创新环境监管机制，健全生态环境损害责任追究和赔偿制度。积极推进生态保护和生态建设产业化、市场化，引导和鼓励社会参与环境治理，投资污水、垃圾、污泥处理等环保基础设施建设和运行。完善政绩考核机制，对农业种植、生态保护区域的镇街实施差异化考核。健全生态文明宣传渠道。在宝坻区人民政府网站开设生态文明建设专栏，并与天津市生态文明网链接，将市级平台作为宣传宝坻区生态文明建设成果的重要窗口。</w:t>
      </w:r>
    </w:p>
    <w:p>
      <w:pPr>
        <w:pStyle w:val="3"/>
      </w:pPr>
      <w:bookmarkStart w:id="371" w:name="_Toc27145702"/>
      <w:bookmarkStart w:id="372" w:name="_Toc59444305"/>
      <w:bookmarkStart w:id="373" w:name="_Toc30081320"/>
      <w:bookmarkStart w:id="374" w:name="_Toc34602267"/>
      <w:bookmarkStart w:id="375" w:name="_Toc27583223"/>
      <w:bookmarkStart w:id="376" w:name="_Toc29373705"/>
      <w:bookmarkStart w:id="377" w:name="_Toc62484084"/>
      <w:bookmarkStart w:id="378" w:name="_Toc27249821"/>
      <w:bookmarkStart w:id="379" w:name="_Toc27139089"/>
      <w:r>
        <w:t>资金保障</w:t>
      </w:r>
      <w:bookmarkEnd w:id="371"/>
      <w:bookmarkEnd w:id="372"/>
      <w:bookmarkEnd w:id="373"/>
      <w:bookmarkEnd w:id="374"/>
      <w:bookmarkEnd w:id="375"/>
      <w:bookmarkEnd w:id="376"/>
      <w:bookmarkEnd w:id="377"/>
      <w:bookmarkEnd w:id="378"/>
      <w:bookmarkEnd w:id="379"/>
    </w:p>
    <w:p>
      <w:pPr>
        <w:ind w:firstLine="600"/>
      </w:pPr>
      <w:r>
        <w:rPr>
          <w:rFonts w:hint="eastAsia"/>
        </w:rPr>
        <w:t>拓宽筹资渠道，确保经费投入。坚持多渠道并举的原则，从根本上解决生态文明建设资金的投入问题。将生态文明建设所需的经费纳入基本建设计划和财政预算中，设立专门的预算科目，紧密结合生态文明建设的工作重点，合理调整和整合各类专项资金，加大政府财政性投入。积极争取国家和天津市政策支持，争取国家和天津市对农产品主产区转移支付力度。深化绿色金融，支持绿色信贷、绿色债券，健全绿色担保机制，推进生态环保领域政策性保险试点。鼓励银行发放生态文明建设贷款，并适当延长贷款偿还年限，鼓励生态环保企业以农村住房财产权抵押贷款</w:t>
      </w:r>
      <w:r>
        <w:rPr>
          <w:rFonts w:hint="eastAsia"/>
          <w:lang w:eastAsia="zh-CN"/>
        </w:rPr>
        <w:t>，</w:t>
      </w:r>
      <w:r>
        <w:rPr>
          <w:rFonts w:hint="eastAsia"/>
        </w:rPr>
        <w:t>鼓励第三方以湿地补偿银行的形式参与生态系统保护与修复</w:t>
      </w:r>
      <w:r>
        <w:rPr>
          <w:rFonts w:hint="eastAsia"/>
          <w:lang w:eastAsia="zh-CN"/>
        </w:rPr>
        <w:t>，</w:t>
      </w:r>
      <w:r>
        <w:rPr>
          <w:rFonts w:hint="eastAsia"/>
        </w:rPr>
        <w:t>形成政府、企业、个人、集体共同参与，国内外多方融资，多形式、多渠道、多层次筹集资金投入机制，确保生态文明建设的投入。</w:t>
      </w:r>
    </w:p>
    <w:p>
      <w:pPr>
        <w:ind w:firstLine="600"/>
      </w:pPr>
      <w:r>
        <w:rPr>
          <w:rFonts w:hint="eastAsia"/>
          <w:kern w:val="0"/>
          <w:szCs w:val="24"/>
        </w:rPr>
        <w:t>完善生态文明建设相关资金管理体制，建立有效的资金使用和监管制度，严格落实专款专用、先审后拨和项目公开招投标制度，提高资金使用绩效。实行严格的审计和监督，对资金使用中出现的违规违纪行为进行责任追究。</w:t>
      </w:r>
    </w:p>
    <w:p>
      <w:pPr>
        <w:pStyle w:val="3"/>
      </w:pPr>
      <w:bookmarkStart w:id="380" w:name="_Toc30081321"/>
      <w:bookmarkStart w:id="381" w:name="_Toc27249822"/>
      <w:bookmarkStart w:id="382" w:name="_Toc62484085"/>
      <w:bookmarkStart w:id="383" w:name="_Toc59444306"/>
      <w:bookmarkStart w:id="384" w:name="_Toc34602268"/>
      <w:bookmarkStart w:id="385" w:name="_Toc27583224"/>
      <w:bookmarkStart w:id="386" w:name="_Toc29373706"/>
      <w:bookmarkStart w:id="387" w:name="_Toc27139090"/>
      <w:bookmarkStart w:id="388" w:name="_Toc27145703"/>
      <w:r>
        <w:t>科技保障</w:t>
      </w:r>
      <w:bookmarkEnd w:id="380"/>
      <w:bookmarkEnd w:id="381"/>
      <w:bookmarkEnd w:id="382"/>
      <w:bookmarkEnd w:id="383"/>
      <w:bookmarkEnd w:id="384"/>
      <w:bookmarkEnd w:id="385"/>
      <w:bookmarkEnd w:id="386"/>
      <w:bookmarkEnd w:id="387"/>
      <w:bookmarkEnd w:id="388"/>
    </w:p>
    <w:p>
      <w:pPr>
        <w:ind w:firstLine="600"/>
      </w:pPr>
      <w:r>
        <w:rPr>
          <w:rFonts w:hint="eastAsia"/>
        </w:rPr>
        <w:t>加强生态文明建设先进技术的引进、推广。与国家级科研院所、高校和天津市科研机构的密切合作，积极开发、引进清洁生产、生态环境保护、资源综合利用与废弃物资源化、生态产业等方面的各类新技术、新工艺、新产品。重点开展优势绿色产业生态设计、生态环境质量监测和预警技术、环境污染治理技术的推广，促进宝坻区生态产业发展和环境保护技术水平的提高。</w:t>
      </w:r>
    </w:p>
    <w:p>
      <w:pPr>
        <w:ind w:firstLine="600"/>
      </w:pPr>
      <w:r>
        <w:rPr>
          <w:rFonts w:hint="eastAsia"/>
          <w:kern w:val="0"/>
        </w:rPr>
        <w:t>强化生态文明基础研究。完善环境科技研究体系和创新环境，加强宝坻区生态系统服务、生态环境承载力评估、生态安全阈值、水环境容量动态预测等基础理论研究，促进环境科技工作</w:t>
      </w:r>
      <w:r>
        <w:rPr>
          <w:rFonts w:hint="eastAsia" w:ascii="宋体" w:hAnsi="宋体"/>
          <w:kern w:val="0"/>
        </w:rPr>
        <w:t>由</w:t>
      </w:r>
      <w:r>
        <w:rPr>
          <w:rFonts w:ascii="宋体" w:hAnsi="宋体"/>
          <w:kern w:val="0"/>
        </w:rPr>
        <w:t>“</w:t>
      </w:r>
      <w:r>
        <w:rPr>
          <w:rFonts w:hint="eastAsia" w:ascii="宋体" w:hAnsi="宋体"/>
          <w:kern w:val="0"/>
        </w:rPr>
        <w:t>跟踪应急型</w:t>
      </w:r>
      <w:r>
        <w:rPr>
          <w:rFonts w:ascii="宋体" w:hAnsi="宋体"/>
          <w:kern w:val="0"/>
        </w:rPr>
        <w:t>”</w:t>
      </w:r>
      <w:r>
        <w:rPr>
          <w:rFonts w:hint="eastAsia" w:ascii="宋体" w:hAnsi="宋体"/>
          <w:kern w:val="0"/>
        </w:rPr>
        <w:t>向</w:t>
      </w:r>
      <w:r>
        <w:rPr>
          <w:rFonts w:ascii="宋体" w:hAnsi="宋体"/>
          <w:kern w:val="0"/>
        </w:rPr>
        <w:t>“</w:t>
      </w:r>
      <w:r>
        <w:rPr>
          <w:rFonts w:hint="eastAsia" w:ascii="宋体" w:hAnsi="宋体"/>
          <w:kern w:val="0"/>
        </w:rPr>
        <w:t>先导创新型</w:t>
      </w:r>
      <w:r>
        <w:rPr>
          <w:rFonts w:ascii="宋体" w:hAnsi="宋体"/>
          <w:kern w:val="0"/>
        </w:rPr>
        <w:t>”</w:t>
      </w:r>
      <w:r>
        <w:rPr>
          <w:rFonts w:hint="eastAsia"/>
          <w:kern w:val="0"/>
        </w:rPr>
        <w:t>的转变，为生态环境保护、环境管理、环境监测、污染防治、监督执法等提供坚实的理论依据。</w:t>
      </w:r>
    </w:p>
    <w:p>
      <w:pPr>
        <w:pStyle w:val="3"/>
      </w:pPr>
      <w:bookmarkStart w:id="389" w:name="_Toc30081322"/>
      <w:bookmarkStart w:id="390" w:name="_Toc29373707"/>
      <w:bookmarkStart w:id="391" w:name="_Toc29216990"/>
      <w:bookmarkStart w:id="392" w:name="_Toc59444307"/>
      <w:bookmarkStart w:id="393" w:name="_Toc62484086"/>
      <w:bookmarkStart w:id="394" w:name="_Toc34602269"/>
      <w:r>
        <w:rPr>
          <w:rFonts w:hint="eastAsia"/>
        </w:rPr>
        <w:t>人才保障</w:t>
      </w:r>
      <w:bookmarkEnd w:id="389"/>
      <w:bookmarkEnd w:id="390"/>
      <w:bookmarkEnd w:id="391"/>
      <w:bookmarkEnd w:id="392"/>
      <w:bookmarkEnd w:id="393"/>
      <w:bookmarkEnd w:id="394"/>
    </w:p>
    <w:p>
      <w:pPr>
        <w:ind w:firstLine="600"/>
      </w:pPr>
      <w:r>
        <w:rPr>
          <w:rFonts w:hint="eastAsia"/>
        </w:rPr>
        <w:t>加强专业人才队伍的建设。建立一套有利于专业人才培养和使用的激励机制，创建和完善科学的专业人才引进和培养制度。建立专项基金，引进生态文明建设所需的各类高科技人才。同时加强对从事生态环境保护、生态经济建设专职人员的技术培训，培养一支懂业务、善协调、会管理的生态文明建设专业队伍。</w:t>
      </w:r>
    </w:p>
    <w:p>
      <w:pPr>
        <w:ind w:firstLine="600"/>
      </w:pPr>
      <w:r>
        <w:br w:type="page"/>
      </w:r>
    </w:p>
    <w:p>
      <w:pPr>
        <w:pStyle w:val="2"/>
        <w:numPr>
          <w:ilvl w:val="0"/>
          <w:numId w:val="0"/>
        </w:numPr>
        <w:ind w:left="420"/>
      </w:pPr>
      <w:bookmarkStart w:id="395" w:name="_Toc34689857"/>
      <w:bookmarkStart w:id="396" w:name="_Toc62484087"/>
      <w:r>
        <w:rPr>
          <w:rFonts w:hint="eastAsia"/>
        </w:rPr>
        <w:t>附件 重点工程</w:t>
      </w:r>
      <w:bookmarkEnd w:id="395"/>
      <w:bookmarkEnd w:id="396"/>
    </w:p>
    <w:p>
      <w:pPr>
        <w:ind w:firstLine="600"/>
      </w:pPr>
      <w:bookmarkStart w:id="397" w:name="_Hlk60130847"/>
      <w:r>
        <w:rPr>
          <w:rFonts w:hint="eastAsia"/>
        </w:rPr>
        <w:t>到2</w:t>
      </w:r>
      <w:r>
        <w:t>030</w:t>
      </w:r>
      <w:r>
        <w:rPr>
          <w:rFonts w:hint="eastAsia"/>
        </w:rPr>
        <w:t>年，宝坻区创建国家生态文明建设示范区重点工程共</w:t>
      </w:r>
      <w:r>
        <w:t>40</w:t>
      </w:r>
      <w:r>
        <w:rPr>
          <w:rFonts w:hint="eastAsia"/>
        </w:rPr>
        <w:t>项，投资</w:t>
      </w:r>
      <w:r>
        <w:t>63.61</w:t>
      </w:r>
      <w:r>
        <w:rPr>
          <w:rFonts w:hint="eastAsia"/>
        </w:rPr>
        <w:t>亿元（其中，政府投资项目</w:t>
      </w:r>
      <w:r>
        <w:t>29</w:t>
      </w:r>
      <w:r>
        <w:rPr>
          <w:rFonts w:hint="eastAsia"/>
        </w:rPr>
        <w:t>项，投资</w:t>
      </w:r>
      <w:r>
        <w:t>36.07</w:t>
      </w:r>
      <w:r>
        <w:rPr>
          <w:rFonts w:hint="eastAsia"/>
        </w:rPr>
        <w:t>亿元；社会投资项目</w:t>
      </w:r>
      <w:r>
        <w:t>13</w:t>
      </w:r>
      <w:r>
        <w:rPr>
          <w:rFonts w:hint="eastAsia"/>
        </w:rPr>
        <w:t>项，投资</w:t>
      </w:r>
      <w:r>
        <w:t>28.04</w:t>
      </w:r>
      <w:r>
        <w:rPr>
          <w:rFonts w:hint="eastAsia"/>
        </w:rPr>
        <w:t>亿元）。生态系统保护工程共</w:t>
      </w:r>
      <w:r>
        <w:t>6</w:t>
      </w:r>
      <w:r>
        <w:rPr>
          <w:rFonts w:hint="eastAsia"/>
        </w:rPr>
        <w:t>项，投资</w:t>
      </w:r>
      <w:r>
        <w:t>3.19</w:t>
      </w:r>
      <w:r>
        <w:rPr>
          <w:rFonts w:hint="eastAsia"/>
        </w:rPr>
        <w:t>亿元（全部为政府投资）；生态经济发展工程共</w:t>
      </w:r>
      <w:r>
        <w:t>11</w:t>
      </w:r>
      <w:r>
        <w:rPr>
          <w:rFonts w:hint="eastAsia"/>
        </w:rPr>
        <w:t>项，投资</w:t>
      </w:r>
      <w:r>
        <w:t>23.18</w:t>
      </w:r>
      <w:r>
        <w:rPr>
          <w:rFonts w:hint="eastAsia"/>
        </w:rPr>
        <w:t>亿元（其中，政府投资项目</w:t>
      </w:r>
      <w:r>
        <w:t>3</w:t>
      </w:r>
      <w:r>
        <w:rPr>
          <w:rFonts w:hint="eastAsia"/>
        </w:rPr>
        <w:t>项，投资</w:t>
      </w:r>
      <w:r>
        <w:t>9.93</w:t>
      </w:r>
      <w:r>
        <w:rPr>
          <w:rFonts w:hint="eastAsia"/>
        </w:rPr>
        <w:t>亿元；社会投资项目</w:t>
      </w:r>
      <w:r>
        <w:t>8</w:t>
      </w:r>
      <w:r>
        <w:rPr>
          <w:rFonts w:hint="eastAsia"/>
        </w:rPr>
        <w:t>项，投资</w:t>
      </w:r>
      <w:r>
        <w:t>13.25</w:t>
      </w:r>
      <w:r>
        <w:rPr>
          <w:rFonts w:hint="eastAsia"/>
        </w:rPr>
        <w:t>亿元）；环境质量保障工程共</w:t>
      </w:r>
      <w:r>
        <w:t>8</w:t>
      </w:r>
      <w:r>
        <w:rPr>
          <w:rFonts w:hint="eastAsia"/>
        </w:rPr>
        <w:t>项，投资</w:t>
      </w:r>
      <w:r>
        <w:t>13.43</w:t>
      </w:r>
      <w:r>
        <w:rPr>
          <w:rFonts w:hint="eastAsia"/>
        </w:rPr>
        <w:t>亿元（其中，政府投资项目</w:t>
      </w:r>
      <w:r>
        <w:t>5</w:t>
      </w:r>
      <w:r>
        <w:rPr>
          <w:rFonts w:hint="eastAsia"/>
        </w:rPr>
        <w:t>项，投资</w:t>
      </w:r>
      <w:r>
        <w:t>4.76</w:t>
      </w:r>
      <w:r>
        <w:rPr>
          <w:rFonts w:hint="eastAsia"/>
        </w:rPr>
        <w:t>亿元；社会投资项目</w:t>
      </w:r>
      <w:r>
        <w:t>3</w:t>
      </w:r>
      <w:r>
        <w:rPr>
          <w:rFonts w:hint="eastAsia"/>
        </w:rPr>
        <w:t>项，投资</w:t>
      </w:r>
      <w:r>
        <w:t>8.67</w:t>
      </w:r>
      <w:r>
        <w:rPr>
          <w:rFonts w:hint="eastAsia"/>
        </w:rPr>
        <w:t>亿元）；生态生活改善工程共1</w:t>
      </w:r>
      <w:r>
        <w:t>1</w:t>
      </w:r>
      <w:r>
        <w:rPr>
          <w:rFonts w:hint="eastAsia"/>
        </w:rPr>
        <w:t>项，投资</w:t>
      </w:r>
      <w:r>
        <w:t>21.93</w:t>
      </w:r>
      <w:r>
        <w:rPr>
          <w:rFonts w:hint="eastAsia"/>
        </w:rPr>
        <w:t>亿元（其中，政府投资项目</w:t>
      </w:r>
      <w:r>
        <w:t>9</w:t>
      </w:r>
      <w:r>
        <w:rPr>
          <w:rFonts w:hint="eastAsia"/>
        </w:rPr>
        <w:t>项，投资</w:t>
      </w:r>
      <w:r>
        <w:t>15.81</w:t>
      </w:r>
      <w:r>
        <w:rPr>
          <w:rFonts w:hint="eastAsia"/>
        </w:rPr>
        <w:t>亿元；社会投资项目</w:t>
      </w:r>
      <w:r>
        <w:t>2</w:t>
      </w:r>
      <w:r>
        <w:rPr>
          <w:rFonts w:hint="eastAsia"/>
        </w:rPr>
        <w:t>项，投资</w:t>
      </w:r>
      <w:r>
        <w:t>6.12</w:t>
      </w:r>
      <w:r>
        <w:rPr>
          <w:rFonts w:hint="eastAsia"/>
        </w:rPr>
        <w:t>亿元）；生态文化建设工程共</w:t>
      </w:r>
      <w:r>
        <w:t>3</w:t>
      </w:r>
      <w:r>
        <w:rPr>
          <w:rFonts w:hint="eastAsia"/>
        </w:rPr>
        <w:t>项，共计</w:t>
      </w:r>
      <w:r>
        <w:t>0.65</w:t>
      </w:r>
      <w:r>
        <w:rPr>
          <w:rFonts w:hint="eastAsia"/>
        </w:rPr>
        <w:t>亿元（全部为政府投资）；生态制度完善工程共</w:t>
      </w:r>
      <w:r>
        <w:t>2</w:t>
      </w:r>
      <w:r>
        <w:rPr>
          <w:rFonts w:hint="eastAsia"/>
        </w:rPr>
        <w:t>项，投资</w:t>
      </w:r>
      <w:r>
        <w:t>1.23</w:t>
      </w:r>
      <w:r>
        <w:rPr>
          <w:rFonts w:hint="eastAsia"/>
        </w:rPr>
        <w:t>亿元（全部为政府投资）。</w:t>
      </w:r>
      <w:bookmarkEnd w:id="397"/>
    </w:p>
    <w:p>
      <w:pPr>
        <w:ind w:firstLine="600"/>
      </w:pPr>
    </w:p>
    <w:p>
      <w:pPr>
        <w:ind w:firstLine="600"/>
        <w:sectPr>
          <w:pgSz w:w="11906" w:h="16838"/>
          <w:pgMar w:top="1440" w:right="1800" w:bottom="1440" w:left="1800" w:header="851" w:footer="992" w:gutter="0"/>
          <w:cols w:space="425" w:num="1"/>
          <w:docGrid w:type="lines" w:linePitch="312" w:charSpace="0"/>
        </w:sectPr>
      </w:pPr>
    </w:p>
    <w:p>
      <w:pPr>
        <w:pStyle w:val="65"/>
        <w:spacing w:before="120"/>
        <w:rPr>
          <w:rFonts w:ascii="仿宋" w:hAnsi="仿宋"/>
          <w:szCs w:val="24"/>
        </w:rPr>
      </w:pPr>
      <w:r>
        <w:rPr>
          <w:rFonts w:hint="eastAsia" w:ascii="仿宋" w:hAnsi="仿宋"/>
          <w:szCs w:val="24"/>
        </w:rPr>
        <w:t>附表1</w:t>
      </w:r>
      <w:r>
        <w:rPr>
          <w:rFonts w:ascii="仿宋" w:hAnsi="仿宋"/>
          <w:szCs w:val="24"/>
        </w:rPr>
        <w:t xml:space="preserve">  </w:t>
      </w:r>
      <w:r>
        <w:rPr>
          <w:rFonts w:hint="eastAsia" w:ascii="仿宋" w:hAnsi="仿宋"/>
          <w:szCs w:val="24"/>
        </w:rPr>
        <w:t>生态系统保护工程项目表</w:t>
      </w:r>
    </w:p>
    <w:tbl>
      <w:tblPr>
        <w:tblStyle w:val="42"/>
        <w:tblW w:w="141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795"/>
        <w:gridCol w:w="1502"/>
        <w:gridCol w:w="5325"/>
        <w:gridCol w:w="498"/>
        <w:gridCol w:w="1743"/>
        <w:gridCol w:w="1018"/>
        <w:gridCol w:w="802"/>
        <w:gridCol w:w="9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0" w:type="auto"/>
            <w:shd w:val="clear" w:color="auto" w:fill="auto"/>
            <w:vAlign w:val="center"/>
          </w:tcPr>
          <w:p>
            <w:pPr>
              <w:pStyle w:val="69"/>
              <w:rPr>
                <w:b/>
                <w:bCs w:val="0"/>
              </w:rPr>
            </w:pPr>
            <w:r>
              <w:rPr>
                <w:rFonts w:hint="eastAsia"/>
                <w:b/>
                <w:bCs w:val="0"/>
              </w:rPr>
              <w:t>序号</w:t>
            </w:r>
          </w:p>
        </w:tc>
        <w:tc>
          <w:tcPr>
            <w:tcW w:w="1896" w:type="dxa"/>
            <w:shd w:val="clear" w:color="auto" w:fill="auto"/>
            <w:vAlign w:val="center"/>
          </w:tcPr>
          <w:p>
            <w:pPr>
              <w:pStyle w:val="69"/>
              <w:rPr>
                <w:b/>
                <w:bCs w:val="0"/>
              </w:rPr>
            </w:pPr>
            <w:r>
              <w:rPr>
                <w:rFonts w:hint="eastAsia"/>
                <w:b/>
                <w:bCs w:val="0"/>
              </w:rPr>
              <w:t>项目名称</w:t>
            </w:r>
          </w:p>
        </w:tc>
        <w:tc>
          <w:tcPr>
            <w:tcW w:w="1559" w:type="dxa"/>
            <w:vAlign w:val="center"/>
          </w:tcPr>
          <w:p>
            <w:pPr>
              <w:pStyle w:val="69"/>
              <w:rPr>
                <w:b/>
                <w:bCs w:val="0"/>
                <w:lang w:eastAsia="zh-CN"/>
              </w:rPr>
            </w:pPr>
            <w:r>
              <w:rPr>
                <w:rFonts w:hint="eastAsia"/>
                <w:b/>
                <w:bCs w:val="0"/>
                <w:lang w:eastAsia="zh-CN"/>
              </w:rPr>
              <w:t>对应的规划指标</w:t>
            </w:r>
          </w:p>
        </w:tc>
        <w:tc>
          <w:tcPr>
            <w:tcW w:w="5627" w:type="dxa"/>
            <w:shd w:val="clear" w:color="auto" w:fill="auto"/>
            <w:vAlign w:val="center"/>
          </w:tcPr>
          <w:p>
            <w:pPr>
              <w:pStyle w:val="69"/>
              <w:rPr>
                <w:b/>
                <w:bCs w:val="0"/>
              </w:rPr>
            </w:pPr>
            <w:r>
              <w:rPr>
                <w:rFonts w:hint="eastAsia"/>
                <w:b/>
                <w:bCs w:val="0"/>
              </w:rPr>
              <w:t>项目内容</w:t>
            </w:r>
          </w:p>
        </w:tc>
        <w:tc>
          <w:tcPr>
            <w:tcW w:w="0" w:type="auto"/>
            <w:shd w:val="clear" w:color="auto" w:fill="auto"/>
            <w:vAlign w:val="center"/>
          </w:tcPr>
          <w:p>
            <w:pPr>
              <w:pStyle w:val="69"/>
              <w:rPr>
                <w:b/>
                <w:bCs w:val="0"/>
              </w:rPr>
            </w:pPr>
            <w:r>
              <w:rPr>
                <w:rFonts w:hint="eastAsia"/>
                <w:b/>
                <w:bCs w:val="0"/>
              </w:rPr>
              <w:t>实施地点</w:t>
            </w:r>
          </w:p>
        </w:tc>
        <w:tc>
          <w:tcPr>
            <w:tcW w:w="0" w:type="auto"/>
            <w:shd w:val="clear" w:color="auto" w:fill="auto"/>
            <w:vAlign w:val="center"/>
          </w:tcPr>
          <w:p>
            <w:pPr>
              <w:pStyle w:val="69"/>
              <w:rPr>
                <w:b/>
                <w:bCs w:val="0"/>
                <w:lang w:eastAsia="zh-CN"/>
              </w:rPr>
            </w:pPr>
            <w:r>
              <w:rPr>
                <w:rFonts w:hint="eastAsia"/>
                <w:b/>
                <w:bCs w:val="0"/>
              </w:rPr>
              <w:t>实施年限</w:t>
            </w:r>
            <w:r>
              <w:rPr>
                <w:rFonts w:hint="eastAsia"/>
                <w:b/>
                <w:bCs w:val="0"/>
                <w:lang w:eastAsia="zh-CN"/>
              </w:rPr>
              <w:t>（年）</w:t>
            </w:r>
          </w:p>
        </w:tc>
        <w:tc>
          <w:tcPr>
            <w:tcW w:w="865" w:type="dxa"/>
            <w:shd w:val="clear" w:color="auto" w:fill="auto"/>
            <w:vAlign w:val="center"/>
          </w:tcPr>
          <w:p>
            <w:pPr>
              <w:pStyle w:val="69"/>
              <w:rPr>
                <w:b/>
                <w:bCs w:val="0"/>
              </w:rPr>
            </w:pPr>
            <w:r>
              <w:rPr>
                <w:rFonts w:hint="eastAsia"/>
                <w:b/>
                <w:bCs w:val="0"/>
              </w:rPr>
              <w:t>投资概算(亿元)</w:t>
            </w:r>
          </w:p>
        </w:tc>
        <w:tc>
          <w:tcPr>
            <w:tcW w:w="826" w:type="dxa"/>
            <w:vAlign w:val="center"/>
          </w:tcPr>
          <w:p>
            <w:pPr>
              <w:pStyle w:val="69"/>
              <w:rPr>
                <w:b/>
                <w:bCs w:val="0"/>
                <w:lang w:eastAsia="zh-CN"/>
              </w:rPr>
            </w:pPr>
            <w:r>
              <w:rPr>
                <w:rFonts w:hint="eastAsia"/>
                <w:b/>
                <w:bCs w:val="0"/>
                <w:lang w:eastAsia="zh-CN"/>
              </w:rPr>
              <w:t>资金来源</w:t>
            </w:r>
          </w:p>
        </w:tc>
        <w:tc>
          <w:tcPr>
            <w:tcW w:w="1016" w:type="dxa"/>
            <w:shd w:val="clear" w:color="auto" w:fill="auto"/>
            <w:vAlign w:val="center"/>
          </w:tcPr>
          <w:p>
            <w:pPr>
              <w:pStyle w:val="69"/>
              <w:rPr>
                <w:b/>
                <w:bCs w:val="0"/>
              </w:rPr>
            </w:pPr>
            <w:r>
              <w:rPr>
                <w:rFonts w:hint="eastAsia"/>
                <w:b/>
                <w:bCs w:val="0"/>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pPr>
          </w:p>
        </w:tc>
        <w:tc>
          <w:tcPr>
            <w:tcW w:w="1896" w:type="dxa"/>
            <w:shd w:val="clear" w:color="auto" w:fill="auto"/>
            <w:vAlign w:val="center"/>
          </w:tcPr>
          <w:p>
            <w:pPr>
              <w:pStyle w:val="69"/>
              <w:rPr>
                <w:lang w:eastAsia="zh-CN"/>
              </w:rPr>
            </w:pPr>
            <w:r>
              <w:rPr>
                <w:rFonts w:hint="eastAsia"/>
                <w:kern w:val="2"/>
              </w:rPr>
              <w:t>水系连通</w:t>
            </w:r>
            <w:r>
              <w:rPr>
                <w:rFonts w:hint="eastAsia"/>
                <w:kern w:val="2"/>
                <w:lang w:eastAsia="zh-CN"/>
              </w:rPr>
              <w:t>项目</w:t>
            </w:r>
          </w:p>
        </w:tc>
        <w:tc>
          <w:tcPr>
            <w:tcW w:w="1559" w:type="dxa"/>
            <w:vAlign w:val="center"/>
          </w:tcPr>
          <w:p>
            <w:pPr>
              <w:pStyle w:val="69"/>
              <w:rPr>
                <w:lang w:eastAsia="zh-CN"/>
              </w:rPr>
            </w:pPr>
            <w:r>
              <w:rPr>
                <w:rFonts w:hint="eastAsia"/>
                <w:kern w:val="2"/>
                <w:lang w:eastAsia="zh-CN"/>
              </w:rPr>
              <w:t>河湖岸线保护率、生物多样性保护</w:t>
            </w:r>
          </w:p>
        </w:tc>
        <w:tc>
          <w:tcPr>
            <w:tcW w:w="5627" w:type="dxa"/>
            <w:shd w:val="clear" w:color="auto" w:fill="auto"/>
            <w:vAlign w:val="center"/>
          </w:tcPr>
          <w:p>
            <w:pPr>
              <w:pStyle w:val="69"/>
            </w:pPr>
            <w:r>
              <w:rPr>
                <w:rFonts w:hint="eastAsia"/>
                <w:kern w:val="2"/>
                <w:lang w:eastAsia="zh-CN"/>
              </w:rPr>
              <w:t>河道</w:t>
            </w:r>
            <w:r>
              <w:rPr>
                <w:rFonts w:hint="eastAsia"/>
                <w:kern w:val="2"/>
              </w:rPr>
              <w:t>清淤</w:t>
            </w:r>
            <w:r>
              <w:rPr>
                <w:rFonts w:hint="eastAsia"/>
                <w:kern w:val="2"/>
                <w:lang w:eastAsia="zh-CN"/>
              </w:rPr>
              <w:t>总长度</w:t>
            </w:r>
            <w:r>
              <w:rPr>
                <w:kern w:val="2"/>
                <w:lang w:eastAsia="zh-CN"/>
              </w:rPr>
              <w:t>105</w:t>
            </w:r>
            <w:r>
              <w:rPr>
                <w:kern w:val="2"/>
              </w:rPr>
              <w:t>km</w:t>
            </w:r>
            <w:r>
              <w:rPr>
                <w:rFonts w:hint="eastAsia"/>
                <w:kern w:val="2"/>
                <w:lang w:eastAsia="zh-CN"/>
              </w:rPr>
              <w:t>，护岸治理</w:t>
            </w:r>
            <w:r>
              <w:rPr>
                <w:kern w:val="2"/>
                <w:lang w:eastAsia="zh-CN"/>
              </w:rPr>
              <w:t>1.3km</w:t>
            </w:r>
            <w:r>
              <w:rPr>
                <w:rFonts w:hint="eastAsia"/>
                <w:kern w:val="2"/>
              </w:rPr>
              <w:t>。建筑物工程</w:t>
            </w:r>
            <w:r>
              <w:rPr>
                <w:kern w:val="2"/>
              </w:rPr>
              <w:t>25</w:t>
            </w:r>
            <w:r>
              <w:rPr>
                <w:rFonts w:hint="eastAsia"/>
                <w:kern w:val="2"/>
                <w:lang w:eastAsia="zh-CN"/>
              </w:rPr>
              <w:t>项</w:t>
            </w:r>
            <w:r>
              <w:rPr>
                <w:rFonts w:hint="eastAsia"/>
                <w:kern w:val="2"/>
              </w:rPr>
              <w:t>，包括泵站</w:t>
            </w:r>
            <w:r>
              <w:rPr>
                <w:kern w:val="2"/>
              </w:rPr>
              <w:t>1</w:t>
            </w:r>
            <w:r>
              <w:rPr>
                <w:rFonts w:hint="eastAsia"/>
                <w:kern w:val="2"/>
              </w:rPr>
              <w:t>座，节制闸</w:t>
            </w:r>
            <w:r>
              <w:rPr>
                <w:kern w:val="2"/>
              </w:rPr>
              <w:t>6</w:t>
            </w:r>
            <w:r>
              <w:rPr>
                <w:rFonts w:hint="eastAsia"/>
                <w:kern w:val="2"/>
              </w:rPr>
              <w:t>座，农用桥</w:t>
            </w:r>
            <w:r>
              <w:rPr>
                <w:kern w:val="2"/>
              </w:rPr>
              <w:t>14</w:t>
            </w:r>
            <w:r>
              <w:rPr>
                <w:rFonts w:hint="eastAsia"/>
                <w:kern w:val="2"/>
              </w:rPr>
              <w:t>座，涵洞</w:t>
            </w:r>
            <w:r>
              <w:rPr>
                <w:kern w:val="2"/>
              </w:rPr>
              <w:t>4</w:t>
            </w:r>
            <w:r>
              <w:rPr>
                <w:rFonts w:hint="eastAsia"/>
                <w:kern w:val="2"/>
              </w:rPr>
              <w:t>座</w:t>
            </w:r>
          </w:p>
        </w:tc>
        <w:tc>
          <w:tcPr>
            <w:tcW w:w="0" w:type="auto"/>
            <w:shd w:val="clear" w:color="auto" w:fill="auto"/>
            <w:vAlign w:val="center"/>
          </w:tcPr>
          <w:p>
            <w:pPr>
              <w:pStyle w:val="69"/>
            </w:pPr>
            <w:r>
              <w:rPr>
                <w:rFonts w:hint="eastAsia"/>
                <w:kern w:val="2"/>
              </w:rPr>
              <w:t>宝坻区</w:t>
            </w:r>
          </w:p>
        </w:tc>
        <w:tc>
          <w:tcPr>
            <w:tcW w:w="0" w:type="auto"/>
            <w:shd w:val="clear" w:color="auto" w:fill="auto"/>
            <w:vAlign w:val="center"/>
          </w:tcPr>
          <w:p>
            <w:pPr>
              <w:pStyle w:val="69"/>
            </w:pPr>
            <w:r>
              <w:rPr>
                <w:kern w:val="2"/>
              </w:rPr>
              <w:t>2021-2025</w:t>
            </w:r>
          </w:p>
        </w:tc>
        <w:tc>
          <w:tcPr>
            <w:tcW w:w="865" w:type="dxa"/>
            <w:shd w:val="clear" w:color="auto" w:fill="auto"/>
            <w:vAlign w:val="center"/>
          </w:tcPr>
          <w:p>
            <w:pPr>
              <w:pStyle w:val="69"/>
            </w:pPr>
            <w:r>
              <w:rPr>
                <w:kern w:val="2"/>
              </w:rPr>
              <w:t>2.7</w:t>
            </w:r>
          </w:p>
        </w:tc>
        <w:tc>
          <w:tcPr>
            <w:tcW w:w="826" w:type="dxa"/>
            <w:vAlign w:val="center"/>
          </w:tcPr>
          <w:p>
            <w:pPr>
              <w:pStyle w:val="69"/>
            </w:pPr>
            <w:r>
              <w:rPr>
                <w:rFonts w:hint="eastAsia"/>
                <w:kern w:val="2"/>
                <w:lang w:eastAsia="zh-CN"/>
              </w:rPr>
              <w:t>政府投资</w:t>
            </w:r>
          </w:p>
        </w:tc>
        <w:tc>
          <w:tcPr>
            <w:tcW w:w="1016" w:type="dxa"/>
            <w:shd w:val="clear" w:color="auto" w:fill="auto"/>
            <w:vAlign w:val="center"/>
          </w:tcPr>
          <w:p>
            <w:pPr>
              <w:pStyle w:val="69"/>
            </w:pPr>
            <w:r>
              <w:rPr>
                <w:rFonts w:hint="eastAsia"/>
                <w:kern w:val="2"/>
              </w:rPr>
              <w:t>水务局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pPr>
          </w:p>
        </w:tc>
        <w:tc>
          <w:tcPr>
            <w:tcW w:w="1896" w:type="dxa"/>
            <w:shd w:val="clear" w:color="auto" w:fill="auto"/>
            <w:vAlign w:val="center"/>
          </w:tcPr>
          <w:p>
            <w:pPr>
              <w:pStyle w:val="69"/>
              <w:rPr>
                <w:lang w:eastAsia="zh-CN"/>
              </w:rPr>
            </w:pPr>
            <w:r>
              <w:rPr>
                <w:rFonts w:hint="eastAsia"/>
              </w:rPr>
              <w:t>青龙湾自然保护区沙地植被恢复</w:t>
            </w:r>
            <w:r>
              <w:rPr>
                <w:rFonts w:hint="eastAsia"/>
                <w:lang w:eastAsia="zh-CN"/>
              </w:rPr>
              <w:t>项目</w:t>
            </w:r>
          </w:p>
        </w:tc>
        <w:tc>
          <w:tcPr>
            <w:tcW w:w="1559" w:type="dxa"/>
            <w:vAlign w:val="center"/>
          </w:tcPr>
          <w:p>
            <w:pPr>
              <w:pStyle w:val="69"/>
              <w:rPr>
                <w:lang w:eastAsia="zh-CN"/>
              </w:rPr>
            </w:pPr>
            <w:r>
              <w:rPr>
                <w:rFonts w:hint="eastAsia"/>
                <w:lang w:eastAsia="zh-CN"/>
              </w:rPr>
              <w:t>林草覆盖率、自然生态空间</w:t>
            </w:r>
          </w:p>
        </w:tc>
        <w:tc>
          <w:tcPr>
            <w:tcW w:w="5627" w:type="dxa"/>
            <w:shd w:val="clear" w:color="auto" w:fill="auto"/>
            <w:vAlign w:val="center"/>
          </w:tcPr>
          <w:p>
            <w:pPr>
              <w:pStyle w:val="69"/>
              <w:rPr>
                <w:lang w:eastAsia="zh-CN"/>
              </w:rPr>
            </w:pPr>
            <w:r>
              <w:rPr>
                <w:rFonts w:hint="eastAsia"/>
              </w:rPr>
              <w:t>对有林地植被进行生态恢复，拟恢复面积120</w:t>
            </w:r>
            <w:r>
              <w:t xml:space="preserve"> hm</w:t>
            </w:r>
            <w:r>
              <w:rPr>
                <w:vertAlign w:val="superscript"/>
              </w:rPr>
              <w:t>2</w:t>
            </w:r>
            <w:r>
              <w:rPr>
                <w:rFonts w:hint="eastAsia"/>
              </w:rPr>
              <w:t>，植树6</w:t>
            </w:r>
            <w:r>
              <w:t>.7万</w:t>
            </w:r>
            <w:r>
              <w:rPr>
                <w:rFonts w:hint="eastAsia"/>
                <w:lang w:eastAsia="zh-CN"/>
              </w:rPr>
              <w:t>株。保护区域内原有的成熟林，改造退化的人工林，对公益林范围内的疏林、低效林、中幼林等通过封育、新造、补植、改造等措施提高林分质量</w:t>
            </w:r>
          </w:p>
        </w:tc>
        <w:tc>
          <w:tcPr>
            <w:tcW w:w="0" w:type="auto"/>
            <w:shd w:val="clear" w:color="auto" w:fill="auto"/>
            <w:vAlign w:val="center"/>
          </w:tcPr>
          <w:p>
            <w:pPr>
              <w:pStyle w:val="69"/>
            </w:pPr>
            <w:r>
              <w:rPr>
                <w:rFonts w:hint="eastAsia"/>
              </w:rPr>
              <w:t>青龙湾自然保护区</w:t>
            </w:r>
          </w:p>
        </w:tc>
        <w:tc>
          <w:tcPr>
            <w:tcW w:w="0" w:type="auto"/>
            <w:shd w:val="clear" w:color="auto" w:fill="auto"/>
            <w:vAlign w:val="center"/>
          </w:tcPr>
          <w:p>
            <w:pPr>
              <w:pStyle w:val="69"/>
            </w:pPr>
            <w:r>
              <w:rPr>
                <w:rFonts w:hint="eastAsia"/>
              </w:rPr>
              <w:t>2</w:t>
            </w:r>
            <w:r>
              <w:t>021-2024</w:t>
            </w:r>
          </w:p>
        </w:tc>
        <w:tc>
          <w:tcPr>
            <w:tcW w:w="865" w:type="dxa"/>
            <w:shd w:val="clear" w:color="auto" w:fill="auto"/>
            <w:vAlign w:val="center"/>
          </w:tcPr>
          <w:p>
            <w:pPr>
              <w:pStyle w:val="69"/>
            </w:pPr>
            <w:r>
              <w:t>0.04</w:t>
            </w:r>
          </w:p>
        </w:tc>
        <w:tc>
          <w:tcPr>
            <w:tcW w:w="826" w:type="dxa"/>
            <w:vAlign w:val="center"/>
          </w:tcPr>
          <w:p>
            <w:pPr>
              <w:pStyle w:val="69"/>
            </w:pPr>
            <w:r>
              <w:rPr>
                <w:rFonts w:hint="eastAsia"/>
                <w:lang w:eastAsia="zh-CN"/>
              </w:rPr>
              <w:t>政府投资</w:t>
            </w:r>
          </w:p>
        </w:tc>
        <w:tc>
          <w:tcPr>
            <w:tcW w:w="1016" w:type="dxa"/>
            <w:shd w:val="clear" w:color="auto" w:fill="auto"/>
            <w:vAlign w:val="center"/>
          </w:tcPr>
          <w:p>
            <w:pPr>
              <w:pStyle w:val="69"/>
            </w:pPr>
            <w:r>
              <w:rPr>
                <w:rFonts w:hint="eastAsia"/>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pPr>
          </w:p>
        </w:tc>
        <w:tc>
          <w:tcPr>
            <w:tcW w:w="1896" w:type="dxa"/>
            <w:shd w:val="clear" w:color="auto" w:fill="auto"/>
            <w:vAlign w:val="center"/>
          </w:tcPr>
          <w:p>
            <w:pPr>
              <w:pStyle w:val="69"/>
            </w:pPr>
            <w:r>
              <w:rPr>
                <w:rFonts w:hint="eastAsia"/>
              </w:rPr>
              <w:t>西北防风阻林带建设项目</w:t>
            </w:r>
          </w:p>
        </w:tc>
        <w:tc>
          <w:tcPr>
            <w:tcW w:w="1559" w:type="dxa"/>
            <w:vAlign w:val="center"/>
          </w:tcPr>
          <w:p>
            <w:pPr>
              <w:pStyle w:val="69"/>
              <w:rPr>
                <w:lang w:eastAsia="zh-CN"/>
              </w:rPr>
            </w:pPr>
            <w:r>
              <w:rPr>
                <w:rFonts w:hint="eastAsia"/>
                <w:lang w:eastAsia="zh-CN"/>
              </w:rPr>
              <w:t>林草覆盖率</w:t>
            </w:r>
          </w:p>
        </w:tc>
        <w:tc>
          <w:tcPr>
            <w:tcW w:w="5627" w:type="dxa"/>
            <w:shd w:val="clear" w:color="auto" w:fill="auto"/>
            <w:vAlign w:val="center"/>
          </w:tcPr>
          <w:p>
            <w:pPr>
              <w:pStyle w:val="69"/>
              <w:rPr>
                <w:lang w:eastAsia="zh-CN"/>
              </w:rPr>
            </w:pPr>
            <w:r>
              <w:rPr>
                <w:rFonts w:hint="eastAsia"/>
              </w:rPr>
              <w:t>在牛道口镇、史庄镇、新开口镇、大口屯镇所辖西北防护林带造林面积共计</w:t>
            </w:r>
            <w:r>
              <w:t>3000</w:t>
            </w:r>
            <w:r>
              <w:rPr>
                <w:rFonts w:hint="eastAsia"/>
              </w:rPr>
              <w:t>亩</w:t>
            </w:r>
            <w:r>
              <w:rPr>
                <w:rFonts w:hint="eastAsia"/>
                <w:lang w:eastAsia="zh-CN"/>
              </w:rPr>
              <w:t>。保护区域内原有的成熟林，改造退化的人工林，对公益林范围内的疏林、低效林、中幼林等通过封育、新造、补植、改造等措施提高林分质量</w:t>
            </w:r>
          </w:p>
        </w:tc>
        <w:tc>
          <w:tcPr>
            <w:tcW w:w="0" w:type="auto"/>
            <w:shd w:val="clear" w:color="auto" w:fill="auto"/>
            <w:vAlign w:val="center"/>
          </w:tcPr>
          <w:p>
            <w:pPr>
              <w:pStyle w:val="69"/>
            </w:pPr>
            <w:r>
              <w:rPr>
                <w:rFonts w:hint="eastAsia"/>
              </w:rPr>
              <w:t>西北防风阻林</w:t>
            </w:r>
          </w:p>
        </w:tc>
        <w:tc>
          <w:tcPr>
            <w:tcW w:w="0" w:type="auto"/>
            <w:shd w:val="clear" w:color="auto" w:fill="auto"/>
            <w:vAlign w:val="center"/>
          </w:tcPr>
          <w:p>
            <w:pPr>
              <w:pStyle w:val="69"/>
            </w:pPr>
            <w:r>
              <w:rPr>
                <w:rFonts w:hint="eastAsia"/>
              </w:rPr>
              <w:t>20</w:t>
            </w:r>
            <w:r>
              <w:t>21</w:t>
            </w:r>
            <w:r>
              <w:rPr>
                <w:rFonts w:hint="eastAsia"/>
              </w:rPr>
              <w:t>-20</w:t>
            </w:r>
            <w:r>
              <w:t>24</w:t>
            </w:r>
          </w:p>
        </w:tc>
        <w:tc>
          <w:tcPr>
            <w:tcW w:w="865" w:type="dxa"/>
            <w:shd w:val="clear" w:color="auto" w:fill="auto"/>
            <w:vAlign w:val="center"/>
          </w:tcPr>
          <w:p>
            <w:pPr>
              <w:pStyle w:val="69"/>
            </w:pPr>
            <w:r>
              <w:t>0.066</w:t>
            </w:r>
          </w:p>
        </w:tc>
        <w:tc>
          <w:tcPr>
            <w:tcW w:w="826" w:type="dxa"/>
            <w:vAlign w:val="center"/>
          </w:tcPr>
          <w:p>
            <w:pPr>
              <w:pStyle w:val="69"/>
            </w:pPr>
            <w:r>
              <w:rPr>
                <w:rFonts w:hint="eastAsia"/>
                <w:lang w:eastAsia="zh-CN"/>
              </w:rPr>
              <w:t>政府投资</w:t>
            </w:r>
          </w:p>
        </w:tc>
        <w:tc>
          <w:tcPr>
            <w:tcW w:w="1016" w:type="dxa"/>
            <w:shd w:val="clear" w:color="auto" w:fill="auto"/>
            <w:vAlign w:val="center"/>
          </w:tcPr>
          <w:p>
            <w:pPr>
              <w:pStyle w:val="69"/>
            </w:pPr>
            <w:r>
              <w:rPr>
                <w:rFonts w:hint="eastAsia"/>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pPr>
          </w:p>
        </w:tc>
        <w:tc>
          <w:tcPr>
            <w:tcW w:w="1896" w:type="dxa"/>
            <w:shd w:val="clear" w:color="auto" w:fill="auto"/>
            <w:vAlign w:val="center"/>
          </w:tcPr>
          <w:p>
            <w:pPr>
              <w:pStyle w:val="69"/>
            </w:pPr>
            <w:r>
              <w:rPr>
                <w:rFonts w:hint="eastAsia"/>
              </w:rPr>
              <w:t>津蓟高速公路绿化带绿化项目</w:t>
            </w:r>
          </w:p>
        </w:tc>
        <w:tc>
          <w:tcPr>
            <w:tcW w:w="1559" w:type="dxa"/>
            <w:vAlign w:val="center"/>
          </w:tcPr>
          <w:p>
            <w:pPr>
              <w:pStyle w:val="69"/>
              <w:rPr>
                <w:lang w:eastAsia="zh-CN"/>
              </w:rPr>
            </w:pPr>
            <w:r>
              <w:rPr>
                <w:rFonts w:hint="eastAsia"/>
                <w:lang w:eastAsia="zh-CN"/>
              </w:rPr>
              <w:t>林草覆盖率</w:t>
            </w:r>
          </w:p>
        </w:tc>
        <w:tc>
          <w:tcPr>
            <w:tcW w:w="5627" w:type="dxa"/>
            <w:shd w:val="clear" w:color="auto" w:fill="auto"/>
            <w:vAlign w:val="center"/>
          </w:tcPr>
          <w:p>
            <w:pPr>
              <w:pStyle w:val="69"/>
            </w:pPr>
            <w:r>
              <w:rPr>
                <w:rFonts w:hint="eastAsia"/>
              </w:rPr>
              <w:t>在霍各庄镇、方家庄镇、口东镇、郝各庄镇、周良街道涉及的公路带两侧每侧造林1</w:t>
            </w:r>
            <w:r>
              <w:t>0</w:t>
            </w:r>
            <w:r>
              <w:rPr>
                <w:rFonts w:hint="eastAsia"/>
              </w:rPr>
              <w:t>0m，共计造林面积</w:t>
            </w:r>
            <w:r>
              <w:t>3000</w:t>
            </w:r>
            <w:r>
              <w:rPr>
                <w:rFonts w:hint="eastAsia"/>
              </w:rPr>
              <w:t>亩</w:t>
            </w:r>
          </w:p>
        </w:tc>
        <w:tc>
          <w:tcPr>
            <w:tcW w:w="0" w:type="auto"/>
            <w:shd w:val="clear" w:color="auto" w:fill="auto"/>
            <w:vAlign w:val="center"/>
          </w:tcPr>
          <w:p>
            <w:pPr>
              <w:pStyle w:val="69"/>
            </w:pPr>
            <w:r>
              <w:rPr>
                <w:rFonts w:hint="eastAsia"/>
              </w:rPr>
              <w:t>津蓟高速公路</w:t>
            </w:r>
          </w:p>
        </w:tc>
        <w:tc>
          <w:tcPr>
            <w:tcW w:w="0" w:type="auto"/>
            <w:shd w:val="clear" w:color="auto" w:fill="auto"/>
            <w:vAlign w:val="center"/>
          </w:tcPr>
          <w:p>
            <w:pPr>
              <w:pStyle w:val="69"/>
            </w:pPr>
            <w:r>
              <w:t>2021</w:t>
            </w:r>
            <w:r>
              <w:rPr>
                <w:rFonts w:hint="eastAsia"/>
              </w:rPr>
              <w:t>-20</w:t>
            </w:r>
            <w:r>
              <w:t>24</w:t>
            </w:r>
          </w:p>
        </w:tc>
        <w:tc>
          <w:tcPr>
            <w:tcW w:w="865" w:type="dxa"/>
            <w:shd w:val="clear" w:color="auto" w:fill="auto"/>
            <w:vAlign w:val="center"/>
          </w:tcPr>
          <w:p>
            <w:pPr>
              <w:pStyle w:val="69"/>
            </w:pPr>
            <w:r>
              <w:rPr>
                <w:rFonts w:hint="eastAsia"/>
              </w:rPr>
              <w:t>0.</w:t>
            </w:r>
            <w:r>
              <w:t>066</w:t>
            </w:r>
          </w:p>
        </w:tc>
        <w:tc>
          <w:tcPr>
            <w:tcW w:w="826" w:type="dxa"/>
            <w:vAlign w:val="center"/>
          </w:tcPr>
          <w:p>
            <w:pPr>
              <w:pStyle w:val="69"/>
            </w:pPr>
            <w:r>
              <w:rPr>
                <w:rFonts w:hint="eastAsia"/>
                <w:lang w:eastAsia="zh-CN"/>
              </w:rPr>
              <w:t>政府投资</w:t>
            </w:r>
          </w:p>
        </w:tc>
        <w:tc>
          <w:tcPr>
            <w:tcW w:w="1016" w:type="dxa"/>
            <w:shd w:val="clear" w:color="auto" w:fill="auto"/>
            <w:vAlign w:val="center"/>
          </w:tcPr>
          <w:p>
            <w:pPr>
              <w:pStyle w:val="69"/>
            </w:pPr>
            <w:r>
              <w:rPr>
                <w:rFonts w:hint="eastAsia"/>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rPr>
                <w:lang w:eastAsia="zh-CN"/>
              </w:rPr>
            </w:pPr>
          </w:p>
        </w:tc>
        <w:tc>
          <w:tcPr>
            <w:tcW w:w="1896" w:type="dxa"/>
            <w:shd w:val="clear" w:color="auto" w:fill="auto"/>
            <w:vAlign w:val="center"/>
          </w:tcPr>
          <w:p>
            <w:pPr>
              <w:pStyle w:val="69"/>
              <w:rPr>
                <w:lang w:eastAsia="zh-CN"/>
              </w:rPr>
            </w:pPr>
            <w:r>
              <w:rPr>
                <w:rFonts w:hint="eastAsia"/>
                <w:lang w:eastAsia="zh-CN"/>
              </w:rPr>
              <w:t>尔王庄水库库区及移民安置区基础设施项目</w:t>
            </w:r>
          </w:p>
        </w:tc>
        <w:tc>
          <w:tcPr>
            <w:tcW w:w="1559" w:type="dxa"/>
            <w:vAlign w:val="center"/>
          </w:tcPr>
          <w:p>
            <w:pPr>
              <w:pStyle w:val="69"/>
              <w:rPr>
                <w:lang w:eastAsia="zh-CN"/>
              </w:rPr>
            </w:pPr>
            <w:r>
              <w:rPr>
                <w:rFonts w:hint="eastAsia"/>
                <w:lang w:eastAsia="zh-CN"/>
              </w:rPr>
              <w:t>集中式饮用水水源地水质优良比例、自然生态空间</w:t>
            </w:r>
          </w:p>
        </w:tc>
        <w:tc>
          <w:tcPr>
            <w:tcW w:w="5627" w:type="dxa"/>
            <w:shd w:val="clear" w:color="auto" w:fill="auto"/>
            <w:vAlign w:val="center"/>
          </w:tcPr>
          <w:p>
            <w:pPr>
              <w:pStyle w:val="69"/>
            </w:pPr>
            <w:r>
              <w:rPr>
                <w:rFonts w:hint="eastAsia"/>
                <w:lang w:eastAsia="zh-CN"/>
              </w:rPr>
              <w:t>包括</w:t>
            </w:r>
            <w:r>
              <w:rPr>
                <w:rFonts w:hint="eastAsia"/>
              </w:rPr>
              <w:t>农田项目、交通项目、供电项目、生态环境项目等</w:t>
            </w:r>
          </w:p>
        </w:tc>
        <w:tc>
          <w:tcPr>
            <w:tcW w:w="0" w:type="auto"/>
            <w:shd w:val="clear" w:color="auto" w:fill="auto"/>
            <w:vAlign w:val="center"/>
          </w:tcPr>
          <w:p>
            <w:pPr>
              <w:pStyle w:val="69"/>
              <w:rPr>
                <w:lang w:eastAsia="zh-CN"/>
              </w:rPr>
            </w:pPr>
            <w:r>
              <w:rPr>
                <w:rFonts w:hint="eastAsia"/>
                <w:lang w:eastAsia="zh-CN"/>
              </w:rPr>
              <w:t>尔王庄水库库区</w:t>
            </w:r>
          </w:p>
        </w:tc>
        <w:tc>
          <w:tcPr>
            <w:tcW w:w="0" w:type="auto"/>
            <w:shd w:val="clear" w:color="auto" w:fill="auto"/>
            <w:vAlign w:val="center"/>
          </w:tcPr>
          <w:p>
            <w:pPr>
              <w:pStyle w:val="69"/>
              <w:rPr>
                <w:lang w:eastAsia="zh-CN"/>
              </w:rPr>
            </w:pPr>
            <w:r>
              <w:rPr>
                <w:rFonts w:hint="eastAsia"/>
                <w:lang w:eastAsia="zh-CN"/>
              </w:rPr>
              <w:t>2</w:t>
            </w:r>
            <w:r>
              <w:rPr>
                <w:lang w:eastAsia="zh-CN"/>
              </w:rPr>
              <w:t>021-2025</w:t>
            </w:r>
          </w:p>
        </w:tc>
        <w:tc>
          <w:tcPr>
            <w:tcW w:w="865" w:type="dxa"/>
            <w:shd w:val="clear" w:color="auto" w:fill="auto"/>
            <w:vAlign w:val="center"/>
          </w:tcPr>
          <w:p>
            <w:pPr>
              <w:pStyle w:val="69"/>
              <w:rPr>
                <w:lang w:eastAsia="zh-CN"/>
              </w:rPr>
            </w:pPr>
            <w:r>
              <w:rPr>
                <w:rFonts w:hint="eastAsia"/>
                <w:lang w:eastAsia="zh-CN"/>
              </w:rPr>
              <w:t>0</w:t>
            </w:r>
            <w:r>
              <w:rPr>
                <w:lang w:eastAsia="zh-CN"/>
              </w:rPr>
              <w:t>.30</w:t>
            </w:r>
          </w:p>
        </w:tc>
        <w:tc>
          <w:tcPr>
            <w:tcW w:w="826" w:type="dxa"/>
            <w:vAlign w:val="center"/>
          </w:tcPr>
          <w:p>
            <w:pPr>
              <w:pStyle w:val="69"/>
              <w:rPr>
                <w:lang w:eastAsia="zh-CN"/>
              </w:rPr>
            </w:pPr>
            <w:r>
              <w:rPr>
                <w:rFonts w:hint="eastAsia"/>
                <w:lang w:eastAsia="zh-CN"/>
              </w:rPr>
              <w:t>政府投资</w:t>
            </w:r>
          </w:p>
        </w:tc>
        <w:tc>
          <w:tcPr>
            <w:tcW w:w="1016" w:type="dxa"/>
            <w:shd w:val="clear" w:color="auto" w:fill="auto"/>
            <w:vAlign w:val="center"/>
          </w:tcPr>
          <w:p>
            <w:pPr>
              <w:pStyle w:val="69"/>
              <w:rPr>
                <w:lang w:eastAsia="zh-CN"/>
              </w:rPr>
            </w:pPr>
            <w:r>
              <w:rPr>
                <w:rFonts w:hint="eastAsia"/>
                <w:lang w:eastAsia="zh-CN"/>
              </w:rPr>
              <w:t>水务局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numPr>
                <w:ilvl w:val="0"/>
                <w:numId w:val="9"/>
              </w:numPr>
              <w:rPr>
                <w:lang w:eastAsia="zh-CN"/>
              </w:rPr>
            </w:pPr>
          </w:p>
        </w:tc>
        <w:tc>
          <w:tcPr>
            <w:tcW w:w="1896" w:type="dxa"/>
            <w:shd w:val="clear" w:color="auto" w:fill="auto"/>
            <w:vAlign w:val="center"/>
          </w:tcPr>
          <w:p>
            <w:pPr>
              <w:pStyle w:val="69"/>
            </w:pPr>
            <w:r>
              <w:rPr>
                <w:rFonts w:hint="eastAsia"/>
                <w:lang w:eastAsia="zh-CN"/>
              </w:rPr>
              <w:t>生态节点</w:t>
            </w:r>
            <w:r>
              <w:rPr>
                <w:rFonts w:hint="eastAsia"/>
              </w:rPr>
              <w:t>绿化</w:t>
            </w:r>
          </w:p>
          <w:p>
            <w:pPr>
              <w:pStyle w:val="69"/>
              <w:rPr>
                <w:lang w:eastAsia="zh-CN"/>
              </w:rPr>
            </w:pPr>
            <w:r>
              <w:rPr>
                <w:rFonts w:hint="eastAsia"/>
                <w:lang w:eastAsia="zh-CN"/>
              </w:rPr>
              <w:t>项目</w:t>
            </w:r>
          </w:p>
        </w:tc>
        <w:tc>
          <w:tcPr>
            <w:tcW w:w="1559" w:type="dxa"/>
            <w:vAlign w:val="center"/>
          </w:tcPr>
          <w:p>
            <w:pPr>
              <w:pStyle w:val="69"/>
            </w:pPr>
            <w:r>
              <w:rPr>
                <w:rFonts w:hint="eastAsia"/>
                <w:lang w:eastAsia="zh-CN"/>
              </w:rPr>
              <w:t>林草覆盖率</w:t>
            </w:r>
          </w:p>
        </w:tc>
        <w:tc>
          <w:tcPr>
            <w:tcW w:w="5627" w:type="dxa"/>
            <w:shd w:val="clear" w:color="auto" w:fill="auto"/>
            <w:vAlign w:val="center"/>
          </w:tcPr>
          <w:p>
            <w:pPr>
              <w:pStyle w:val="69"/>
            </w:pPr>
            <w:r>
              <w:rPr>
                <w:rFonts w:hint="eastAsia"/>
              </w:rPr>
              <w:t>津围公路和京哈高速交叉点、宝白公路与京哈高速交叉点这两个节点采用小乔木和灌木、花、草结合的方式</w:t>
            </w:r>
            <w:r>
              <w:rPr>
                <w:rFonts w:hint="eastAsia"/>
                <w:lang w:eastAsia="zh-CN"/>
              </w:rPr>
              <w:t>进行岛头绿化</w:t>
            </w:r>
          </w:p>
        </w:tc>
        <w:tc>
          <w:tcPr>
            <w:tcW w:w="0" w:type="auto"/>
            <w:shd w:val="clear" w:color="auto" w:fill="auto"/>
            <w:vAlign w:val="center"/>
          </w:tcPr>
          <w:p>
            <w:pPr>
              <w:pStyle w:val="69"/>
              <w:rPr>
                <w:lang w:eastAsia="zh-CN"/>
              </w:rPr>
            </w:pPr>
            <w:r>
              <w:rPr>
                <w:rFonts w:hint="eastAsia"/>
                <w:lang w:eastAsia="zh-CN"/>
              </w:rPr>
              <w:t>高速交叉口</w:t>
            </w:r>
          </w:p>
        </w:tc>
        <w:tc>
          <w:tcPr>
            <w:tcW w:w="0" w:type="auto"/>
            <w:shd w:val="clear" w:color="auto" w:fill="auto"/>
            <w:vAlign w:val="center"/>
          </w:tcPr>
          <w:p>
            <w:pPr>
              <w:pStyle w:val="69"/>
              <w:rPr>
                <w:lang w:eastAsia="zh-CN"/>
              </w:rPr>
            </w:pPr>
            <w:r>
              <w:rPr>
                <w:rFonts w:hint="eastAsia"/>
                <w:lang w:eastAsia="zh-CN"/>
              </w:rPr>
              <w:t>2</w:t>
            </w:r>
            <w:r>
              <w:rPr>
                <w:lang w:eastAsia="zh-CN"/>
              </w:rPr>
              <w:t>021</w:t>
            </w:r>
            <w:r>
              <w:rPr>
                <w:rFonts w:hint="eastAsia"/>
                <w:lang w:eastAsia="zh-CN"/>
              </w:rPr>
              <w:t>-</w:t>
            </w:r>
            <w:r>
              <w:rPr>
                <w:lang w:eastAsia="zh-CN"/>
              </w:rPr>
              <w:t>2022</w:t>
            </w:r>
          </w:p>
        </w:tc>
        <w:tc>
          <w:tcPr>
            <w:tcW w:w="865" w:type="dxa"/>
            <w:shd w:val="clear" w:color="auto" w:fill="auto"/>
            <w:vAlign w:val="center"/>
          </w:tcPr>
          <w:p>
            <w:pPr>
              <w:pStyle w:val="69"/>
              <w:rPr>
                <w:lang w:eastAsia="zh-CN"/>
              </w:rPr>
            </w:pPr>
            <w:r>
              <w:rPr>
                <w:rFonts w:hint="eastAsia"/>
                <w:lang w:eastAsia="zh-CN"/>
              </w:rPr>
              <w:t>0</w:t>
            </w:r>
            <w:r>
              <w:rPr>
                <w:lang w:eastAsia="zh-CN"/>
              </w:rPr>
              <w:t>.02</w:t>
            </w:r>
          </w:p>
        </w:tc>
        <w:tc>
          <w:tcPr>
            <w:tcW w:w="826" w:type="dxa"/>
            <w:vAlign w:val="center"/>
          </w:tcPr>
          <w:p>
            <w:pPr>
              <w:pStyle w:val="69"/>
              <w:rPr>
                <w:lang w:eastAsia="zh-CN"/>
              </w:rPr>
            </w:pPr>
            <w:r>
              <w:rPr>
                <w:rFonts w:hint="eastAsia"/>
                <w:lang w:eastAsia="zh-CN"/>
              </w:rPr>
              <w:t>政府投资</w:t>
            </w:r>
          </w:p>
        </w:tc>
        <w:tc>
          <w:tcPr>
            <w:tcW w:w="1016" w:type="dxa"/>
            <w:shd w:val="clear" w:color="auto" w:fill="auto"/>
            <w:vAlign w:val="center"/>
          </w:tcPr>
          <w:p>
            <w:pPr>
              <w:pStyle w:val="69"/>
            </w:pPr>
            <w:r>
              <w:rPr>
                <w:rFonts w:hint="eastAsia"/>
                <w:lang w:eastAsia="zh-CN"/>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shd w:val="clear" w:color="auto" w:fill="auto"/>
            <w:vAlign w:val="center"/>
          </w:tcPr>
          <w:p>
            <w:pPr>
              <w:pStyle w:val="69"/>
              <w:rPr>
                <w:lang w:eastAsia="zh-CN"/>
              </w:rPr>
            </w:pPr>
            <w:r>
              <w:rPr>
                <w:rFonts w:hint="eastAsia"/>
                <w:lang w:eastAsia="zh-CN"/>
              </w:rPr>
              <w:t>合计</w:t>
            </w:r>
          </w:p>
        </w:tc>
        <w:tc>
          <w:tcPr>
            <w:tcW w:w="1896" w:type="dxa"/>
            <w:shd w:val="clear" w:color="auto" w:fill="auto"/>
            <w:vAlign w:val="center"/>
          </w:tcPr>
          <w:p>
            <w:pPr>
              <w:pStyle w:val="69"/>
              <w:rPr>
                <w:lang w:eastAsia="zh-CN"/>
              </w:rPr>
            </w:pPr>
          </w:p>
        </w:tc>
        <w:tc>
          <w:tcPr>
            <w:tcW w:w="1559" w:type="dxa"/>
            <w:vAlign w:val="center"/>
          </w:tcPr>
          <w:p>
            <w:pPr>
              <w:pStyle w:val="69"/>
            </w:pPr>
          </w:p>
        </w:tc>
        <w:tc>
          <w:tcPr>
            <w:tcW w:w="5627" w:type="dxa"/>
            <w:shd w:val="clear" w:color="auto" w:fill="auto"/>
            <w:vAlign w:val="center"/>
          </w:tcPr>
          <w:p>
            <w:pPr>
              <w:pStyle w:val="69"/>
            </w:pPr>
          </w:p>
        </w:tc>
        <w:tc>
          <w:tcPr>
            <w:tcW w:w="0" w:type="auto"/>
            <w:shd w:val="clear" w:color="auto" w:fill="auto"/>
            <w:vAlign w:val="center"/>
          </w:tcPr>
          <w:p>
            <w:pPr>
              <w:pStyle w:val="69"/>
              <w:rPr>
                <w:lang w:eastAsia="zh-CN"/>
              </w:rPr>
            </w:pPr>
          </w:p>
        </w:tc>
        <w:tc>
          <w:tcPr>
            <w:tcW w:w="0" w:type="auto"/>
            <w:shd w:val="clear" w:color="auto" w:fill="auto"/>
            <w:vAlign w:val="center"/>
          </w:tcPr>
          <w:p>
            <w:pPr>
              <w:pStyle w:val="69"/>
              <w:rPr>
                <w:lang w:eastAsia="zh-CN"/>
              </w:rPr>
            </w:pPr>
          </w:p>
        </w:tc>
        <w:tc>
          <w:tcPr>
            <w:tcW w:w="865" w:type="dxa"/>
            <w:shd w:val="clear" w:color="auto" w:fill="auto"/>
            <w:vAlign w:val="center"/>
          </w:tcPr>
          <w:p>
            <w:pPr>
              <w:pStyle w:val="69"/>
              <w:rPr>
                <w:lang w:eastAsia="zh-CN"/>
              </w:rPr>
            </w:pPr>
            <w:r>
              <w:rPr>
                <w:lang w:eastAsia="zh-CN"/>
              </w:rPr>
              <w:t>3.19</w:t>
            </w:r>
          </w:p>
        </w:tc>
        <w:tc>
          <w:tcPr>
            <w:tcW w:w="826" w:type="dxa"/>
            <w:vAlign w:val="center"/>
          </w:tcPr>
          <w:p>
            <w:pPr>
              <w:pStyle w:val="69"/>
              <w:rPr>
                <w:lang w:eastAsia="zh-CN"/>
              </w:rPr>
            </w:pPr>
          </w:p>
        </w:tc>
        <w:tc>
          <w:tcPr>
            <w:tcW w:w="1016" w:type="dxa"/>
            <w:shd w:val="clear" w:color="auto" w:fill="auto"/>
            <w:vAlign w:val="center"/>
          </w:tcPr>
          <w:p>
            <w:pPr>
              <w:pStyle w:val="69"/>
              <w:rPr>
                <w:lang w:eastAsia="zh-CN"/>
              </w:rPr>
            </w:pPr>
          </w:p>
        </w:tc>
      </w:tr>
    </w:tbl>
    <w:p>
      <w:pPr>
        <w:widowControl/>
        <w:spacing w:line="240" w:lineRule="auto"/>
        <w:ind w:firstLine="0" w:firstLineChars="0"/>
        <w:jc w:val="left"/>
        <w:rPr>
          <w:color w:val="FF0000"/>
          <w:lang w:val="zh-CN"/>
        </w:rPr>
        <w:sectPr>
          <w:pgSz w:w="16838" w:h="11906" w:orient="landscape"/>
          <w:pgMar w:top="1440" w:right="1440" w:bottom="1440" w:left="1440" w:header="851" w:footer="992" w:gutter="0"/>
          <w:cols w:space="720" w:num="1"/>
          <w:docGrid w:linePitch="326" w:charSpace="0"/>
        </w:sectPr>
      </w:pPr>
    </w:p>
    <w:p>
      <w:pPr>
        <w:pStyle w:val="65"/>
        <w:spacing w:before="204"/>
      </w:pPr>
      <w:r>
        <w:rPr>
          <w:rFonts w:hint="eastAsia"/>
        </w:rPr>
        <w:t>附表</w:t>
      </w:r>
      <w:r>
        <w:t xml:space="preserve">2 </w:t>
      </w:r>
      <w:r>
        <w:rPr>
          <w:rFonts w:hint="eastAsia"/>
        </w:rPr>
        <w:t>生态经济发展工程项目表</w:t>
      </w:r>
    </w:p>
    <w:tbl>
      <w:tblPr>
        <w:tblStyle w:val="42"/>
        <w:tblW w:w="508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017"/>
        <w:gridCol w:w="2453"/>
        <w:gridCol w:w="3894"/>
        <w:gridCol w:w="1300"/>
        <w:gridCol w:w="1153"/>
        <w:gridCol w:w="1008"/>
        <w:gridCol w:w="724"/>
        <w:gridCol w:w="12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96" w:type="pct"/>
            <w:shd w:val="clear" w:color="auto" w:fill="auto"/>
            <w:vAlign w:val="center"/>
          </w:tcPr>
          <w:p>
            <w:pPr>
              <w:pStyle w:val="69"/>
              <w:rPr>
                <w:b/>
                <w:bCs w:val="0"/>
              </w:rPr>
            </w:pPr>
            <w:r>
              <w:rPr>
                <w:rFonts w:hint="eastAsia"/>
                <w:b/>
                <w:bCs w:val="0"/>
              </w:rPr>
              <w:t>序号</w:t>
            </w:r>
          </w:p>
        </w:tc>
        <w:tc>
          <w:tcPr>
            <w:tcW w:w="700" w:type="pct"/>
            <w:shd w:val="clear" w:color="auto" w:fill="auto"/>
            <w:vAlign w:val="center"/>
          </w:tcPr>
          <w:p>
            <w:pPr>
              <w:pStyle w:val="69"/>
              <w:rPr>
                <w:b/>
                <w:bCs w:val="0"/>
              </w:rPr>
            </w:pPr>
            <w:r>
              <w:rPr>
                <w:rFonts w:hint="eastAsia"/>
                <w:b/>
                <w:bCs w:val="0"/>
              </w:rPr>
              <w:t>项目名称</w:t>
            </w:r>
          </w:p>
        </w:tc>
        <w:tc>
          <w:tcPr>
            <w:tcW w:w="851" w:type="pct"/>
            <w:shd w:val="clear" w:color="auto" w:fill="auto"/>
            <w:vAlign w:val="center"/>
          </w:tcPr>
          <w:p>
            <w:pPr>
              <w:pStyle w:val="69"/>
              <w:rPr>
                <w:b/>
                <w:bCs w:val="0"/>
              </w:rPr>
            </w:pPr>
            <w:r>
              <w:rPr>
                <w:rFonts w:hint="eastAsia"/>
                <w:b/>
                <w:bCs w:val="0"/>
              </w:rPr>
              <w:t>对应的规划指标</w:t>
            </w:r>
          </w:p>
        </w:tc>
        <w:tc>
          <w:tcPr>
            <w:tcW w:w="1351" w:type="pct"/>
            <w:shd w:val="clear" w:color="auto" w:fill="auto"/>
            <w:vAlign w:val="center"/>
          </w:tcPr>
          <w:p>
            <w:pPr>
              <w:pStyle w:val="69"/>
              <w:rPr>
                <w:b/>
                <w:bCs w:val="0"/>
              </w:rPr>
            </w:pPr>
            <w:r>
              <w:rPr>
                <w:rFonts w:hint="eastAsia"/>
                <w:b/>
                <w:bCs w:val="0"/>
              </w:rPr>
              <w:t>项目内容</w:t>
            </w:r>
          </w:p>
        </w:tc>
        <w:tc>
          <w:tcPr>
            <w:tcW w:w="451" w:type="pct"/>
            <w:shd w:val="clear" w:color="auto" w:fill="auto"/>
            <w:vAlign w:val="center"/>
          </w:tcPr>
          <w:p>
            <w:pPr>
              <w:pStyle w:val="69"/>
              <w:rPr>
                <w:b/>
                <w:bCs w:val="0"/>
              </w:rPr>
            </w:pPr>
            <w:r>
              <w:rPr>
                <w:rFonts w:hint="eastAsia"/>
                <w:b/>
                <w:bCs w:val="0"/>
              </w:rPr>
              <w:t>实施地点</w:t>
            </w:r>
          </w:p>
        </w:tc>
        <w:tc>
          <w:tcPr>
            <w:tcW w:w="400" w:type="pct"/>
            <w:shd w:val="clear" w:color="auto" w:fill="auto"/>
            <w:vAlign w:val="center"/>
          </w:tcPr>
          <w:p>
            <w:pPr>
              <w:pStyle w:val="69"/>
              <w:rPr>
                <w:b/>
                <w:bCs w:val="0"/>
                <w:lang w:eastAsia="zh-CN"/>
              </w:rPr>
            </w:pPr>
            <w:r>
              <w:rPr>
                <w:rFonts w:hint="eastAsia"/>
                <w:b/>
                <w:bCs w:val="0"/>
              </w:rPr>
              <w:t>实施年限</w:t>
            </w:r>
            <w:r>
              <w:rPr>
                <w:rFonts w:hint="eastAsia"/>
                <w:b/>
                <w:bCs w:val="0"/>
                <w:lang w:eastAsia="zh-CN"/>
              </w:rPr>
              <w:t>（年）</w:t>
            </w:r>
          </w:p>
        </w:tc>
        <w:tc>
          <w:tcPr>
            <w:tcW w:w="350" w:type="pct"/>
            <w:shd w:val="clear" w:color="auto" w:fill="auto"/>
            <w:vAlign w:val="center"/>
          </w:tcPr>
          <w:p>
            <w:pPr>
              <w:pStyle w:val="69"/>
              <w:rPr>
                <w:b/>
                <w:bCs w:val="0"/>
              </w:rPr>
            </w:pPr>
            <w:r>
              <w:rPr>
                <w:rFonts w:hint="eastAsia"/>
                <w:b/>
                <w:bCs w:val="0"/>
              </w:rPr>
              <w:t>投资概算(亿元)</w:t>
            </w:r>
          </w:p>
        </w:tc>
        <w:tc>
          <w:tcPr>
            <w:tcW w:w="251" w:type="pct"/>
            <w:shd w:val="clear" w:color="auto" w:fill="auto"/>
            <w:vAlign w:val="center"/>
          </w:tcPr>
          <w:p>
            <w:pPr>
              <w:pStyle w:val="69"/>
              <w:rPr>
                <w:b/>
                <w:bCs w:val="0"/>
              </w:rPr>
            </w:pPr>
            <w:r>
              <w:rPr>
                <w:rFonts w:hint="eastAsia"/>
                <w:b/>
                <w:bCs w:val="0"/>
              </w:rPr>
              <w:t>资金来源</w:t>
            </w:r>
          </w:p>
        </w:tc>
        <w:tc>
          <w:tcPr>
            <w:tcW w:w="450" w:type="pct"/>
            <w:shd w:val="clear" w:color="auto" w:fill="auto"/>
            <w:vAlign w:val="center"/>
          </w:tcPr>
          <w:p>
            <w:pPr>
              <w:pStyle w:val="69"/>
              <w:rPr>
                <w:b/>
                <w:bCs w:val="0"/>
              </w:rPr>
            </w:pPr>
            <w:r>
              <w:rPr>
                <w:rFonts w:hint="eastAsia"/>
                <w:b/>
                <w:bCs w:val="0"/>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智慧数据中心运维服务与技术研发项目</w:t>
            </w:r>
          </w:p>
        </w:tc>
        <w:tc>
          <w:tcPr>
            <w:tcW w:w="851" w:type="pct"/>
            <w:shd w:val="clear" w:color="auto" w:fill="auto"/>
            <w:noWrap/>
            <w:vAlign w:val="center"/>
          </w:tcPr>
          <w:p>
            <w:pPr>
              <w:pStyle w:val="69"/>
              <w:rPr>
                <w:lang w:eastAsia="zh-CN"/>
              </w:rPr>
            </w:pPr>
            <w:r>
              <w:rPr>
                <w:rFonts w:hint="eastAsia"/>
              </w:rPr>
              <w:t>单位</w:t>
            </w:r>
            <w:r>
              <w:t>国内生产总值建设用地使用面积下降率</w:t>
            </w:r>
            <w:r>
              <w:rPr>
                <w:rFonts w:hint="eastAsia"/>
                <w:lang w:eastAsia="zh-CN"/>
              </w:rPr>
              <w:t>、单位地区生产总值能耗</w:t>
            </w:r>
          </w:p>
        </w:tc>
        <w:tc>
          <w:tcPr>
            <w:tcW w:w="1351" w:type="pct"/>
            <w:shd w:val="clear" w:color="auto" w:fill="auto"/>
            <w:vAlign w:val="center"/>
          </w:tcPr>
          <w:p>
            <w:pPr>
              <w:pStyle w:val="69"/>
              <w:rPr>
                <w:lang w:eastAsia="zh-CN"/>
              </w:rPr>
            </w:pPr>
            <w:r>
              <w:rPr>
                <w:rFonts w:hint="eastAsia"/>
              </w:rPr>
              <w:t>建设研发办公楼及生产车间</w:t>
            </w:r>
          </w:p>
        </w:tc>
        <w:tc>
          <w:tcPr>
            <w:tcW w:w="451" w:type="pct"/>
            <w:shd w:val="clear" w:color="auto" w:fill="auto"/>
            <w:vAlign w:val="center"/>
          </w:tcPr>
          <w:p>
            <w:pPr>
              <w:pStyle w:val="69"/>
            </w:pPr>
            <w:r>
              <w:rPr>
                <w:rFonts w:hint="eastAsia"/>
              </w:rPr>
              <w:t>中关村科技城</w:t>
            </w:r>
          </w:p>
        </w:tc>
        <w:tc>
          <w:tcPr>
            <w:tcW w:w="400" w:type="pct"/>
            <w:shd w:val="clear" w:color="auto" w:fill="auto"/>
            <w:vAlign w:val="center"/>
          </w:tcPr>
          <w:p>
            <w:pPr>
              <w:pStyle w:val="69"/>
            </w:pPr>
            <w:r>
              <w:t>2021</w:t>
            </w:r>
          </w:p>
        </w:tc>
        <w:tc>
          <w:tcPr>
            <w:tcW w:w="350" w:type="pct"/>
            <w:shd w:val="clear" w:color="auto" w:fill="auto"/>
            <w:vAlign w:val="center"/>
          </w:tcPr>
          <w:p>
            <w:pPr>
              <w:pStyle w:val="69"/>
            </w:pPr>
            <w:r>
              <w:rPr>
                <w:rFonts w:hint="eastAsia"/>
              </w:rPr>
              <w:t>0.61</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天津天食智慧牧场建设项目</w:t>
            </w:r>
          </w:p>
        </w:tc>
        <w:tc>
          <w:tcPr>
            <w:tcW w:w="851" w:type="pct"/>
            <w:shd w:val="clear" w:color="auto" w:fill="auto"/>
            <w:noWrap/>
            <w:vAlign w:val="center"/>
          </w:tcPr>
          <w:p>
            <w:pPr>
              <w:pStyle w:val="69"/>
            </w:pPr>
            <w:r>
              <w:rPr>
                <w:rFonts w:hint="eastAsia"/>
              </w:rPr>
              <w:t>单位</w:t>
            </w:r>
            <w:r>
              <w:t>地区生产总值用水量</w:t>
            </w:r>
          </w:p>
        </w:tc>
        <w:tc>
          <w:tcPr>
            <w:tcW w:w="1351" w:type="pct"/>
            <w:shd w:val="clear" w:color="auto" w:fill="auto"/>
            <w:vAlign w:val="center"/>
          </w:tcPr>
          <w:p>
            <w:pPr>
              <w:pStyle w:val="69"/>
            </w:pPr>
            <w:r>
              <w:rPr>
                <w:rFonts w:hint="eastAsia"/>
              </w:rPr>
              <w:t>建设生活管理区、生产区、饲料加工区、粪污处理、外网配套设施及相关设备，建成后奶牛存栏4300头</w:t>
            </w:r>
          </w:p>
        </w:tc>
        <w:tc>
          <w:tcPr>
            <w:tcW w:w="451" w:type="pct"/>
            <w:shd w:val="clear" w:color="auto" w:fill="auto"/>
            <w:vAlign w:val="center"/>
          </w:tcPr>
          <w:p>
            <w:pPr>
              <w:pStyle w:val="69"/>
            </w:pPr>
            <w:r>
              <w:rPr>
                <w:rFonts w:hint="eastAsia"/>
              </w:rPr>
              <w:t>天津天食智慧牧场</w:t>
            </w:r>
          </w:p>
        </w:tc>
        <w:tc>
          <w:tcPr>
            <w:tcW w:w="400" w:type="pct"/>
            <w:shd w:val="clear" w:color="auto" w:fill="auto"/>
            <w:vAlign w:val="center"/>
          </w:tcPr>
          <w:p>
            <w:pPr>
              <w:pStyle w:val="69"/>
            </w:pPr>
            <w:r>
              <w:rPr>
                <w:rFonts w:hint="eastAsia"/>
              </w:rPr>
              <w:t>2020-2021</w:t>
            </w:r>
          </w:p>
        </w:tc>
        <w:tc>
          <w:tcPr>
            <w:tcW w:w="350" w:type="pct"/>
            <w:shd w:val="clear" w:color="auto" w:fill="auto"/>
            <w:vAlign w:val="center"/>
          </w:tcPr>
          <w:p>
            <w:pPr>
              <w:pStyle w:val="69"/>
            </w:pPr>
            <w:r>
              <w:rPr>
                <w:rFonts w:hint="eastAsia"/>
              </w:rPr>
              <w:t>1.60</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rPr>
                <w:lang w:eastAsia="zh-CN"/>
              </w:rPr>
            </w:pPr>
            <w:r>
              <w:rPr>
                <w:rFonts w:hint="eastAsia"/>
                <w:kern w:val="2"/>
              </w:rPr>
              <w:t>天津市宝坻区潮南灌区续建配套与节水改造</w:t>
            </w:r>
            <w:r>
              <w:rPr>
                <w:rFonts w:hint="eastAsia"/>
                <w:kern w:val="2"/>
                <w:lang w:eastAsia="zh-CN"/>
              </w:rPr>
              <w:t>项目</w:t>
            </w:r>
          </w:p>
        </w:tc>
        <w:tc>
          <w:tcPr>
            <w:tcW w:w="851" w:type="pct"/>
            <w:shd w:val="clear" w:color="auto" w:fill="auto"/>
            <w:noWrap/>
            <w:vAlign w:val="center"/>
          </w:tcPr>
          <w:p>
            <w:pPr>
              <w:pStyle w:val="69"/>
              <w:rPr>
                <w:lang w:eastAsia="zh-CN"/>
              </w:rPr>
            </w:pPr>
            <w:r>
              <w:rPr>
                <w:rFonts w:hint="eastAsia"/>
                <w:kern w:val="2"/>
                <w:lang w:eastAsia="zh-CN"/>
              </w:rPr>
              <w:t>单位地区生产总值用水量</w:t>
            </w:r>
          </w:p>
        </w:tc>
        <w:tc>
          <w:tcPr>
            <w:tcW w:w="1351" w:type="pct"/>
            <w:shd w:val="clear" w:color="auto" w:fill="auto"/>
            <w:vAlign w:val="center"/>
          </w:tcPr>
          <w:p>
            <w:pPr>
              <w:pStyle w:val="69"/>
            </w:pPr>
            <w:r>
              <w:rPr>
                <w:rFonts w:hint="eastAsia"/>
                <w:kern w:val="2"/>
              </w:rPr>
              <w:t>清淤骨干渠道</w:t>
            </w:r>
            <w:r>
              <w:rPr>
                <w:kern w:val="2"/>
              </w:rPr>
              <w:t>59</w:t>
            </w:r>
            <w:r>
              <w:rPr>
                <w:rFonts w:hint="eastAsia"/>
                <w:kern w:val="2"/>
              </w:rPr>
              <w:t>条，共计</w:t>
            </w:r>
            <w:r>
              <w:rPr>
                <w:kern w:val="2"/>
              </w:rPr>
              <w:t>92km</w:t>
            </w:r>
            <w:r>
              <w:rPr>
                <w:rFonts w:hint="eastAsia"/>
                <w:kern w:val="2"/>
              </w:rPr>
              <w:t>；衬砌骨干渠道</w:t>
            </w:r>
            <w:r>
              <w:rPr>
                <w:kern w:val="2"/>
              </w:rPr>
              <w:t>3</w:t>
            </w:r>
            <w:r>
              <w:rPr>
                <w:rFonts w:hint="eastAsia"/>
                <w:kern w:val="2"/>
              </w:rPr>
              <w:t>条，共计</w:t>
            </w:r>
            <w:r>
              <w:rPr>
                <w:kern w:val="2"/>
              </w:rPr>
              <w:t>4.7km</w:t>
            </w:r>
            <w:r>
              <w:rPr>
                <w:rFonts w:hint="eastAsia"/>
                <w:kern w:val="2"/>
              </w:rPr>
              <w:t>，拆除重建泵站</w:t>
            </w:r>
            <w:r>
              <w:rPr>
                <w:kern w:val="2"/>
              </w:rPr>
              <w:t>1</w:t>
            </w:r>
            <w:r>
              <w:rPr>
                <w:rFonts w:hint="eastAsia"/>
                <w:kern w:val="2"/>
              </w:rPr>
              <w:t>座，修建涵洞</w:t>
            </w:r>
            <w:r>
              <w:rPr>
                <w:kern w:val="2"/>
              </w:rPr>
              <w:t>39</w:t>
            </w:r>
            <w:r>
              <w:rPr>
                <w:rFonts w:hint="eastAsia"/>
                <w:kern w:val="2"/>
              </w:rPr>
              <w:t>座、水闸</w:t>
            </w:r>
            <w:r>
              <w:rPr>
                <w:kern w:val="2"/>
              </w:rPr>
              <w:t>11</w:t>
            </w:r>
            <w:r>
              <w:rPr>
                <w:rFonts w:hint="eastAsia"/>
                <w:kern w:val="2"/>
              </w:rPr>
              <w:t>座，维修水闸</w:t>
            </w:r>
            <w:r>
              <w:rPr>
                <w:kern w:val="2"/>
              </w:rPr>
              <w:t>3</w:t>
            </w:r>
            <w:r>
              <w:rPr>
                <w:rFonts w:hint="eastAsia"/>
                <w:kern w:val="2"/>
              </w:rPr>
              <w:t>座，修建巡渠管护道路</w:t>
            </w:r>
            <w:r>
              <w:rPr>
                <w:kern w:val="2"/>
              </w:rPr>
              <w:t>2</w:t>
            </w:r>
            <w:r>
              <w:rPr>
                <w:rFonts w:hint="eastAsia"/>
                <w:kern w:val="2"/>
              </w:rPr>
              <w:t>条，</w:t>
            </w:r>
            <w:r>
              <w:rPr>
                <w:rFonts w:hint="eastAsia"/>
                <w:kern w:val="2"/>
                <w:lang w:eastAsia="zh-CN"/>
              </w:rPr>
              <w:t>安装计量设施</w:t>
            </w:r>
            <w:r>
              <w:rPr>
                <w:kern w:val="2"/>
                <w:lang w:eastAsia="zh-CN"/>
              </w:rPr>
              <w:t>6</w:t>
            </w:r>
            <w:r>
              <w:rPr>
                <w:rFonts w:hint="eastAsia"/>
                <w:kern w:val="2"/>
                <w:lang w:eastAsia="zh-CN"/>
              </w:rPr>
              <w:t>处，</w:t>
            </w:r>
            <w:r>
              <w:rPr>
                <w:rFonts w:hint="eastAsia"/>
                <w:kern w:val="2"/>
              </w:rPr>
              <w:t>共计</w:t>
            </w:r>
            <w:r>
              <w:rPr>
                <w:kern w:val="2"/>
              </w:rPr>
              <w:t>3.12km</w:t>
            </w:r>
          </w:p>
        </w:tc>
        <w:tc>
          <w:tcPr>
            <w:tcW w:w="451" w:type="pct"/>
            <w:shd w:val="clear" w:color="auto" w:fill="auto"/>
            <w:vAlign w:val="center"/>
          </w:tcPr>
          <w:p>
            <w:pPr>
              <w:pStyle w:val="69"/>
              <w:rPr>
                <w:lang w:eastAsia="zh-CN"/>
              </w:rPr>
            </w:pPr>
            <w:r>
              <w:rPr>
                <w:rFonts w:hint="eastAsia"/>
                <w:kern w:val="2"/>
                <w:lang w:eastAsia="zh-CN"/>
              </w:rPr>
              <w:t>潮南灌区</w:t>
            </w:r>
          </w:p>
        </w:tc>
        <w:tc>
          <w:tcPr>
            <w:tcW w:w="400" w:type="pct"/>
            <w:shd w:val="clear" w:color="auto" w:fill="auto"/>
            <w:vAlign w:val="center"/>
          </w:tcPr>
          <w:p>
            <w:pPr>
              <w:pStyle w:val="69"/>
              <w:rPr>
                <w:lang w:eastAsia="zh-CN"/>
              </w:rPr>
            </w:pPr>
            <w:r>
              <w:rPr>
                <w:kern w:val="2"/>
                <w:lang w:eastAsia="zh-CN"/>
              </w:rPr>
              <w:t>2021-2022</w:t>
            </w:r>
          </w:p>
        </w:tc>
        <w:tc>
          <w:tcPr>
            <w:tcW w:w="350" w:type="pct"/>
            <w:shd w:val="clear" w:color="auto" w:fill="auto"/>
            <w:vAlign w:val="center"/>
          </w:tcPr>
          <w:p>
            <w:pPr>
              <w:pStyle w:val="69"/>
              <w:rPr>
                <w:lang w:eastAsia="zh-CN"/>
              </w:rPr>
            </w:pPr>
            <w:r>
              <w:rPr>
                <w:kern w:val="2"/>
                <w:lang w:eastAsia="zh-CN"/>
              </w:rPr>
              <w:t>0.84</w:t>
            </w:r>
          </w:p>
        </w:tc>
        <w:tc>
          <w:tcPr>
            <w:tcW w:w="251" w:type="pct"/>
            <w:shd w:val="clear" w:color="auto" w:fill="auto"/>
            <w:vAlign w:val="center"/>
          </w:tcPr>
          <w:p>
            <w:pPr>
              <w:pStyle w:val="69"/>
              <w:rPr>
                <w:lang w:eastAsia="zh-CN"/>
              </w:rPr>
            </w:pPr>
            <w:r>
              <w:rPr>
                <w:rFonts w:hint="eastAsia"/>
                <w:kern w:val="2"/>
                <w:lang w:eastAsia="zh-CN"/>
              </w:rPr>
              <w:t>政府投资</w:t>
            </w:r>
          </w:p>
        </w:tc>
        <w:tc>
          <w:tcPr>
            <w:tcW w:w="450" w:type="pct"/>
            <w:shd w:val="clear" w:color="auto" w:fill="auto"/>
            <w:vAlign w:val="center"/>
          </w:tcPr>
          <w:p>
            <w:pPr>
              <w:pStyle w:val="69"/>
              <w:rPr>
                <w:lang w:eastAsia="zh-CN"/>
              </w:rPr>
            </w:pPr>
            <w:r>
              <w:rPr>
                <w:rFonts w:hint="eastAsia"/>
                <w:kern w:val="2"/>
                <w:lang w:eastAsia="zh-CN"/>
              </w:rPr>
              <w:t>水务局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桂顺斋食品项目</w:t>
            </w:r>
          </w:p>
        </w:tc>
        <w:tc>
          <w:tcPr>
            <w:tcW w:w="851" w:type="pct"/>
            <w:shd w:val="clear" w:color="auto" w:fill="auto"/>
            <w:noWrap/>
            <w:vAlign w:val="center"/>
          </w:tcPr>
          <w:p>
            <w:pPr>
              <w:pStyle w:val="69"/>
              <w:rPr>
                <w:lang w:eastAsia="zh-CN"/>
              </w:rPr>
            </w:pPr>
            <w:r>
              <w:rPr>
                <w:rFonts w:hint="eastAsia"/>
              </w:rPr>
              <w:t>单位国内生产总值建设用地使用面积下降率</w:t>
            </w:r>
          </w:p>
        </w:tc>
        <w:tc>
          <w:tcPr>
            <w:tcW w:w="1351" w:type="pct"/>
            <w:shd w:val="clear" w:color="auto" w:fill="auto"/>
            <w:vAlign w:val="center"/>
          </w:tcPr>
          <w:p>
            <w:pPr>
              <w:pStyle w:val="69"/>
            </w:pPr>
            <w:r>
              <w:rPr>
                <w:rFonts w:hint="eastAsia"/>
              </w:rPr>
              <w:t>原有厂房装修，新建设备用房、消防设施</w:t>
            </w:r>
          </w:p>
        </w:tc>
        <w:tc>
          <w:tcPr>
            <w:tcW w:w="451" w:type="pct"/>
            <w:shd w:val="clear" w:color="auto" w:fill="auto"/>
            <w:vAlign w:val="center"/>
          </w:tcPr>
          <w:p>
            <w:pPr>
              <w:pStyle w:val="69"/>
              <w:rPr>
                <w:lang w:eastAsia="zh-CN"/>
              </w:rPr>
            </w:pPr>
            <w:r>
              <w:rPr>
                <w:rFonts w:hint="eastAsia"/>
              </w:rPr>
              <w:t>九园园区</w:t>
            </w:r>
          </w:p>
        </w:tc>
        <w:tc>
          <w:tcPr>
            <w:tcW w:w="400" w:type="pct"/>
            <w:shd w:val="clear" w:color="auto" w:fill="auto"/>
            <w:vAlign w:val="center"/>
          </w:tcPr>
          <w:p>
            <w:pPr>
              <w:pStyle w:val="69"/>
              <w:rPr>
                <w:lang w:eastAsia="zh-CN"/>
              </w:rPr>
            </w:pPr>
            <w:r>
              <w:t>2021</w:t>
            </w:r>
          </w:p>
        </w:tc>
        <w:tc>
          <w:tcPr>
            <w:tcW w:w="350" w:type="pct"/>
            <w:shd w:val="clear" w:color="auto" w:fill="auto"/>
            <w:vAlign w:val="center"/>
          </w:tcPr>
          <w:p>
            <w:pPr>
              <w:pStyle w:val="69"/>
              <w:rPr>
                <w:lang w:eastAsia="zh-CN"/>
              </w:rPr>
            </w:pPr>
            <w:r>
              <w:rPr>
                <w:rFonts w:hint="eastAsia"/>
              </w:rPr>
              <w:t>1.39</w:t>
            </w:r>
          </w:p>
        </w:tc>
        <w:tc>
          <w:tcPr>
            <w:tcW w:w="251" w:type="pct"/>
            <w:shd w:val="clear" w:color="auto" w:fill="auto"/>
            <w:vAlign w:val="center"/>
          </w:tcPr>
          <w:p>
            <w:pPr>
              <w:pStyle w:val="69"/>
              <w:rPr>
                <w:lang w:eastAsia="zh-CN"/>
              </w:rPr>
            </w:pPr>
            <w:r>
              <w:rPr>
                <w:rFonts w:hint="eastAsia"/>
              </w:rPr>
              <w:t>社会投资</w:t>
            </w:r>
          </w:p>
        </w:tc>
        <w:tc>
          <w:tcPr>
            <w:tcW w:w="450" w:type="pct"/>
            <w:shd w:val="clear" w:color="auto" w:fill="auto"/>
            <w:vAlign w:val="center"/>
          </w:tcPr>
          <w:p>
            <w:pPr>
              <w:pStyle w:val="69"/>
              <w:rPr>
                <w:lang w:eastAsia="zh-CN"/>
              </w:rPr>
            </w:pPr>
            <w:r>
              <w:rPr>
                <w:rFonts w:hint="eastAsia"/>
              </w:rPr>
              <w:t>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天津市宝坻区小站稻高标准示范区建设项目</w:t>
            </w:r>
          </w:p>
        </w:tc>
        <w:tc>
          <w:tcPr>
            <w:tcW w:w="851" w:type="pct"/>
            <w:shd w:val="clear" w:color="auto" w:fill="auto"/>
            <w:noWrap/>
            <w:vAlign w:val="center"/>
          </w:tcPr>
          <w:p>
            <w:pPr>
              <w:pStyle w:val="69"/>
            </w:pPr>
            <w:r>
              <w:rPr>
                <w:rFonts w:hint="eastAsia"/>
              </w:rPr>
              <w:t>单位</w:t>
            </w:r>
            <w:r>
              <w:t>地区生产总值用水量</w:t>
            </w:r>
          </w:p>
        </w:tc>
        <w:tc>
          <w:tcPr>
            <w:tcW w:w="1351" w:type="pct"/>
            <w:shd w:val="clear" w:color="auto" w:fill="auto"/>
            <w:vAlign w:val="center"/>
          </w:tcPr>
          <w:p>
            <w:pPr>
              <w:pStyle w:val="69"/>
            </w:pPr>
            <w:r>
              <w:rPr>
                <w:rFonts w:hint="eastAsia"/>
              </w:rPr>
              <w:t>对稻田进行水、田、林、路、电综合治理，配备水肥一体化等数字化农业设施</w:t>
            </w:r>
          </w:p>
        </w:tc>
        <w:tc>
          <w:tcPr>
            <w:tcW w:w="451" w:type="pct"/>
            <w:shd w:val="clear" w:color="auto" w:fill="auto"/>
            <w:vAlign w:val="center"/>
          </w:tcPr>
          <w:p>
            <w:pPr>
              <w:pStyle w:val="69"/>
            </w:pPr>
            <w:r>
              <w:rPr>
                <w:rFonts w:hint="eastAsia"/>
              </w:rPr>
              <w:t>宝坻区</w:t>
            </w:r>
          </w:p>
        </w:tc>
        <w:tc>
          <w:tcPr>
            <w:tcW w:w="400" w:type="pct"/>
            <w:shd w:val="clear" w:color="auto" w:fill="auto"/>
            <w:vAlign w:val="center"/>
          </w:tcPr>
          <w:p>
            <w:pPr>
              <w:pStyle w:val="69"/>
            </w:pPr>
            <w:r>
              <w:rPr>
                <w:rFonts w:hint="eastAsia"/>
              </w:rPr>
              <w:t>2021-2022</w:t>
            </w:r>
          </w:p>
        </w:tc>
        <w:tc>
          <w:tcPr>
            <w:tcW w:w="350" w:type="pct"/>
            <w:shd w:val="clear" w:color="auto" w:fill="auto"/>
            <w:vAlign w:val="center"/>
          </w:tcPr>
          <w:p>
            <w:pPr>
              <w:pStyle w:val="69"/>
            </w:pPr>
            <w:r>
              <w:rPr>
                <w:rFonts w:hint="eastAsia"/>
              </w:rPr>
              <w:t>0.94</w:t>
            </w:r>
          </w:p>
        </w:tc>
        <w:tc>
          <w:tcPr>
            <w:tcW w:w="251" w:type="pct"/>
            <w:shd w:val="clear" w:color="auto" w:fill="auto"/>
            <w:vAlign w:val="center"/>
          </w:tcPr>
          <w:p>
            <w:pPr>
              <w:pStyle w:val="69"/>
            </w:pPr>
            <w:r>
              <w:rPr>
                <w:rFonts w:hint="eastAsia"/>
              </w:rPr>
              <w:t>政府投资</w:t>
            </w:r>
          </w:p>
        </w:tc>
        <w:tc>
          <w:tcPr>
            <w:tcW w:w="450" w:type="pct"/>
            <w:shd w:val="clear" w:color="auto" w:fill="auto"/>
            <w:vAlign w:val="center"/>
          </w:tcPr>
          <w:p>
            <w:pPr>
              <w:pStyle w:val="69"/>
              <w:rPr>
                <w:lang w:eastAsia="zh-CN"/>
              </w:rPr>
            </w:pPr>
            <w:r>
              <w:rPr>
                <w:rFonts w:hint="eastAsia"/>
                <w:lang w:eastAsia="zh-CN"/>
              </w:rPr>
              <w:t>农业农村委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高端绿色能源装备研发与制造基地项目</w:t>
            </w:r>
          </w:p>
        </w:tc>
        <w:tc>
          <w:tcPr>
            <w:tcW w:w="851" w:type="pct"/>
            <w:shd w:val="clear" w:color="auto" w:fill="auto"/>
            <w:noWrap/>
            <w:vAlign w:val="center"/>
          </w:tcPr>
          <w:p>
            <w:pPr>
              <w:pStyle w:val="69"/>
            </w:pPr>
            <w:r>
              <w:rPr>
                <w:rFonts w:hint="eastAsia"/>
              </w:rPr>
              <w:t>单位</w:t>
            </w:r>
            <w:r>
              <w:t>国内生产总值建设用地使用面积下降率</w:t>
            </w:r>
          </w:p>
        </w:tc>
        <w:tc>
          <w:tcPr>
            <w:tcW w:w="1351" w:type="pct"/>
            <w:shd w:val="clear" w:color="auto" w:fill="auto"/>
            <w:vAlign w:val="center"/>
          </w:tcPr>
          <w:p>
            <w:pPr>
              <w:pStyle w:val="69"/>
              <w:rPr>
                <w:lang w:eastAsia="zh-CN"/>
              </w:rPr>
            </w:pPr>
            <w:r>
              <w:rPr>
                <w:rFonts w:hint="eastAsia"/>
              </w:rPr>
              <w:t>建设研发办公楼及生产车间</w:t>
            </w:r>
          </w:p>
        </w:tc>
        <w:tc>
          <w:tcPr>
            <w:tcW w:w="451" w:type="pct"/>
            <w:shd w:val="clear" w:color="auto" w:fill="auto"/>
            <w:vAlign w:val="center"/>
          </w:tcPr>
          <w:p>
            <w:pPr>
              <w:pStyle w:val="69"/>
            </w:pPr>
            <w:r>
              <w:rPr>
                <w:rFonts w:hint="eastAsia"/>
              </w:rPr>
              <w:t>中关村科技城</w:t>
            </w:r>
          </w:p>
        </w:tc>
        <w:tc>
          <w:tcPr>
            <w:tcW w:w="400" w:type="pct"/>
            <w:shd w:val="clear" w:color="auto" w:fill="auto"/>
            <w:vAlign w:val="center"/>
          </w:tcPr>
          <w:p>
            <w:pPr>
              <w:pStyle w:val="69"/>
            </w:pPr>
            <w:r>
              <w:t>2022-2024</w:t>
            </w:r>
          </w:p>
        </w:tc>
        <w:tc>
          <w:tcPr>
            <w:tcW w:w="350" w:type="pct"/>
            <w:shd w:val="clear" w:color="auto" w:fill="auto"/>
            <w:vAlign w:val="center"/>
          </w:tcPr>
          <w:p>
            <w:pPr>
              <w:pStyle w:val="69"/>
            </w:pPr>
            <w:r>
              <w:rPr>
                <w:rFonts w:hint="eastAsia"/>
              </w:rPr>
              <w:t>1.53</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宝申新能源汽车装备生产基地项目</w:t>
            </w:r>
          </w:p>
        </w:tc>
        <w:tc>
          <w:tcPr>
            <w:tcW w:w="851" w:type="pct"/>
            <w:shd w:val="clear" w:color="auto" w:fill="auto"/>
            <w:noWrap/>
            <w:vAlign w:val="center"/>
          </w:tcPr>
          <w:p>
            <w:pPr>
              <w:pStyle w:val="69"/>
            </w:pPr>
            <w:r>
              <w:rPr>
                <w:rFonts w:hint="eastAsia"/>
              </w:rPr>
              <w:t>单位</w:t>
            </w:r>
            <w:r>
              <w:t>国内生产总值建设用地使用面积下降率</w:t>
            </w:r>
          </w:p>
        </w:tc>
        <w:tc>
          <w:tcPr>
            <w:tcW w:w="1351" w:type="pct"/>
            <w:shd w:val="clear" w:color="auto" w:fill="auto"/>
            <w:vAlign w:val="center"/>
          </w:tcPr>
          <w:p>
            <w:pPr>
              <w:pStyle w:val="69"/>
              <w:rPr>
                <w:lang w:eastAsia="zh-CN"/>
              </w:rPr>
            </w:pPr>
            <w:r>
              <w:rPr>
                <w:rFonts w:hint="eastAsia"/>
              </w:rPr>
              <w:t>建设研发办公楼及生产车间</w:t>
            </w:r>
          </w:p>
        </w:tc>
        <w:tc>
          <w:tcPr>
            <w:tcW w:w="451" w:type="pct"/>
            <w:shd w:val="clear" w:color="auto" w:fill="auto"/>
            <w:vAlign w:val="center"/>
          </w:tcPr>
          <w:p>
            <w:pPr>
              <w:pStyle w:val="69"/>
            </w:pPr>
            <w:r>
              <w:rPr>
                <w:rFonts w:hint="eastAsia"/>
              </w:rPr>
              <w:t>天宝园区</w:t>
            </w:r>
          </w:p>
        </w:tc>
        <w:tc>
          <w:tcPr>
            <w:tcW w:w="400" w:type="pct"/>
            <w:shd w:val="clear" w:color="auto" w:fill="auto"/>
            <w:vAlign w:val="center"/>
          </w:tcPr>
          <w:p>
            <w:pPr>
              <w:pStyle w:val="69"/>
            </w:pPr>
            <w:r>
              <w:t>2022-2024</w:t>
            </w:r>
          </w:p>
        </w:tc>
        <w:tc>
          <w:tcPr>
            <w:tcW w:w="350" w:type="pct"/>
            <w:shd w:val="clear" w:color="auto" w:fill="auto"/>
            <w:vAlign w:val="center"/>
          </w:tcPr>
          <w:p>
            <w:pPr>
              <w:pStyle w:val="69"/>
            </w:pPr>
            <w:r>
              <w:rPr>
                <w:rFonts w:hint="eastAsia"/>
              </w:rPr>
              <w:t>1.80</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华润宝坻八门城30MW风力发电项目</w:t>
            </w:r>
          </w:p>
        </w:tc>
        <w:tc>
          <w:tcPr>
            <w:tcW w:w="851" w:type="pct"/>
            <w:shd w:val="clear" w:color="auto" w:fill="auto"/>
            <w:noWrap/>
            <w:vAlign w:val="center"/>
          </w:tcPr>
          <w:p>
            <w:pPr>
              <w:pStyle w:val="69"/>
            </w:pPr>
            <w:r>
              <w:rPr>
                <w:rFonts w:hint="eastAsia"/>
              </w:rPr>
              <w:t>单位</w:t>
            </w:r>
            <w:r>
              <w:t>地区生产总值能耗</w:t>
            </w:r>
            <w:r>
              <w:rPr>
                <w:rFonts w:hint="eastAsia"/>
                <w:lang w:eastAsia="zh-CN"/>
              </w:rPr>
              <w:t>、环境空气质量</w:t>
            </w:r>
          </w:p>
        </w:tc>
        <w:tc>
          <w:tcPr>
            <w:tcW w:w="1351" w:type="pct"/>
            <w:shd w:val="clear" w:color="auto" w:fill="auto"/>
            <w:vAlign w:val="center"/>
          </w:tcPr>
          <w:p>
            <w:pPr>
              <w:pStyle w:val="69"/>
            </w:pPr>
            <w:r>
              <w:rPr>
                <w:rFonts w:hint="eastAsia"/>
              </w:rPr>
              <w:t>新建10台单机容量3MW风力发电机组，配套建设升压变电站一座</w:t>
            </w:r>
          </w:p>
        </w:tc>
        <w:tc>
          <w:tcPr>
            <w:tcW w:w="451" w:type="pct"/>
            <w:shd w:val="clear" w:color="auto" w:fill="auto"/>
            <w:vAlign w:val="center"/>
          </w:tcPr>
          <w:p>
            <w:pPr>
              <w:pStyle w:val="69"/>
            </w:pPr>
            <w:r>
              <w:rPr>
                <w:rFonts w:hint="eastAsia"/>
              </w:rPr>
              <w:t>八门城镇</w:t>
            </w:r>
          </w:p>
        </w:tc>
        <w:tc>
          <w:tcPr>
            <w:tcW w:w="400" w:type="pct"/>
            <w:shd w:val="clear" w:color="auto" w:fill="auto"/>
            <w:vAlign w:val="center"/>
          </w:tcPr>
          <w:p>
            <w:pPr>
              <w:pStyle w:val="69"/>
            </w:pPr>
            <w:r>
              <w:t>2021</w:t>
            </w:r>
          </w:p>
        </w:tc>
        <w:tc>
          <w:tcPr>
            <w:tcW w:w="350" w:type="pct"/>
            <w:shd w:val="clear" w:color="auto" w:fill="auto"/>
            <w:vAlign w:val="center"/>
          </w:tcPr>
          <w:p>
            <w:pPr>
              <w:pStyle w:val="69"/>
            </w:pPr>
            <w:r>
              <w:rPr>
                <w:rFonts w:hint="eastAsia"/>
              </w:rPr>
              <w:t>2.48</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华润宝坻八门城二期30MW风力发电项目</w:t>
            </w:r>
          </w:p>
        </w:tc>
        <w:tc>
          <w:tcPr>
            <w:tcW w:w="851" w:type="pct"/>
            <w:shd w:val="clear" w:color="auto" w:fill="auto"/>
            <w:noWrap/>
            <w:vAlign w:val="center"/>
          </w:tcPr>
          <w:p>
            <w:pPr>
              <w:pStyle w:val="69"/>
            </w:pPr>
            <w:r>
              <w:rPr>
                <w:rFonts w:hint="eastAsia"/>
              </w:rPr>
              <w:t>单位</w:t>
            </w:r>
            <w:r>
              <w:t>地区生产总值能耗</w:t>
            </w:r>
            <w:r>
              <w:rPr>
                <w:rFonts w:hint="eastAsia"/>
                <w:lang w:eastAsia="zh-CN"/>
              </w:rPr>
              <w:t>、环境空气质量</w:t>
            </w:r>
          </w:p>
        </w:tc>
        <w:tc>
          <w:tcPr>
            <w:tcW w:w="1351" w:type="pct"/>
            <w:shd w:val="clear" w:color="auto" w:fill="auto"/>
            <w:vAlign w:val="center"/>
          </w:tcPr>
          <w:p>
            <w:pPr>
              <w:pStyle w:val="69"/>
            </w:pPr>
            <w:r>
              <w:rPr>
                <w:rFonts w:hint="eastAsia"/>
              </w:rPr>
              <w:t>新建10台单机容量4MW风力发电机组，配套建设升压变电站一座</w:t>
            </w:r>
          </w:p>
        </w:tc>
        <w:tc>
          <w:tcPr>
            <w:tcW w:w="451" w:type="pct"/>
            <w:shd w:val="clear" w:color="auto" w:fill="auto"/>
            <w:vAlign w:val="center"/>
          </w:tcPr>
          <w:p>
            <w:pPr>
              <w:pStyle w:val="69"/>
            </w:pPr>
            <w:r>
              <w:rPr>
                <w:rFonts w:hint="eastAsia"/>
              </w:rPr>
              <w:t>八门城镇</w:t>
            </w:r>
          </w:p>
        </w:tc>
        <w:tc>
          <w:tcPr>
            <w:tcW w:w="400" w:type="pct"/>
            <w:shd w:val="clear" w:color="auto" w:fill="auto"/>
            <w:vAlign w:val="center"/>
          </w:tcPr>
          <w:p>
            <w:pPr>
              <w:pStyle w:val="69"/>
            </w:pPr>
            <w:r>
              <w:t>2021</w:t>
            </w:r>
          </w:p>
        </w:tc>
        <w:tc>
          <w:tcPr>
            <w:tcW w:w="350" w:type="pct"/>
            <w:shd w:val="clear" w:color="auto" w:fill="auto"/>
            <w:vAlign w:val="center"/>
          </w:tcPr>
          <w:p>
            <w:pPr>
              <w:pStyle w:val="69"/>
            </w:pPr>
            <w:r>
              <w:rPr>
                <w:rFonts w:hint="eastAsia"/>
              </w:rPr>
              <w:t>2.48</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华润九园工业区屋顶光伏发电项目</w:t>
            </w:r>
          </w:p>
        </w:tc>
        <w:tc>
          <w:tcPr>
            <w:tcW w:w="851" w:type="pct"/>
            <w:shd w:val="clear" w:color="auto" w:fill="auto"/>
            <w:noWrap/>
            <w:vAlign w:val="center"/>
          </w:tcPr>
          <w:p>
            <w:pPr>
              <w:pStyle w:val="69"/>
            </w:pPr>
            <w:r>
              <w:rPr>
                <w:rFonts w:hint="eastAsia"/>
              </w:rPr>
              <w:t>单位</w:t>
            </w:r>
            <w:r>
              <w:t>地区生产总值能耗</w:t>
            </w:r>
            <w:r>
              <w:rPr>
                <w:rFonts w:hint="eastAsia"/>
                <w:lang w:eastAsia="zh-CN"/>
              </w:rPr>
              <w:t>、环境空气质量</w:t>
            </w:r>
          </w:p>
        </w:tc>
        <w:tc>
          <w:tcPr>
            <w:tcW w:w="1351" w:type="pct"/>
            <w:shd w:val="clear" w:color="auto" w:fill="auto"/>
            <w:vAlign w:val="center"/>
          </w:tcPr>
          <w:p>
            <w:pPr>
              <w:pStyle w:val="69"/>
            </w:pPr>
            <w:r>
              <w:rPr>
                <w:rFonts w:hint="eastAsia"/>
              </w:rPr>
              <w:t>在九园工业区新建40MW工商业分布式屋顶光伏项目</w:t>
            </w:r>
          </w:p>
        </w:tc>
        <w:tc>
          <w:tcPr>
            <w:tcW w:w="451" w:type="pct"/>
            <w:shd w:val="clear" w:color="auto" w:fill="auto"/>
            <w:vAlign w:val="center"/>
          </w:tcPr>
          <w:p>
            <w:pPr>
              <w:pStyle w:val="69"/>
            </w:pPr>
            <w:r>
              <w:rPr>
                <w:rFonts w:hint="eastAsia"/>
              </w:rPr>
              <w:t>九园园区</w:t>
            </w:r>
          </w:p>
        </w:tc>
        <w:tc>
          <w:tcPr>
            <w:tcW w:w="400" w:type="pct"/>
            <w:shd w:val="clear" w:color="auto" w:fill="auto"/>
            <w:vAlign w:val="center"/>
          </w:tcPr>
          <w:p>
            <w:pPr>
              <w:pStyle w:val="69"/>
            </w:pPr>
            <w:r>
              <w:t>2021-2025</w:t>
            </w:r>
          </w:p>
        </w:tc>
        <w:tc>
          <w:tcPr>
            <w:tcW w:w="350" w:type="pct"/>
            <w:shd w:val="clear" w:color="auto" w:fill="auto"/>
            <w:vAlign w:val="center"/>
          </w:tcPr>
          <w:p>
            <w:pPr>
              <w:pStyle w:val="69"/>
            </w:pPr>
            <w:r>
              <w:rPr>
                <w:rFonts w:hint="eastAsia"/>
              </w:rPr>
              <w:t>1.36</w:t>
            </w:r>
          </w:p>
        </w:tc>
        <w:tc>
          <w:tcPr>
            <w:tcW w:w="251" w:type="pct"/>
            <w:shd w:val="clear" w:color="auto" w:fill="auto"/>
            <w:vAlign w:val="center"/>
          </w:tcPr>
          <w:p>
            <w:pPr>
              <w:pStyle w:val="69"/>
            </w:pPr>
            <w:r>
              <w:rPr>
                <w:rFonts w:hint="eastAsia"/>
              </w:rPr>
              <w:t>社会投资</w:t>
            </w:r>
          </w:p>
        </w:tc>
        <w:tc>
          <w:tcPr>
            <w:tcW w:w="450" w:type="pct"/>
            <w:shd w:val="clear" w:color="auto" w:fill="auto"/>
            <w:vAlign w:val="center"/>
          </w:tcPr>
          <w:p>
            <w:pPr>
              <w:pStyle w:val="69"/>
            </w:pPr>
            <w:r>
              <w:rPr>
                <w:rFonts w:hint="eastAsia"/>
              </w:rPr>
              <w:t>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numPr>
                <w:ilvl w:val="0"/>
                <w:numId w:val="10"/>
              </w:numPr>
            </w:pPr>
          </w:p>
        </w:tc>
        <w:tc>
          <w:tcPr>
            <w:tcW w:w="700" w:type="pct"/>
            <w:shd w:val="clear" w:color="auto" w:fill="auto"/>
            <w:vAlign w:val="center"/>
          </w:tcPr>
          <w:p>
            <w:pPr>
              <w:pStyle w:val="69"/>
            </w:pPr>
            <w:r>
              <w:rPr>
                <w:rFonts w:hint="eastAsia"/>
              </w:rPr>
              <w:t>宝坻区潮白河沿岸文化旅游设施提升项目</w:t>
            </w:r>
          </w:p>
        </w:tc>
        <w:tc>
          <w:tcPr>
            <w:tcW w:w="851" w:type="pct"/>
            <w:shd w:val="clear" w:color="auto" w:fill="auto"/>
            <w:noWrap/>
            <w:vAlign w:val="center"/>
          </w:tcPr>
          <w:p>
            <w:pPr>
              <w:pStyle w:val="69"/>
            </w:pPr>
            <w:r>
              <w:rPr>
                <w:rFonts w:hint="eastAsia"/>
                <w:lang w:eastAsia="zh-CN"/>
              </w:rPr>
              <w:t>林草覆盖率、河湖岸线保护率</w:t>
            </w:r>
          </w:p>
        </w:tc>
        <w:tc>
          <w:tcPr>
            <w:tcW w:w="1351" w:type="pct"/>
            <w:shd w:val="clear" w:color="auto" w:fill="auto"/>
            <w:vAlign w:val="center"/>
          </w:tcPr>
          <w:p>
            <w:pPr>
              <w:pStyle w:val="69"/>
            </w:pPr>
            <w:r>
              <w:rPr>
                <w:rFonts w:hint="eastAsia"/>
              </w:rPr>
              <w:t>包括潮白河南岸绿化、葫芦窝文旅项目、东郝村文旅项目、董塔村文旅项目、小辛码头村文旅项目</w:t>
            </w:r>
          </w:p>
        </w:tc>
        <w:tc>
          <w:tcPr>
            <w:tcW w:w="451" w:type="pct"/>
            <w:shd w:val="clear" w:color="auto" w:fill="auto"/>
            <w:vAlign w:val="center"/>
          </w:tcPr>
          <w:p>
            <w:pPr>
              <w:pStyle w:val="69"/>
            </w:pPr>
            <w:r>
              <w:rPr>
                <w:rFonts w:hint="eastAsia"/>
                <w:lang w:eastAsia="zh-CN"/>
              </w:rPr>
              <w:t>潮白新河国家湿地公园</w:t>
            </w:r>
          </w:p>
        </w:tc>
        <w:tc>
          <w:tcPr>
            <w:tcW w:w="400" w:type="pct"/>
            <w:shd w:val="clear" w:color="auto" w:fill="auto"/>
            <w:vAlign w:val="center"/>
          </w:tcPr>
          <w:p>
            <w:pPr>
              <w:pStyle w:val="69"/>
            </w:pPr>
            <w:r>
              <w:rPr>
                <w:rFonts w:hint="eastAsia"/>
                <w:lang w:eastAsia="zh-CN"/>
              </w:rPr>
              <w:t>2</w:t>
            </w:r>
            <w:r>
              <w:rPr>
                <w:lang w:eastAsia="zh-CN"/>
              </w:rPr>
              <w:t>021-2022</w:t>
            </w:r>
          </w:p>
        </w:tc>
        <w:tc>
          <w:tcPr>
            <w:tcW w:w="350" w:type="pct"/>
            <w:shd w:val="clear" w:color="auto" w:fill="auto"/>
            <w:vAlign w:val="center"/>
          </w:tcPr>
          <w:p>
            <w:pPr>
              <w:pStyle w:val="69"/>
            </w:pPr>
            <w:r>
              <w:rPr>
                <w:rFonts w:hint="eastAsia"/>
                <w:lang w:eastAsia="zh-CN"/>
              </w:rPr>
              <w:t>8</w:t>
            </w:r>
            <w:r>
              <w:rPr>
                <w:lang w:eastAsia="zh-CN"/>
              </w:rPr>
              <w:t>.15</w:t>
            </w:r>
          </w:p>
        </w:tc>
        <w:tc>
          <w:tcPr>
            <w:tcW w:w="251" w:type="pct"/>
            <w:shd w:val="clear" w:color="auto" w:fill="auto"/>
            <w:vAlign w:val="center"/>
          </w:tcPr>
          <w:p>
            <w:pPr>
              <w:pStyle w:val="69"/>
            </w:pPr>
            <w:r>
              <w:rPr>
                <w:rFonts w:hint="eastAsia"/>
                <w:lang w:eastAsia="zh-CN"/>
              </w:rPr>
              <w:t>政府投资</w:t>
            </w:r>
          </w:p>
        </w:tc>
        <w:tc>
          <w:tcPr>
            <w:tcW w:w="450" w:type="pct"/>
            <w:shd w:val="clear" w:color="auto" w:fill="auto"/>
            <w:vAlign w:val="center"/>
          </w:tcPr>
          <w:p>
            <w:pPr>
              <w:pStyle w:val="69"/>
            </w:pPr>
            <w:r>
              <w:rPr>
                <w:rFonts w:hint="eastAsia"/>
                <w:lang w:eastAsia="zh-CN"/>
              </w:rPr>
              <w:t>文旅局、潮青公司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6" w:type="pct"/>
            <w:shd w:val="clear" w:color="auto" w:fill="auto"/>
            <w:vAlign w:val="center"/>
          </w:tcPr>
          <w:p>
            <w:pPr>
              <w:pStyle w:val="69"/>
              <w:rPr>
                <w:lang w:eastAsia="zh-CN"/>
              </w:rPr>
            </w:pPr>
            <w:r>
              <w:rPr>
                <w:rFonts w:hint="eastAsia"/>
                <w:lang w:eastAsia="zh-CN"/>
              </w:rPr>
              <w:t>合计</w:t>
            </w:r>
          </w:p>
        </w:tc>
        <w:tc>
          <w:tcPr>
            <w:tcW w:w="700" w:type="pct"/>
            <w:shd w:val="clear" w:color="auto" w:fill="auto"/>
            <w:vAlign w:val="center"/>
          </w:tcPr>
          <w:p>
            <w:pPr>
              <w:pStyle w:val="69"/>
            </w:pPr>
          </w:p>
        </w:tc>
        <w:tc>
          <w:tcPr>
            <w:tcW w:w="851" w:type="pct"/>
            <w:shd w:val="clear" w:color="auto" w:fill="auto"/>
            <w:noWrap/>
            <w:vAlign w:val="center"/>
          </w:tcPr>
          <w:p>
            <w:pPr>
              <w:pStyle w:val="69"/>
            </w:pPr>
          </w:p>
        </w:tc>
        <w:tc>
          <w:tcPr>
            <w:tcW w:w="1351" w:type="pct"/>
            <w:shd w:val="clear" w:color="auto" w:fill="auto"/>
            <w:vAlign w:val="center"/>
          </w:tcPr>
          <w:p>
            <w:pPr>
              <w:pStyle w:val="69"/>
            </w:pPr>
          </w:p>
        </w:tc>
        <w:tc>
          <w:tcPr>
            <w:tcW w:w="451" w:type="pct"/>
            <w:shd w:val="clear" w:color="auto" w:fill="auto"/>
            <w:vAlign w:val="center"/>
          </w:tcPr>
          <w:p>
            <w:pPr>
              <w:pStyle w:val="69"/>
            </w:pPr>
          </w:p>
        </w:tc>
        <w:tc>
          <w:tcPr>
            <w:tcW w:w="400" w:type="pct"/>
            <w:shd w:val="clear" w:color="auto" w:fill="auto"/>
            <w:vAlign w:val="center"/>
          </w:tcPr>
          <w:p>
            <w:pPr>
              <w:pStyle w:val="69"/>
            </w:pPr>
          </w:p>
        </w:tc>
        <w:tc>
          <w:tcPr>
            <w:tcW w:w="350" w:type="pct"/>
            <w:shd w:val="clear" w:color="auto" w:fill="auto"/>
            <w:vAlign w:val="center"/>
          </w:tcPr>
          <w:p>
            <w:pPr>
              <w:pStyle w:val="69"/>
              <w:rPr>
                <w:lang w:eastAsia="zh-CN"/>
              </w:rPr>
            </w:pPr>
            <w:r>
              <w:rPr>
                <w:lang w:eastAsia="zh-CN"/>
              </w:rPr>
              <w:t>23.18</w:t>
            </w:r>
          </w:p>
        </w:tc>
        <w:tc>
          <w:tcPr>
            <w:tcW w:w="251" w:type="pct"/>
            <w:shd w:val="clear" w:color="auto" w:fill="auto"/>
            <w:vAlign w:val="center"/>
          </w:tcPr>
          <w:p>
            <w:pPr>
              <w:pStyle w:val="69"/>
            </w:pPr>
          </w:p>
        </w:tc>
        <w:tc>
          <w:tcPr>
            <w:tcW w:w="450" w:type="pct"/>
            <w:shd w:val="clear" w:color="auto" w:fill="auto"/>
            <w:vAlign w:val="center"/>
          </w:tcPr>
          <w:p>
            <w:pPr>
              <w:pStyle w:val="69"/>
            </w:pPr>
          </w:p>
        </w:tc>
      </w:tr>
    </w:tbl>
    <w:p>
      <w:pPr>
        <w:pStyle w:val="65"/>
        <w:spacing w:before="204"/>
      </w:pPr>
      <w:r>
        <w:rPr>
          <w:rFonts w:hint="eastAsia"/>
          <w:lang w:eastAsia="zh-CN"/>
        </w:rPr>
        <w:t>附</w:t>
      </w:r>
      <w:r>
        <w:rPr>
          <w:rFonts w:hint="eastAsia"/>
        </w:rPr>
        <w:t>表</w:t>
      </w:r>
      <w:r>
        <w:rPr>
          <w:rFonts w:hint="eastAsia"/>
          <w:lang w:eastAsia="zh-CN"/>
        </w:rPr>
        <w:t>3</w:t>
      </w:r>
      <w:r>
        <w:rPr>
          <w:lang w:eastAsia="zh-CN"/>
        </w:rPr>
        <w:t xml:space="preserve">  </w:t>
      </w:r>
      <w:r>
        <w:rPr>
          <w:rFonts w:hint="eastAsia"/>
        </w:rPr>
        <w:t>环境质量保障工程重点项目表</w:t>
      </w:r>
    </w:p>
    <w:tbl>
      <w:tblPr>
        <w:tblStyle w:val="42"/>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793"/>
        <w:gridCol w:w="1701"/>
        <w:gridCol w:w="4603"/>
        <w:gridCol w:w="1130"/>
        <w:gridCol w:w="1764"/>
        <w:gridCol w:w="1032"/>
        <w:gridCol w:w="772"/>
        <w:gridCol w:w="8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right"/>
        </w:trPr>
        <w:tc>
          <w:tcPr>
            <w:tcW w:w="0" w:type="auto"/>
            <w:tcBorders>
              <w:top w:val="single" w:color="auto" w:sz="12" w:space="0"/>
              <w:left w:val="single" w:color="auto" w:sz="12" w:space="0"/>
              <w:tl2br w:val="nil"/>
              <w:tr2bl w:val="nil"/>
            </w:tcBorders>
            <w:vAlign w:val="center"/>
          </w:tcPr>
          <w:p>
            <w:pPr>
              <w:pStyle w:val="69"/>
              <w:rPr>
                <w:b/>
                <w:bCs w:val="0"/>
              </w:rPr>
            </w:pPr>
            <w:r>
              <w:rPr>
                <w:b/>
                <w:bCs w:val="0"/>
              </w:rPr>
              <w:t>序号</w:t>
            </w:r>
          </w:p>
        </w:tc>
        <w:tc>
          <w:tcPr>
            <w:tcW w:w="1793" w:type="dxa"/>
            <w:tcBorders>
              <w:top w:val="single" w:color="auto" w:sz="12" w:space="0"/>
              <w:tl2br w:val="nil"/>
              <w:tr2bl w:val="nil"/>
            </w:tcBorders>
            <w:vAlign w:val="center"/>
          </w:tcPr>
          <w:p>
            <w:pPr>
              <w:pStyle w:val="69"/>
              <w:rPr>
                <w:b/>
                <w:bCs w:val="0"/>
              </w:rPr>
            </w:pPr>
            <w:r>
              <w:rPr>
                <w:b/>
                <w:bCs w:val="0"/>
              </w:rPr>
              <w:t>项目名称</w:t>
            </w:r>
          </w:p>
        </w:tc>
        <w:tc>
          <w:tcPr>
            <w:tcW w:w="1701" w:type="dxa"/>
            <w:tcBorders>
              <w:top w:val="single" w:color="auto" w:sz="12" w:space="0"/>
              <w:tl2br w:val="nil"/>
              <w:tr2bl w:val="nil"/>
            </w:tcBorders>
            <w:vAlign w:val="center"/>
          </w:tcPr>
          <w:p>
            <w:pPr>
              <w:pStyle w:val="69"/>
              <w:rPr>
                <w:b/>
                <w:bCs w:val="0"/>
              </w:rPr>
            </w:pPr>
            <w:r>
              <w:rPr>
                <w:b/>
                <w:bCs w:val="0"/>
              </w:rPr>
              <w:t>对应规划</w:t>
            </w:r>
          </w:p>
          <w:p>
            <w:pPr>
              <w:pStyle w:val="69"/>
              <w:rPr>
                <w:b/>
                <w:bCs w:val="0"/>
              </w:rPr>
            </w:pPr>
            <w:r>
              <w:rPr>
                <w:b/>
                <w:bCs w:val="0"/>
              </w:rPr>
              <w:t>指标</w:t>
            </w:r>
          </w:p>
        </w:tc>
        <w:tc>
          <w:tcPr>
            <w:tcW w:w="4604" w:type="dxa"/>
            <w:tcBorders>
              <w:top w:val="single" w:color="auto" w:sz="12" w:space="0"/>
              <w:tl2br w:val="nil"/>
              <w:tr2bl w:val="nil"/>
            </w:tcBorders>
            <w:vAlign w:val="center"/>
          </w:tcPr>
          <w:p>
            <w:pPr>
              <w:pStyle w:val="69"/>
              <w:rPr>
                <w:b/>
                <w:bCs w:val="0"/>
              </w:rPr>
            </w:pPr>
            <w:r>
              <w:rPr>
                <w:b/>
                <w:bCs w:val="0"/>
              </w:rPr>
              <w:t>项目内容</w:t>
            </w:r>
          </w:p>
        </w:tc>
        <w:tc>
          <w:tcPr>
            <w:tcW w:w="0" w:type="auto"/>
            <w:tcBorders>
              <w:top w:val="single" w:color="auto" w:sz="12" w:space="0"/>
              <w:tl2br w:val="nil"/>
              <w:tr2bl w:val="nil"/>
            </w:tcBorders>
            <w:vAlign w:val="center"/>
          </w:tcPr>
          <w:p>
            <w:pPr>
              <w:pStyle w:val="69"/>
              <w:rPr>
                <w:b/>
                <w:bCs w:val="0"/>
              </w:rPr>
            </w:pPr>
            <w:r>
              <w:rPr>
                <w:b/>
                <w:bCs w:val="0"/>
              </w:rPr>
              <w:t>实施</w:t>
            </w:r>
          </w:p>
          <w:p>
            <w:pPr>
              <w:pStyle w:val="69"/>
              <w:rPr>
                <w:b/>
                <w:bCs w:val="0"/>
              </w:rPr>
            </w:pPr>
            <w:r>
              <w:rPr>
                <w:b/>
                <w:bCs w:val="0"/>
              </w:rPr>
              <w:t>地点</w:t>
            </w:r>
          </w:p>
        </w:tc>
        <w:tc>
          <w:tcPr>
            <w:tcW w:w="0" w:type="auto"/>
            <w:tcBorders>
              <w:top w:val="single" w:color="auto" w:sz="12" w:space="0"/>
              <w:tl2br w:val="nil"/>
              <w:tr2bl w:val="nil"/>
            </w:tcBorders>
            <w:vAlign w:val="center"/>
          </w:tcPr>
          <w:p>
            <w:pPr>
              <w:pStyle w:val="69"/>
              <w:rPr>
                <w:b/>
                <w:bCs w:val="0"/>
                <w:lang w:eastAsia="zh-CN"/>
              </w:rPr>
            </w:pPr>
            <w:r>
              <w:rPr>
                <w:b/>
                <w:bCs w:val="0"/>
              </w:rPr>
              <w:t>实施年限</w:t>
            </w:r>
            <w:r>
              <w:rPr>
                <w:rFonts w:hint="eastAsia"/>
                <w:b/>
                <w:bCs w:val="0"/>
                <w:lang w:eastAsia="zh-CN"/>
              </w:rPr>
              <w:t>（年）</w:t>
            </w:r>
          </w:p>
        </w:tc>
        <w:tc>
          <w:tcPr>
            <w:tcW w:w="1032" w:type="dxa"/>
            <w:tcBorders>
              <w:top w:val="single" w:color="auto" w:sz="12" w:space="0"/>
              <w:tl2br w:val="nil"/>
              <w:tr2bl w:val="nil"/>
            </w:tcBorders>
            <w:vAlign w:val="center"/>
          </w:tcPr>
          <w:p>
            <w:pPr>
              <w:pStyle w:val="69"/>
              <w:rPr>
                <w:b/>
                <w:bCs w:val="0"/>
              </w:rPr>
            </w:pPr>
            <w:r>
              <w:rPr>
                <w:b/>
                <w:bCs w:val="0"/>
              </w:rPr>
              <w:t>投资概算（亿元）</w:t>
            </w:r>
          </w:p>
        </w:tc>
        <w:tc>
          <w:tcPr>
            <w:tcW w:w="772" w:type="dxa"/>
            <w:tcBorders>
              <w:top w:val="single" w:color="auto" w:sz="12" w:space="0"/>
              <w:tl2br w:val="nil"/>
              <w:tr2bl w:val="nil"/>
            </w:tcBorders>
            <w:vAlign w:val="center"/>
          </w:tcPr>
          <w:p>
            <w:pPr>
              <w:pStyle w:val="69"/>
              <w:rPr>
                <w:b/>
                <w:bCs w:val="0"/>
              </w:rPr>
            </w:pPr>
            <w:r>
              <w:rPr>
                <w:b/>
                <w:bCs w:val="0"/>
              </w:rPr>
              <w:t>资金</w:t>
            </w:r>
          </w:p>
          <w:p>
            <w:pPr>
              <w:pStyle w:val="69"/>
              <w:rPr>
                <w:b/>
                <w:bCs w:val="0"/>
              </w:rPr>
            </w:pPr>
            <w:r>
              <w:rPr>
                <w:b/>
                <w:bCs w:val="0"/>
              </w:rPr>
              <w:t>来源</w:t>
            </w:r>
          </w:p>
        </w:tc>
        <w:tc>
          <w:tcPr>
            <w:tcW w:w="0" w:type="auto"/>
            <w:tcBorders>
              <w:top w:val="single" w:color="auto" w:sz="12" w:space="0"/>
              <w:right w:val="single" w:color="auto" w:sz="12" w:space="0"/>
              <w:tl2br w:val="nil"/>
              <w:tr2bl w:val="nil"/>
            </w:tcBorders>
            <w:vAlign w:val="center"/>
          </w:tcPr>
          <w:p>
            <w:pPr>
              <w:pStyle w:val="69"/>
              <w:rPr>
                <w:b/>
                <w:bCs w:val="0"/>
              </w:rPr>
            </w:pPr>
            <w:r>
              <w:rPr>
                <w:b/>
                <w:bCs w:val="0"/>
              </w:rPr>
              <w:t>责任</w:t>
            </w:r>
          </w:p>
          <w:p>
            <w:pPr>
              <w:pStyle w:val="69"/>
              <w:rPr>
                <w:b/>
                <w:bCs w:val="0"/>
              </w:rPr>
            </w:pPr>
            <w:r>
              <w:rPr>
                <w:b/>
                <w:bCs w:val="0"/>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pPr>
            <w:r>
              <w:t>天津市宝坻区高铁站区域集中供热项目</w:t>
            </w:r>
          </w:p>
        </w:tc>
        <w:tc>
          <w:tcPr>
            <w:tcW w:w="1701" w:type="dxa"/>
            <w:tcBorders>
              <w:tl2br w:val="nil"/>
              <w:tr2bl w:val="nil"/>
            </w:tcBorders>
            <w:vAlign w:val="center"/>
          </w:tcPr>
          <w:p>
            <w:pPr>
              <w:pStyle w:val="69"/>
            </w:pPr>
            <w:r>
              <w:rPr>
                <w:rFonts w:hint="eastAsia"/>
                <w:lang w:eastAsia="zh-CN"/>
              </w:rPr>
              <w:t>环境空气质量</w:t>
            </w:r>
          </w:p>
        </w:tc>
        <w:tc>
          <w:tcPr>
            <w:tcW w:w="4604" w:type="dxa"/>
            <w:tcBorders>
              <w:tl2br w:val="nil"/>
              <w:tr2bl w:val="nil"/>
            </w:tcBorders>
            <w:vAlign w:val="center"/>
          </w:tcPr>
          <w:p>
            <w:pPr>
              <w:pStyle w:val="69"/>
            </w:pPr>
            <w:r>
              <w:t>新建南北两座燃气锅炉房，北锅炉房3*29MW、南锅炉房4*29MW；新建一级供热管网25.7Km，新建换热站66座</w:t>
            </w:r>
          </w:p>
        </w:tc>
        <w:tc>
          <w:tcPr>
            <w:tcW w:w="0" w:type="auto"/>
            <w:tcBorders>
              <w:tl2br w:val="nil"/>
              <w:tr2bl w:val="nil"/>
            </w:tcBorders>
            <w:vAlign w:val="center"/>
          </w:tcPr>
          <w:p>
            <w:pPr>
              <w:pStyle w:val="69"/>
            </w:pPr>
            <w:r>
              <w:t>高铁站区</w:t>
            </w:r>
          </w:p>
        </w:tc>
        <w:tc>
          <w:tcPr>
            <w:tcW w:w="0" w:type="auto"/>
            <w:tcBorders>
              <w:tl2br w:val="nil"/>
              <w:tr2bl w:val="nil"/>
            </w:tcBorders>
            <w:vAlign w:val="center"/>
          </w:tcPr>
          <w:p>
            <w:pPr>
              <w:pStyle w:val="69"/>
            </w:pPr>
            <w:r>
              <w:t>2020-2026</w:t>
            </w:r>
          </w:p>
        </w:tc>
        <w:tc>
          <w:tcPr>
            <w:tcW w:w="1032" w:type="dxa"/>
            <w:tcBorders>
              <w:tl2br w:val="nil"/>
              <w:tr2bl w:val="nil"/>
            </w:tcBorders>
            <w:vAlign w:val="center"/>
          </w:tcPr>
          <w:p>
            <w:pPr>
              <w:pStyle w:val="69"/>
            </w:pPr>
            <w:r>
              <w:rPr>
                <w:rFonts w:hint="eastAsia"/>
              </w:rPr>
              <w:t>5.07</w:t>
            </w:r>
          </w:p>
        </w:tc>
        <w:tc>
          <w:tcPr>
            <w:tcW w:w="772" w:type="dxa"/>
            <w:tcBorders>
              <w:tl2br w:val="nil"/>
              <w:tr2bl w:val="nil"/>
            </w:tcBorders>
            <w:vAlign w:val="center"/>
          </w:tcPr>
          <w:p>
            <w:pPr>
              <w:pStyle w:val="69"/>
            </w:pPr>
            <w:r>
              <w:rPr>
                <w:rFonts w:hint="eastAsia"/>
              </w:rPr>
              <w:t>社会投资</w:t>
            </w:r>
          </w:p>
        </w:tc>
        <w:tc>
          <w:tcPr>
            <w:tcW w:w="0" w:type="auto"/>
            <w:tcBorders>
              <w:right w:val="single" w:color="auto" w:sz="12" w:space="0"/>
              <w:tl2br w:val="nil"/>
              <w:tr2bl w:val="nil"/>
            </w:tcBorders>
            <w:vAlign w:val="center"/>
          </w:tcPr>
          <w:p>
            <w:pPr>
              <w:pStyle w:val="69"/>
            </w:pPr>
            <w:r>
              <w:t>城管委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pPr>
            <w:r>
              <w:rPr>
                <w:rFonts w:hint="eastAsia"/>
              </w:rPr>
              <w:t>华润宝坻区生物质热电联产清洁供热项目</w:t>
            </w:r>
          </w:p>
        </w:tc>
        <w:tc>
          <w:tcPr>
            <w:tcW w:w="1701" w:type="dxa"/>
            <w:tcBorders>
              <w:tl2br w:val="nil"/>
              <w:tr2bl w:val="nil"/>
            </w:tcBorders>
            <w:vAlign w:val="center"/>
          </w:tcPr>
          <w:p>
            <w:pPr>
              <w:pStyle w:val="69"/>
              <w:rPr>
                <w:lang w:eastAsia="zh-CN"/>
              </w:rPr>
            </w:pPr>
            <w:r>
              <w:rPr>
                <w:rFonts w:hint="eastAsia"/>
              </w:rPr>
              <w:t>单位</w:t>
            </w:r>
            <w:r>
              <w:t>地区生产总值能耗</w:t>
            </w:r>
            <w:r>
              <w:rPr>
                <w:rFonts w:hint="eastAsia"/>
                <w:lang w:eastAsia="zh-CN"/>
              </w:rPr>
              <w:t>、环境空气质量</w:t>
            </w:r>
          </w:p>
        </w:tc>
        <w:tc>
          <w:tcPr>
            <w:tcW w:w="4604" w:type="dxa"/>
            <w:tcBorders>
              <w:tl2br w:val="nil"/>
              <w:tr2bl w:val="nil"/>
            </w:tcBorders>
            <w:vAlign w:val="center"/>
          </w:tcPr>
          <w:p>
            <w:pPr>
              <w:pStyle w:val="69"/>
            </w:pPr>
            <w:r>
              <w:rPr>
                <w:rFonts w:hint="eastAsia"/>
              </w:rPr>
              <w:t>新建35MW高温高压生物质直燃机组，配套建设供热管线17km</w:t>
            </w:r>
          </w:p>
        </w:tc>
        <w:tc>
          <w:tcPr>
            <w:tcW w:w="0" w:type="auto"/>
            <w:tcBorders>
              <w:tl2br w:val="nil"/>
              <w:tr2bl w:val="nil"/>
            </w:tcBorders>
            <w:vAlign w:val="center"/>
          </w:tcPr>
          <w:p>
            <w:pPr>
              <w:pStyle w:val="69"/>
            </w:pPr>
            <w:r>
              <w:rPr>
                <w:rFonts w:hint="eastAsia"/>
              </w:rPr>
              <w:t>宝坻区</w:t>
            </w:r>
          </w:p>
        </w:tc>
        <w:tc>
          <w:tcPr>
            <w:tcW w:w="0" w:type="auto"/>
            <w:tcBorders>
              <w:tl2br w:val="nil"/>
              <w:tr2bl w:val="nil"/>
            </w:tcBorders>
            <w:vAlign w:val="center"/>
          </w:tcPr>
          <w:p>
            <w:pPr>
              <w:pStyle w:val="69"/>
            </w:pPr>
            <w:r>
              <w:t>2022-2023</w:t>
            </w:r>
          </w:p>
        </w:tc>
        <w:tc>
          <w:tcPr>
            <w:tcW w:w="1032" w:type="dxa"/>
            <w:tcBorders>
              <w:tl2br w:val="nil"/>
              <w:tr2bl w:val="nil"/>
            </w:tcBorders>
            <w:vAlign w:val="center"/>
          </w:tcPr>
          <w:p>
            <w:pPr>
              <w:pStyle w:val="69"/>
            </w:pPr>
            <w:r>
              <w:rPr>
                <w:rFonts w:hint="eastAsia"/>
              </w:rPr>
              <w:t>3.25</w:t>
            </w:r>
          </w:p>
        </w:tc>
        <w:tc>
          <w:tcPr>
            <w:tcW w:w="772" w:type="dxa"/>
            <w:tcBorders>
              <w:tl2br w:val="nil"/>
              <w:tr2bl w:val="nil"/>
            </w:tcBorders>
            <w:vAlign w:val="center"/>
          </w:tcPr>
          <w:p>
            <w:pPr>
              <w:pStyle w:val="69"/>
            </w:pPr>
            <w:r>
              <w:rPr>
                <w:rFonts w:hint="eastAsia"/>
              </w:rPr>
              <w:t>社会投资</w:t>
            </w:r>
          </w:p>
        </w:tc>
        <w:tc>
          <w:tcPr>
            <w:tcW w:w="0" w:type="auto"/>
            <w:tcBorders>
              <w:right w:val="single" w:color="auto" w:sz="12" w:space="0"/>
              <w:tl2br w:val="nil"/>
              <w:tr2bl w:val="nil"/>
            </w:tcBorders>
            <w:vAlign w:val="center"/>
          </w:tcPr>
          <w:p>
            <w:pPr>
              <w:pStyle w:val="69"/>
            </w:pPr>
            <w:r>
              <w:rPr>
                <w:rFonts w:hint="eastAsia"/>
              </w:rPr>
              <w:t>发改委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rPr>
                <w:lang w:eastAsia="zh-CN"/>
              </w:rPr>
            </w:pPr>
            <w:r>
              <w:t>工业炉窑治理</w:t>
            </w:r>
            <w:r>
              <w:rPr>
                <w:rFonts w:hint="eastAsia"/>
                <w:lang w:eastAsia="zh-CN"/>
              </w:rPr>
              <w:t>项目</w:t>
            </w:r>
          </w:p>
        </w:tc>
        <w:tc>
          <w:tcPr>
            <w:tcW w:w="1701" w:type="dxa"/>
            <w:tcBorders>
              <w:tl2br w:val="nil"/>
              <w:tr2bl w:val="nil"/>
            </w:tcBorders>
            <w:vAlign w:val="center"/>
          </w:tcPr>
          <w:p>
            <w:pPr>
              <w:pStyle w:val="69"/>
            </w:pPr>
            <w:r>
              <w:rPr>
                <w:rFonts w:hint="eastAsia"/>
                <w:lang w:eastAsia="zh-CN"/>
              </w:rPr>
              <w:t>环境空气质量</w:t>
            </w:r>
          </w:p>
        </w:tc>
        <w:tc>
          <w:tcPr>
            <w:tcW w:w="4604" w:type="dxa"/>
            <w:tcBorders>
              <w:tl2br w:val="nil"/>
              <w:tr2bl w:val="nil"/>
            </w:tcBorders>
            <w:vAlign w:val="center"/>
          </w:tcPr>
          <w:p>
            <w:pPr>
              <w:pStyle w:val="69"/>
            </w:pPr>
            <w:r>
              <w:rPr>
                <w:rFonts w:hint="eastAsia"/>
              </w:rPr>
              <w:t>完成27</w:t>
            </w:r>
            <w:r>
              <w:rPr>
                <w:rFonts w:hint="eastAsia"/>
                <w:lang w:eastAsia="zh-CN"/>
              </w:rPr>
              <w:t>家</w:t>
            </w:r>
            <w:r>
              <w:rPr>
                <w:rFonts w:hint="eastAsia"/>
              </w:rPr>
              <w:t>涉工业炉窑企业实施“一厂一策”精细化管控</w:t>
            </w:r>
          </w:p>
        </w:tc>
        <w:tc>
          <w:tcPr>
            <w:tcW w:w="0" w:type="auto"/>
            <w:tcBorders>
              <w:tl2br w:val="nil"/>
              <w:tr2bl w:val="nil"/>
            </w:tcBorders>
            <w:vAlign w:val="center"/>
          </w:tcPr>
          <w:p>
            <w:pPr>
              <w:pStyle w:val="69"/>
              <w:rPr>
                <w:lang w:eastAsia="zh-CN"/>
              </w:rPr>
            </w:pPr>
            <w:r>
              <w:rPr>
                <w:rFonts w:hint="eastAsia"/>
              </w:rPr>
              <w:t>宝坻区</w:t>
            </w:r>
          </w:p>
        </w:tc>
        <w:tc>
          <w:tcPr>
            <w:tcW w:w="0" w:type="auto"/>
            <w:tcBorders>
              <w:tl2br w:val="nil"/>
              <w:tr2bl w:val="nil"/>
            </w:tcBorders>
            <w:vAlign w:val="center"/>
          </w:tcPr>
          <w:p>
            <w:pPr>
              <w:pStyle w:val="69"/>
            </w:pPr>
            <w:r>
              <w:rPr>
                <w:rFonts w:hint="eastAsia"/>
              </w:rPr>
              <w:t>2020-2025</w:t>
            </w:r>
          </w:p>
        </w:tc>
        <w:tc>
          <w:tcPr>
            <w:tcW w:w="1032" w:type="dxa"/>
            <w:tcBorders>
              <w:tl2br w:val="nil"/>
              <w:tr2bl w:val="nil"/>
            </w:tcBorders>
            <w:vAlign w:val="center"/>
          </w:tcPr>
          <w:p>
            <w:pPr>
              <w:pStyle w:val="69"/>
            </w:pPr>
            <w:r>
              <w:t>0.10</w:t>
            </w:r>
          </w:p>
        </w:tc>
        <w:tc>
          <w:tcPr>
            <w:tcW w:w="77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t>生态环境局、工信局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pPr>
            <w:r>
              <w:rPr>
                <w:rFonts w:hint="eastAsia"/>
              </w:rPr>
              <w:t>后围路至潮新污水处理厂污水管网</w:t>
            </w:r>
            <w:r>
              <w:rPr>
                <w:rFonts w:hint="eastAsia"/>
                <w:lang w:eastAsia="zh-CN"/>
              </w:rPr>
              <w:t>建设项目</w:t>
            </w:r>
          </w:p>
        </w:tc>
        <w:tc>
          <w:tcPr>
            <w:tcW w:w="1701" w:type="dxa"/>
            <w:tcBorders>
              <w:tl2br w:val="nil"/>
              <w:tr2bl w:val="nil"/>
            </w:tcBorders>
            <w:vAlign w:val="center"/>
          </w:tcPr>
          <w:p>
            <w:pPr>
              <w:pStyle w:val="69"/>
              <w:rPr>
                <w:lang w:eastAsia="zh-CN"/>
              </w:rPr>
            </w:pPr>
            <w:r>
              <w:rPr>
                <w:rFonts w:hint="eastAsia"/>
              </w:rPr>
              <w:t>城镇污水处理率</w:t>
            </w:r>
            <w:r>
              <w:rPr>
                <w:rFonts w:hint="eastAsia"/>
                <w:lang w:eastAsia="zh-CN"/>
              </w:rPr>
              <w:t>、水环境质量</w:t>
            </w:r>
          </w:p>
        </w:tc>
        <w:tc>
          <w:tcPr>
            <w:tcW w:w="4604" w:type="dxa"/>
            <w:tcBorders>
              <w:tl2br w:val="nil"/>
              <w:tr2bl w:val="nil"/>
            </w:tcBorders>
            <w:vAlign w:val="center"/>
          </w:tcPr>
          <w:p>
            <w:pPr>
              <w:pStyle w:val="69"/>
            </w:pPr>
            <w:r>
              <w:rPr>
                <w:rFonts w:hint="eastAsia"/>
              </w:rPr>
              <w:t>新建污水压力管线3km；路面恢复7200</w:t>
            </w:r>
            <w:r>
              <w:rPr>
                <w:rFonts w:hint="eastAsia"/>
                <w:lang w:eastAsia="zh-CN"/>
              </w:rPr>
              <w:t>m</w:t>
            </w:r>
            <w:r>
              <w:rPr>
                <w:vertAlign w:val="superscript"/>
                <w:lang w:eastAsia="zh-CN"/>
              </w:rPr>
              <w:t>2</w:t>
            </w:r>
            <w:r>
              <w:rPr>
                <w:rFonts w:hint="eastAsia"/>
              </w:rPr>
              <w:t>；新建污水提升泵站一座，规模428L/s；新建跨管道桥梁一座</w:t>
            </w:r>
          </w:p>
        </w:tc>
        <w:tc>
          <w:tcPr>
            <w:tcW w:w="0" w:type="auto"/>
            <w:tcBorders>
              <w:tl2br w:val="nil"/>
              <w:tr2bl w:val="nil"/>
            </w:tcBorders>
            <w:vAlign w:val="center"/>
          </w:tcPr>
          <w:p>
            <w:pPr>
              <w:pStyle w:val="69"/>
              <w:rPr>
                <w:lang w:eastAsia="zh-CN"/>
              </w:rPr>
            </w:pPr>
            <w:r>
              <w:rPr>
                <w:rFonts w:hint="eastAsia"/>
              </w:rPr>
              <w:t>后围路至潮新污水处理厂</w:t>
            </w:r>
          </w:p>
        </w:tc>
        <w:tc>
          <w:tcPr>
            <w:tcW w:w="0" w:type="auto"/>
            <w:tcBorders>
              <w:tl2br w:val="nil"/>
              <w:tr2bl w:val="nil"/>
            </w:tcBorders>
            <w:vAlign w:val="center"/>
          </w:tcPr>
          <w:p>
            <w:pPr>
              <w:pStyle w:val="69"/>
            </w:pPr>
            <w:r>
              <w:rPr>
                <w:rFonts w:hint="eastAsia"/>
                <w:lang w:eastAsia="zh-CN"/>
              </w:rPr>
              <w:t>2</w:t>
            </w:r>
            <w:r>
              <w:rPr>
                <w:lang w:eastAsia="zh-CN"/>
              </w:rPr>
              <w:t>021-2022</w:t>
            </w:r>
          </w:p>
        </w:tc>
        <w:tc>
          <w:tcPr>
            <w:tcW w:w="1032" w:type="dxa"/>
            <w:tcBorders>
              <w:tl2br w:val="nil"/>
              <w:tr2bl w:val="nil"/>
            </w:tcBorders>
            <w:vAlign w:val="center"/>
          </w:tcPr>
          <w:p>
            <w:pPr>
              <w:pStyle w:val="69"/>
            </w:pPr>
            <w:r>
              <w:rPr>
                <w:rFonts w:hint="eastAsia"/>
                <w:lang w:eastAsia="zh-CN"/>
              </w:rPr>
              <w:t>0</w:t>
            </w:r>
            <w:r>
              <w:rPr>
                <w:lang w:eastAsia="zh-CN"/>
              </w:rPr>
              <w:t>.35</w:t>
            </w:r>
          </w:p>
        </w:tc>
        <w:tc>
          <w:tcPr>
            <w:tcW w:w="772" w:type="dxa"/>
            <w:tcBorders>
              <w:tl2br w:val="nil"/>
              <w:tr2bl w:val="nil"/>
            </w:tcBorders>
            <w:vAlign w:val="center"/>
          </w:tcPr>
          <w:p>
            <w:pPr>
              <w:pStyle w:val="69"/>
            </w:pPr>
            <w:r>
              <w:rPr>
                <w:rFonts w:hint="eastAsia"/>
                <w:lang w:eastAsia="zh-CN"/>
              </w:rPr>
              <w:t>社会投资</w:t>
            </w:r>
          </w:p>
        </w:tc>
        <w:tc>
          <w:tcPr>
            <w:tcW w:w="0" w:type="auto"/>
            <w:tcBorders>
              <w:right w:val="single" w:color="auto" w:sz="12" w:space="0"/>
              <w:tl2br w:val="nil"/>
              <w:tr2bl w:val="nil"/>
            </w:tcBorders>
            <w:vAlign w:val="center"/>
          </w:tcPr>
          <w:p>
            <w:pPr>
              <w:pStyle w:val="69"/>
              <w:rPr>
                <w:lang w:eastAsia="zh-CN"/>
              </w:rPr>
            </w:pPr>
            <w:r>
              <w:rPr>
                <w:rFonts w:hint="eastAsia"/>
                <w:lang w:eastAsia="zh-CN"/>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rPr>
                <w:lang w:eastAsia="zh-CN"/>
              </w:rPr>
            </w:pPr>
            <w:r>
              <w:rPr>
                <w:rFonts w:hint="eastAsia"/>
                <w:lang w:eastAsia="zh-CN"/>
              </w:rPr>
              <w:t>雨污分流管网建设项目</w:t>
            </w:r>
          </w:p>
        </w:tc>
        <w:tc>
          <w:tcPr>
            <w:tcW w:w="1701" w:type="dxa"/>
            <w:tcBorders>
              <w:tl2br w:val="nil"/>
              <w:tr2bl w:val="nil"/>
            </w:tcBorders>
            <w:vAlign w:val="center"/>
          </w:tcPr>
          <w:p>
            <w:pPr>
              <w:pStyle w:val="69"/>
              <w:rPr>
                <w:lang w:eastAsia="zh-CN"/>
              </w:rPr>
            </w:pPr>
            <w:r>
              <w:rPr>
                <w:rFonts w:hint="eastAsia"/>
                <w:lang w:eastAsia="zh-CN"/>
              </w:rPr>
              <w:t>城镇污水处理率、水环境质量</w:t>
            </w:r>
          </w:p>
        </w:tc>
        <w:tc>
          <w:tcPr>
            <w:tcW w:w="4604" w:type="dxa"/>
            <w:tcBorders>
              <w:tl2br w:val="nil"/>
              <w:tr2bl w:val="nil"/>
            </w:tcBorders>
            <w:vAlign w:val="center"/>
          </w:tcPr>
          <w:p>
            <w:pPr>
              <w:pStyle w:val="69"/>
              <w:rPr>
                <w:lang w:eastAsia="zh-CN"/>
              </w:rPr>
            </w:pPr>
            <w:r>
              <w:rPr>
                <w:rFonts w:hint="eastAsia"/>
                <w:lang w:eastAsia="zh-CN"/>
              </w:rPr>
              <w:t>对新宝坻大道（西环路至钰华街）、南环东路、新宝坻大道至后围路、钰华街南延（市民道至后围路），配套建设雨污分流管网</w:t>
            </w:r>
          </w:p>
        </w:tc>
        <w:tc>
          <w:tcPr>
            <w:tcW w:w="0" w:type="auto"/>
            <w:tcBorders>
              <w:tl2br w:val="nil"/>
              <w:tr2bl w:val="nil"/>
            </w:tcBorders>
            <w:vAlign w:val="center"/>
          </w:tcPr>
          <w:p>
            <w:pPr>
              <w:pStyle w:val="69"/>
              <w:rPr>
                <w:lang w:eastAsia="zh-CN"/>
              </w:rPr>
            </w:pPr>
            <w:r>
              <w:rPr>
                <w:rFonts w:hint="eastAsia"/>
                <w:lang w:eastAsia="zh-CN"/>
              </w:rPr>
              <w:t>宝坻新城</w:t>
            </w:r>
          </w:p>
        </w:tc>
        <w:tc>
          <w:tcPr>
            <w:tcW w:w="0" w:type="auto"/>
            <w:tcBorders>
              <w:tl2br w:val="nil"/>
              <w:tr2bl w:val="nil"/>
            </w:tcBorders>
            <w:vAlign w:val="center"/>
          </w:tcPr>
          <w:p>
            <w:pPr>
              <w:pStyle w:val="69"/>
              <w:rPr>
                <w:lang w:eastAsia="zh-CN"/>
              </w:rPr>
            </w:pPr>
            <w:r>
              <w:rPr>
                <w:rFonts w:hint="eastAsia"/>
                <w:lang w:eastAsia="zh-CN"/>
              </w:rPr>
              <w:t>2</w:t>
            </w:r>
            <w:r>
              <w:rPr>
                <w:lang w:eastAsia="zh-CN"/>
              </w:rPr>
              <w:t>021-2024</w:t>
            </w:r>
          </w:p>
        </w:tc>
        <w:tc>
          <w:tcPr>
            <w:tcW w:w="1032" w:type="dxa"/>
            <w:tcBorders>
              <w:tl2br w:val="nil"/>
              <w:tr2bl w:val="nil"/>
            </w:tcBorders>
            <w:vAlign w:val="center"/>
          </w:tcPr>
          <w:p>
            <w:pPr>
              <w:pStyle w:val="69"/>
              <w:rPr>
                <w:lang w:eastAsia="zh-CN"/>
              </w:rPr>
            </w:pPr>
            <w:r>
              <w:rPr>
                <w:lang w:eastAsia="zh-CN"/>
              </w:rPr>
              <w:t>0.50</w:t>
            </w:r>
          </w:p>
        </w:tc>
        <w:tc>
          <w:tcPr>
            <w:tcW w:w="772" w:type="dxa"/>
            <w:tcBorders>
              <w:tl2br w:val="nil"/>
              <w:tr2bl w:val="nil"/>
            </w:tcBorders>
            <w:vAlign w:val="center"/>
          </w:tcPr>
          <w:p>
            <w:pPr>
              <w:pStyle w:val="69"/>
              <w:rPr>
                <w:lang w:eastAsia="zh-CN"/>
              </w:rPr>
            </w:pPr>
            <w:r>
              <w:rPr>
                <w:rFonts w:hint="eastAsia"/>
                <w:lang w:eastAsia="zh-CN"/>
              </w:rPr>
              <w:t>政府投资</w:t>
            </w:r>
          </w:p>
        </w:tc>
        <w:tc>
          <w:tcPr>
            <w:tcW w:w="0" w:type="auto"/>
            <w:tcBorders>
              <w:right w:val="single" w:color="auto" w:sz="12" w:space="0"/>
              <w:tl2br w:val="nil"/>
              <w:tr2bl w:val="nil"/>
            </w:tcBorders>
            <w:vAlign w:val="center"/>
          </w:tcPr>
          <w:p>
            <w:pPr>
              <w:pStyle w:val="69"/>
              <w:rPr>
                <w:lang w:eastAsia="zh-CN"/>
              </w:rPr>
            </w:pPr>
            <w:r>
              <w:rPr>
                <w:rFonts w:hint="eastAsia"/>
                <w:lang w:eastAsia="zh-CN"/>
              </w:rPr>
              <w:t>水务局、住建委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pPr>
            <w:r>
              <w:rPr>
                <w:rFonts w:hint="eastAsia"/>
                <w:lang w:eastAsia="zh-CN"/>
              </w:rPr>
              <w:t>泵站更新改造项目</w:t>
            </w:r>
          </w:p>
        </w:tc>
        <w:tc>
          <w:tcPr>
            <w:tcW w:w="1701" w:type="dxa"/>
            <w:tcBorders>
              <w:tl2br w:val="nil"/>
              <w:tr2bl w:val="nil"/>
            </w:tcBorders>
            <w:vAlign w:val="center"/>
          </w:tcPr>
          <w:p>
            <w:pPr>
              <w:pStyle w:val="69"/>
              <w:rPr>
                <w:lang w:eastAsia="zh-CN"/>
              </w:rPr>
            </w:pPr>
            <w:r>
              <w:rPr>
                <w:rFonts w:hint="eastAsia"/>
              </w:rPr>
              <w:t>城镇污水处理率</w:t>
            </w:r>
            <w:r>
              <w:rPr>
                <w:rFonts w:hint="eastAsia"/>
                <w:lang w:eastAsia="zh-CN"/>
              </w:rPr>
              <w:t>、水环境质量</w:t>
            </w:r>
          </w:p>
        </w:tc>
        <w:tc>
          <w:tcPr>
            <w:tcW w:w="4604" w:type="dxa"/>
            <w:tcBorders>
              <w:tl2br w:val="nil"/>
              <w:tr2bl w:val="nil"/>
            </w:tcBorders>
            <w:vAlign w:val="center"/>
          </w:tcPr>
          <w:p>
            <w:pPr>
              <w:pStyle w:val="69"/>
              <w:rPr>
                <w:lang w:eastAsia="zh-CN"/>
              </w:rPr>
            </w:pPr>
            <w:r>
              <w:rPr>
                <w:rFonts w:hint="eastAsia"/>
              </w:rPr>
              <w:t>对老庄子、东老口、宝芝麻窝、胡各庄、郭庄、庞家湾、种田营泵站进行更新改造</w:t>
            </w:r>
          </w:p>
        </w:tc>
        <w:tc>
          <w:tcPr>
            <w:tcW w:w="0" w:type="auto"/>
            <w:tcBorders>
              <w:tl2br w:val="nil"/>
              <w:tr2bl w:val="nil"/>
            </w:tcBorders>
            <w:vAlign w:val="center"/>
          </w:tcPr>
          <w:p>
            <w:pPr>
              <w:pStyle w:val="69"/>
              <w:rPr>
                <w:lang w:eastAsia="zh-CN"/>
              </w:rPr>
            </w:pPr>
            <w:r>
              <w:rPr>
                <w:rFonts w:hint="eastAsia"/>
              </w:rPr>
              <w:t>老庄子、东老口、宝芝麻窝、胡各庄、郭庄、庞家湾、种田营泵站</w:t>
            </w:r>
          </w:p>
        </w:tc>
        <w:tc>
          <w:tcPr>
            <w:tcW w:w="0" w:type="auto"/>
            <w:tcBorders>
              <w:tl2br w:val="nil"/>
              <w:tr2bl w:val="nil"/>
            </w:tcBorders>
            <w:vAlign w:val="center"/>
          </w:tcPr>
          <w:p>
            <w:pPr>
              <w:pStyle w:val="69"/>
            </w:pPr>
            <w:r>
              <w:rPr>
                <w:lang w:eastAsia="zh-CN"/>
              </w:rPr>
              <w:t>2021-2025</w:t>
            </w:r>
          </w:p>
        </w:tc>
        <w:tc>
          <w:tcPr>
            <w:tcW w:w="1032" w:type="dxa"/>
            <w:tcBorders>
              <w:tl2br w:val="nil"/>
              <w:tr2bl w:val="nil"/>
            </w:tcBorders>
            <w:vAlign w:val="center"/>
          </w:tcPr>
          <w:p>
            <w:pPr>
              <w:pStyle w:val="69"/>
            </w:pPr>
            <w:r>
              <w:rPr>
                <w:rFonts w:hint="eastAsia"/>
                <w:lang w:eastAsia="zh-CN"/>
              </w:rPr>
              <w:t>3</w:t>
            </w:r>
            <w:r>
              <w:rPr>
                <w:lang w:eastAsia="zh-CN"/>
              </w:rPr>
              <w:t>.16</w:t>
            </w:r>
          </w:p>
        </w:tc>
        <w:tc>
          <w:tcPr>
            <w:tcW w:w="772" w:type="dxa"/>
            <w:tcBorders>
              <w:tl2br w:val="nil"/>
              <w:tr2bl w:val="nil"/>
            </w:tcBorders>
            <w:vAlign w:val="center"/>
          </w:tcPr>
          <w:p>
            <w:pPr>
              <w:pStyle w:val="69"/>
            </w:pPr>
            <w:r>
              <w:rPr>
                <w:rFonts w:hint="eastAsia"/>
                <w:lang w:eastAsia="zh-CN"/>
              </w:rPr>
              <w:t>政府投资</w:t>
            </w:r>
          </w:p>
        </w:tc>
        <w:tc>
          <w:tcPr>
            <w:tcW w:w="0" w:type="auto"/>
            <w:tcBorders>
              <w:right w:val="single" w:color="auto" w:sz="12" w:space="0"/>
              <w:tl2br w:val="nil"/>
              <w:tr2bl w:val="nil"/>
            </w:tcBorders>
            <w:vAlign w:val="center"/>
          </w:tcPr>
          <w:p>
            <w:pPr>
              <w:pStyle w:val="69"/>
            </w:pPr>
            <w:r>
              <w:rPr>
                <w:rFonts w:hint="eastAsia"/>
                <w:lang w:eastAsia="zh-CN"/>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rPr>
                <w:lang w:eastAsia="zh-CN"/>
              </w:rPr>
            </w:pPr>
            <w:r>
              <w:rPr>
                <w:rFonts w:hint="eastAsia"/>
              </w:rPr>
              <w:t>张牛屯原镀锌厂地块修复</w:t>
            </w:r>
            <w:r>
              <w:rPr>
                <w:rFonts w:hint="eastAsia"/>
                <w:lang w:eastAsia="zh-CN"/>
              </w:rPr>
              <w:t>项目</w:t>
            </w:r>
          </w:p>
        </w:tc>
        <w:tc>
          <w:tcPr>
            <w:tcW w:w="1701" w:type="dxa"/>
            <w:tcBorders>
              <w:tl2br w:val="nil"/>
              <w:tr2bl w:val="nil"/>
            </w:tcBorders>
            <w:vAlign w:val="center"/>
          </w:tcPr>
          <w:p>
            <w:pPr>
              <w:pStyle w:val="69"/>
              <w:rPr>
                <w:lang w:eastAsia="zh-CN"/>
              </w:rPr>
            </w:pPr>
            <w:r>
              <w:rPr>
                <w:rFonts w:hint="eastAsia"/>
                <w:lang w:eastAsia="zh-CN"/>
              </w:rPr>
              <w:t>建设用地土壤污染风险管控和修复名录制度</w:t>
            </w:r>
          </w:p>
        </w:tc>
        <w:tc>
          <w:tcPr>
            <w:tcW w:w="4604" w:type="dxa"/>
            <w:tcBorders>
              <w:tl2br w:val="nil"/>
              <w:tr2bl w:val="nil"/>
            </w:tcBorders>
            <w:vAlign w:val="center"/>
          </w:tcPr>
          <w:p>
            <w:pPr>
              <w:pStyle w:val="69"/>
              <w:rPr>
                <w:lang w:eastAsia="zh-CN"/>
              </w:rPr>
            </w:pPr>
            <w:r>
              <w:rPr>
                <w:rFonts w:hint="eastAsia"/>
              </w:rPr>
              <w:t>完成张牛屯原镀锌厂地块风险管控与修复</w:t>
            </w:r>
          </w:p>
        </w:tc>
        <w:tc>
          <w:tcPr>
            <w:tcW w:w="0" w:type="auto"/>
            <w:tcBorders>
              <w:tl2br w:val="nil"/>
              <w:tr2bl w:val="nil"/>
            </w:tcBorders>
            <w:vAlign w:val="center"/>
          </w:tcPr>
          <w:p>
            <w:pPr>
              <w:pStyle w:val="69"/>
            </w:pPr>
            <w:r>
              <w:rPr>
                <w:rFonts w:hint="eastAsia"/>
              </w:rPr>
              <w:t>张牛屯</w:t>
            </w:r>
          </w:p>
        </w:tc>
        <w:tc>
          <w:tcPr>
            <w:tcW w:w="0" w:type="auto"/>
            <w:tcBorders>
              <w:tl2br w:val="nil"/>
              <w:tr2bl w:val="nil"/>
            </w:tcBorders>
            <w:vAlign w:val="center"/>
          </w:tcPr>
          <w:p>
            <w:pPr>
              <w:pStyle w:val="69"/>
            </w:pPr>
            <w:r>
              <w:rPr>
                <w:rFonts w:hint="eastAsia"/>
              </w:rPr>
              <w:t>2020-2022</w:t>
            </w:r>
          </w:p>
        </w:tc>
        <w:tc>
          <w:tcPr>
            <w:tcW w:w="1032" w:type="dxa"/>
            <w:tcBorders>
              <w:tl2br w:val="nil"/>
              <w:tr2bl w:val="nil"/>
            </w:tcBorders>
            <w:vAlign w:val="center"/>
          </w:tcPr>
          <w:p>
            <w:pPr>
              <w:pStyle w:val="69"/>
            </w:pPr>
            <w:r>
              <w:t>0.50</w:t>
            </w:r>
          </w:p>
        </w:tc>
        <w:tc>
          <w:tcPr>
            <w:tcW w:w="77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rPr>
                <w:rFonts w:hint="eastAsia"/>
              </w:rPr>
              <w:t>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1"/>
              </w:numPr>
            </w:pPr>
          </w:p>
        </w:tc>
        <w:tc>
          <w:tcPr>
            <w:tcW w:w="1793" w:type="dxa"/>
            <w:tcBorders>
              <w:tl2br w:val="nil"/>
              <w:tr2bl w:val="nil"/>
            </w:tcBorders>
            <w:vAlign w:val="center"/>
          </w:tcPr>
          <w:p>
            <w:pPr>
              <w:pStyle w:val="69"/>
              <w:rPr>
                <w:lang w:eastAsia="zh-CN"/>
              </w:rPr>
            </w:pPr>
            <w:r>
              <w:rPr>
                <w:rFonts w:hint="eastAsia"/>
              </w:rPr>
              <w:t>土壤风险管控</w:t>
            </w:r>
            <w:r>
              <w:rPr>
                <w:rFonts w:hint="eastAsia"/>
                <w:lang w:eastAsia="zh-CN"/>
              </w:rPr>
              <w:t>项目</w:t>
            </w:r>
          </w:p>
        </w:tc>
        <w:tc>
          <w:tcPr>
            <w:tcW w:w="1701" w:type="dxa"/>
            <w:tcBorders>
              <w:tl2br w:val="nil"/>
              <w:tr2bl w:val="nil"/>
            </w:tcBorders>
            <w:vAlign w:val="center"/>
          </w:tcPr>
          <w:p>
            <w:pPr>
              <w:pStyle w:val="69"/>
            </w:pPr>
            <w:r>
              <w:rPr>
                <w:rFonts w:hint="eastAsia"/>
                <w:lang w:eastAsia="zh-CN"/>
              </w:rPr>
              <w:t>建设用地土壤污染风险管控和修复名录制度</w:t>
            </w:r>
          </w:p>
        </w:tc>
        <w:tc>
          <w:tcPr>
            <w:tcW w:w="4604" w:type="dxa"/>
            <w:tcBorders>
              <w:tl2br w:val="nil"/>
              <w:tr2bl w:val="nil"/>
            </w:tcBorders>
            <w:vAlign w:val="center"/>
          </w:tcPr>
          <w:p>
            <w:pPr>
              <w:pStyle w:val="69"/>
              <w:rPr>
                <w:lang w:eastAsia="zh-CN"/>
              </w:rPr>
            </w:pPr>
            <w:r>
              <w:rPr>
                <w:rFonts w:hint="eastAsia"/>
              </w:rPr>
              <w:t>完成周良大街与启运大道交口A地块和中关村110kv输变电工程项目疑似地块土壤污染状况调查、评估</w:t>
            </w:r>
          </w:p>
        </w:tc>
        <w:tc>
          <w:tcPr>
            <w:tcW w:w="0" w:type="auto"/>
            <w:tcBorders>
              <w:tl2br w:val="nil"/>
              <w:tr2bl w:val="nil"/>
            </w:tcBorders>
            <w:vAlign w:val="center"/>
          </w:tcPr>
          <w:p>
            <w:pPr>
              <w:pStyle w:val="69"/>
            </w:pPr>
            <w:r>
              <w:rPr>
                <w:rFonts w:hint="eastAsia"/>
              </w:rPr>
              <w:t>周良大街</w:t>
            </w:r>
          </w:p>
        </w:tc>
        <w:tc>
          <w:tcPr>
            <w:tcW w:w="0" w:type="auto"/>
            <w:tcBorders>
              <w:tl2br w:val="nil"/>
              <w:tr2bl w:val="nil"/>
            </w:tcBorders>
            <w:vAlign w:val="center"/>
          </w:tcPr>
          <w:p>
            <w:pPr>
              <w:pStyle w:val="69"/>
            </w:pPr>
            <w:r>
              <w:rPr>
                <w:rFonts w:hint="eastAsia"/>
              </w:rPr>
              <w:t>2020-2021</w:t>
            </w:r>
          </w:p>
        </w:tc>
        <w:tc>
          <w:tcPr>
            <w:tcW w:w="1032" w:type="dxa"/>
            <w:tcBorders>
              <w:tl2br w:val="nil"/>
              <w:tr2bl w:val="nil"/>
            </w:tcBorders>
            <w:vAlign w:val="center"/>
          </w:tcPr>
          <w:p>
            <w:pPr>
              <w:pStyle w:val="69"/>
            </w:pPr>
            <w:r>
              <w:t>0.50</w:t>
            </w:r>
          </w:p>
        </w:tc>
        <w:tc>
          <w:tcPr>
            <w:tcW w:w="77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rPr>
                <w:rFonts w:hint="eastAsia"/>
              </w:rPr>
              <w:t>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2315" w:type="dxa"/>
            <w:gridSpan w:val="2"/>
            <w:tcBorders>
              <w:left w:val="single" w:color="auto" w:sz="12" w:space="0"/>
              <w:bottom w:val="single" w:color="auto" w:sz="12" w:space="0"/>
              <w:tl2br w:val="nil"/>
              <w:tr2bl w:val="nil"/>
            </w:tcBorders>
            <w:vAlign w:val="center"/>
          </w:tcPr>
          <w:p>
            <w:pPr>
              <w:pStyle w:val="69"/>
            </w:pPr>
            <w:r>
              <w:rPr>
                <w:rFonts w:hint="eastAsia"/>
              </w:rPr>
              <w:t>合计</w:t>
            </w:r>
          </w:p>
        </w:tc>
        <w:tc>
          <w:tcPr>
            <w:tcW w:w="1701" w:type="dxa"/>
            <w:tcBorders>
              <w:bottom w:val="single" w:color="auto" w:sz="12" w:space="0"/>
              <w:tl2br w:val="nil"/>
              <w:tr2bl w:val="nil"/>
            </w:tcBorders>
            <w:vAlign w:val="center"/>
          </w:tcPr>
          <w:p>
            <w:pPr>
              <w:pStyle w:val="69"/>
            </w:pPr>
          </w:p>
        </w:tc>
        <w:tc>
          <w:tcPr>
            <w:tcW w:w="4604" w:type="dxa"/>
            <w:tcBorders>
              <w:bottom w:val="single" w:color="auto" w:sz="12" w:space="0"/>
              <w:tl2br w:val="nil"/>
              <w:tr2bl w:val="nil"/>
            </w:tcBorders>
            <w:vAlign w:val="center"/>
          </w:tcPr>
          <w:p>
            <w:pPr>
              <w:pStyle w:val="69"/>
            </w:pPr>
          </w:p>
        </w:tc>
        <w:tc>
          <w:tcPr>
            <w:tcW w:w="0" w:type="auto"/>
            <w:tcBorders>
              <w:bottom w:val="single" w:color="auto" w:sz="12" w:space="0"/>
              <w:tl2br w:val="nil"/>
              <w:tr2bl w:val="nil"/>
            </w:tcBorders>
            <w:vAlign w:val="center"/>
          </w:tcPr>
          <w:p>
            <w:pPr>
              <w:pStyle w:val="69"/>
            </w:pPr>
          </w:p>
        </w:tc>
        <w:tc>
          <w:tcPr>
            <w:tcW w:w="0" w:type="auto"/>
            <w:tcBorders>
              <w:bottom w:val="single" w:color="auto" w:sz="12" w:space="0"/>
              <w:tl2br w:val="nil"/>
              <w:tr2bl w:val="nil"/>
            </w:tcBorders>
            <w:vAlign w:val="center"/>
          </w:tcPr>
          <w:p>
            <w:pPr>
              <w:pStyle w:val="69"/>
            </w:pPr>
          </w:p>
        </w:tc>
        <w:tc>
          <w:tcPr>
            <w:tcW w:w="1032" w:type="dxa"/>
            <w:tcBorders>
              <w:bottom w:val="single" w:color="auto" w:sz="12" w:space="0"/>
              <w:tl2br w:val="nil"/>
              <w:tr2bl w:val="nil"/>
            </w:tcBorders>
            <w:vAlign w:val="center"/>
          </w:tcPr>
          <w:p>
            <w:pPr>
              <w:pStyle w:val="69"/>
              <w:rPr>
                <w:lang w:eastAsia="zh-CN"/>
              </w:rPr>
            </w:pPr>
            <w:r>
              <w:rPr>
                <w:lang w:eastAsia="zh-CN"/>
              </w:rPr>
              <w:t>13.43</w:t>
            </w:r>
          </w:p>
        </w:tc>
        <w:tc>
          <w:tcPr>
            <w:tcW w:w="772" w:type="dxa"/>
            <w:tcBorders>
              <w:bottom w:val="single" w:color="auto" w:sz="12" w:space="0"/>
              <w:tl2br w:val="nil"/>
              <w:tr2bl w:val="nil"/>
            </w:tcBorders>
            <w:vAlign w:val="center"/>
          </w:tcPr>
          <w:p>
            <w:pPr>
              <w:pStyle w:val="69"/>
            </w:pPr>
          </w:p>
        </w:tc>
        <w:tc>
          <w:tcPr>
            <w:tcW w:w="0" w:type="auto"/>
            <w:tcBorders>
              <w:bottom w:val="single" w:color="auto" w:sz="12" w:space="0"/>
              <w:right w:val="single" w:color="auto" w:sz="12" w:space="0"/>
              <w:tl2br w:val="nil"/>
              <w:tr2bl w:val="nil"/>
            </w:tcBorders>
            <w:vAlign w:val="center"/>
          </w:tcPr>
          <w:p>
            <w:pPr>
              <w:pStyle w:val="69"/>
            </w:pPr>
          </w:p>
        </w:tc>
      </w:tr>
    </w:tbl>
    <w:p>
      <w:pPr>
        <w:pStyle w:val="65"/>
        <w:spacing w:before="204"/>
      </w:pPr>
    </w:p>
    <w:p>
      <w:pPr>
        <w:widowControl/>
        <w:spacing w:line="240" w:lineRule="auto"/>
        <w:ind w:firstLine="0" w:firstLineChars="0"/>
        <w:jc w:val="left"/>
        <w:rPr>
          <w:rFonts w:cs="Times New Roman"/>
          <w:b/>
          <w:kern w:val="0"/>
          <w:sz w:val="32"/>
          <w:lang w:val="zh-CN" w:eastAsia="zh-CN"/>
        </w:rPr>
      </w:pPr>
      <w:r>
        <w:br w:type="page"/>
      </w:r>
    </w:p>
    <w:p>
      <w:pPr>
        <w:pStyle w:val="65"/>
        <w:spacing w:before="204"/>
      </w:pPr>
      <w:r>
        <w:rPr>
          <w:rFonts w:hint="eastAsia"/>
          <w:lang w:eastAsia="zh-CN"/>
        </w:rPr>
        <w:t>附</w:t>
      </w:r>
      <w:r>
        <w:rPr>
          <w:rFonts w:hint="eastAsia"/>
        </w:rPr>
        <w:t>表</w:t>
      </w:r>
      <w:r>
        <w:rPr>
          <w:rFonts w:hint="eastAsia"/>
          <w:lang w:eastAsia="zh-CN"/>
        </w:rPr>
        <w:t>4</w:t>
      </w:r>
      <w:r>
        <w:rPr>
          <w:lang w:eastAsia="zh-CN"/>
        </w:rPr>
        <w:t xml:space="preserve"> </w:t>
      </w:r>
      <w:r>
        <w:rPr>
          <w:rFonts w:hint="eastAsia"/>
          <w:lang w:eastAsia="zh-CN"/>
        </w:rPr>
        <w:t>生态生活改善工程重点项目表</w:t>
      </w:r>
    </w:p>
    <w:tbl>
      <w:tblPr>
        <w:tblStyle w:val="42"/>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598"/>
        <w:gridCol w:w="1941"/>
        <w:gridCol w:w="5054"/>
        <w:gridCol w:w="1071"/>
        <w:gridCol w:w="1743"/>
        <w:gridCol w:w="1018"/>
        <w:gridCol w:w="753"/>
        <w:gridCol w:w="4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right"/>
        </w:trPr>
        <w:tc>
          <w:tcPr>
            <w:tcW w:w="0" w:type="auto"/>
            <w:tcBorders>
              <w:top w:val="single" w:color="auto" w:sz="12" w:space="0"/>
              <w:left w:val="single" w:color="auto" w:sz="12" w:space="0"/>
              <w:tl2br w:val="nil"/>
              <w:tr2bl w:val="nil"/>
            </w:tcBorders>
            <w:vAlign w:val="center"/>
          </w:tcPr>
          <w:p>
            <w:pPr>
              <w:pStyle w:val="69"/>
              <w:rPr>
                <w:b/>
                <w:bCs w:val="0"/>
              </w:rPr>
            </w:pPr>
            <w:r>
              <w:rPr>
                <w:b/>
                <w:bCs w:val="0"/>
              </w:rPr>
              <w:t>序号</w:t>
            </w:r>
          </w:p>
        </w:tc>
        <w:tc>
          <w:tcPr>
            <w:tcW w:w="1640" w:type="dxa"/>
            <w:tcBorders>
              <w:top w:val="single" w:color="auto" w:sz="12" w:space="0"/>
              <w:tl2br w:val="nil"/>
              <w:tr2bl w:val="nil"/>
            </w:tcBorders>
            <w:vAlign w:val="center"/>
          </w:tcPr>
          <w:p>
            <w:pPr>
              <w:pStyle w:val="69"/>
              <w:rPr>
                <w:b/>
                <w:bCs w:val="0"/>
              </w:rPr>
            </w:pPr>
            <w:r>
              <w:rPr>
                <w:b/>
                <w:bCs w:val="0"/>
              </w:rPr>
              <w:t>项目名称</w:t>
            </w:r>
          </w:p>
        </w:tc>
        <w:tc>
          <w:tcPr>
            <w:tcW w:w="1984" w:type="dxa"/>
            <w:tcBorders>
              <w:top w:val="single" w:color="auto" w:sz="12" w:space="0"/>
              <w:tl2br w:val="nil"/>
              <w:tr2bl w:val="nil"/>
            </w:tcBorders>
            <w:vAlign w:val="center"/>
          </w:tcPr>
          <w:p>
            <w:pPr>
              <w:pStyle w:val="69"/>
              <w:rPr>
                <w:b/>
                <w:bCs w:val="0"/>
              </w:rPr>
            </w:pPr>
            <w:r>
              <w:rPr>
                <w:b/>
                <w:bCs w:val="0"/>
              </w:rPr>
              <w:t>对应规划</w:t>
            </w:r>
          </w:p>
          <w:p>
            <w:pPr>
              <w:pStyle w:val="69"/>
              <w:rPr>
                <w:b/>
                <w:bCs w:val="0"/>
              </w:rPr>
            </w:pPr>
            <w:r>
              <w:rPr>
                <w:b/>
                <w:bCs w:val="0"/>
              </w:rPr>
              <w:t>指标</w:t>
            </w:r>
          </w:p>
        </w:tc>
        <w:tc>
          <w:tcPr>
            <w:tcW w:w="5184" w:type="dxa"/>
            <w:tcBorders>
              <w:top w:val="single" w:color="auto" w:sz="12" w:space="0"/>
              <w:tl2br w:val="nil"/>
              <w:tr2bl w:val="nil"/>
            </w:tcBorders>
            <w:vAlign w:val="center"/>
          </w:tcPr>
          <w:p>
            <w:pPr>
              <w:pStyle w:val="69"/>
              <w:rPr>
                <w:b/>
                <w:bCs w:val="0"/>
              </w:rPr>
            </w:pPr>
            <w:r>
              <w:rPr>
                <w:b/>
                <w:bCs w:val="0"/>
              </w:rPr>
              <w:t>项目内容</w:t>
            </w:r>
          </w:p>
        </w:tc>
        <w:tc>
          <w:tcPr>
            <w:tcW w:w="1092" w:type="dxa"/>
            <w:tcBorders>
              <w:top w:val="single" w:color="auto" w:sz="12" w:space="0"/>
              <w:tl2br w:val="nil"/>
              <w:tr2bl w:val="nil"/>
            </w:tcBorders>
            <w:vAlign w:val="center"/>
          </w:tcPr>
          <w:p>
            <w:pPr>
              <w:pStyle w:val="69"/>
              <w:rPr>
                <w:b/>
                <w:bCs w:val="0"/>
              </w:rPr>
            </w:pPr>
            <w:r>
              <w:rPr>
                <w:b/>
                <w:bCs w:val="0"/>
              </w:rPr>
              <w:t>实施</w:t>
            </w:r>
          </w:p>
          <w:p>
            <w:pPr>
              <w:pStyle w:val="69"/>
              <w:rPr>
                <w:b/>
                <w:bCs w:val="0"/>
              </w:rPr>
            </w:pPr>
            <w:r>
              <w:rPr>
                <w:b/>
                <w:bCs w:val="0"/>
              </w:rPr>
              <w:t>地点</w:t>
            </w:r>
          </w:p>
        </w:tc>
        <w:tc>
          <w:tcPr>
            <w:tcW w:w="969" w:type="dxa"/>
            <w:tcBorders>
              <w:top w:val="single" w:color="auto" w:sz="12" w:space="0"/>
              <w:tl2br w:val="nil"/>
              <w:tr2bl w:val="nil"/>
            </w:tcBorders>
            <w:vAlign w:val="center"/>
          </w:tcPr>
          <w:p>
            <w:pPr>
              <w:pStyle w:val="69"/>
              <w:rPr>
                <w:b/>
                <w:bCs w:val="0"/>
                <w:lang w:eastAsia="zh-CN"/>
              </w:rPr>
            </w:pPr>
            <w:r>
              <w:rPr>
                <w:b/>
                <w:bCs w:val="0"/>
              </w:rPr>
              <w:t>实施年限</w:t>
            </w:r>
            <w:r>
              <w:rPr>
                <w:rFonts w:hint="eastAsia"/>
                <w:b/>
                <w:bCs w:val="0"/>
                <w:lang w:eastAsia="zh-CN"/>
              </w:rPr>
              <w:t>（年）</w:t>
            </w:r>
          </w:p>
        </w:tc>
        <w:tc>
          <w:tcPr>
            <w:tcW w:w="993" w:type="dxa"/>
            <w:tcBorders>
              <w:top w:val="single" w:color="auto" w:sz="12" w:space="0"/>
              <w:tl2br w:val="nil"/>
              <w:tr2bl w:val="nil"/>
            </w:tcBorders>
            <w:vAlign w:val="center"/>
          </w:tcPr>
          <w:p>
            <w:pPr>
              <w:pStyle w:val="69"/>
              <w:rPr>
                <w:b/>
                <w:bCs w:val="0"/>
              </w:rPr>
            </w:pPr>
            <w:r>
              <w:rPr>
                <w:b/>
                <w:bCs w:val="0"/>
              </w:rPr>
              <w:t>投资概算（亿元）</w:t>
            </w:r>
          </w:p>
        </w:tc>
        <w:tc>
          <w:tcPr>
            <w:tcW w:w="762" w:type="dxa"/>
            <w:tcBorders>
              <w:top w:val="single" w:color="auto" w:sz="12" w:space="0"/>
              <w:tl2br w:val="nil"/>
              <w:tr2bl w:val="nil"/>
            </w:tcBorders>
            <w:vAlign w:val="center"/>
          </w:tcPr>
          <w:p>
            <w:pPr>
              <w:pStyle w:val="69"/>
              <w:rPr>
                <w:b/>
                <w:bCs w:val="0"/>
              </w:rPr>
            </w:pPr>
            <w:r>
              <w:rPr>
                <w:b/>
                <w:bCs w:val="0"/>
              </w:rPr>
              <w:t>资金</w:t>
            </w:r>
          </w:p>
          <w:p>
            <w:pPr>
              <w:pStyle w:val="69"/>
              <w:rPr>
                <w:b/>
                <w:bCs w:val="0"/>
              </w:rPr>
            </w:pPr>
            <w:r>
              <w:rPr>
                <w:b/>
                <w:bCs w:val="0"/>
              </w:rPr>
              <w:t>来源</w:t>
            </w:r>
          </w:p>
        </w:tc>
        <w:tc>
          <w:tcPr>
            <w:tcW w:w="0" w:type="auto"/>
            <w:tcBorders>
              <w:top w:val="single" w:color="auto" w:sz="12" w:space="0"/>
              <w:right w:val="single" w:color="auto" w:sz="12" w:space="0"/>
              <w:tl2br w:val="nil"/>
              <w:tr2bl w:val="nil"/>
            </w:tcBorders>
            <w:vAlign w:val="center"/>
          </w:tcPr>
          <w:p>
            <w:pPr>
              <w:pStyle w:val="69"/>
              <w:rPr>
                <w:b/>
                <w:bCs w:val="0"/>
              </w:rPr>
            </w:pPr>
            <w:r>
              <w:rPr>
                <w:b/>
                <w:bCs w:val="0"/>
              </w:rPr>
              <w:t>责任</w:t>
            </w:r>
          </w:p>
          <w:p>
            <w:pPr>
              <w:pStyle w:val="69"/>
              <w:rPr>
                <w:b/>
                <w:bCs w:val="0"/>
              </w:rPr>
            </w:pPr>
            <w:r>
              <w:rPr>
                <w:b/>
                <w:bCs w:val="0"/>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rPr>
                <w:lang w:eastAsia="zh-CN"/>
              </w:rPr>
            </w:pPr>
            <w:r>
              <w:rPr>
                <w:rFonts w:hint="eastAsia"/>
              </w:rPr>
              <w:t>宝坻新城第二水厂</w:t>
            </w:r>
            <w:r>
              <w:rPr>
                <w:rFonts w:hint="eastAsia"/>
                <w:lang w:eastAsia="zh-CN"/>
              </w:rPr>
              <w:t>建设项目</w:t>
            </w:r>
          </w:p>
        </w:tc>
        <w:tc>
          <w:tcPr>
            <w:tcW w:w="1984" w:type="dxa"/>
            <w:tcBorders>
              <w:tl2br w:val="nil"/>
              <w:tr2bl w:val="nil"/>
            </w:tcBorders>
            <w:vAlign w:val="center"/>
          </w:tcPr>
          <w:p>
            <w:pPr>
              <w:pStyle w:val="69"/>
            </w:pPr>
            <w:r>
              <w:rPr>
                <w:rFonts w:hint="eastAsia"/>
                <w:lang w:eastAsia="zh-CN"/>
              </w:rPr>
              <w:t>水环境质量、城镇污水处理率</w:t>
            </w:r>
          </w:p>
        </w:tc>
        <w:tc>
          <w:tcPr>
            <w:tcW w:w="5184" w:type="dxa"/>
            <w:tcBorders>
              <w:tl2br w:val="nil"/>
              <w:tr2bl w:val="nil"/>
            </w:tcBorders>
            <w:vAlign w:val="center"/>
          </w:tcPr>
          <w:p>
            <w:pPr>
              <w:pStyle w:val="69"/>
            </w:pPr>
            <w:r>
              <w:rPr>
                <w:rFonts w:hint="eastAsia"/>
                <w:lang w:eastAsia="zh-CN"/>
              </w:rPr>
              <w:t>在</w:t>
            </w:r>
            <w:r>
              <w:rPr>
                <w:rFonts w:hint="eastAsia"/>
              </w:rPr>
              <w:t>城南高铁片区新建水厂1座，规模30万吨/日，一期工程10万吨/日</w:t>
            </w:r>
          </w:p>
        </w:tc>
        <w:tc>
          <w:tcPr>
            <w:tcW w:w="1092" w:type="dxa"/>
            <w:tcBorders>
              <w:tl2br w:val="nil"/>
              <w:tr2bl w:val="nil"/>
            </w:tcBorders>
            <w:vAlign w:val="center"/>
          </w:tcPr>
          <w:p>
            <w:pPr>
              <w:pStyle w:val="69"/>
            </w:pPr>
            <w:r>
              <w:rPr>
                <w:rFonts w:hint="eastAsia"/>
              </w:rPr>
              <w:t>宝坻新城</w:t>
            </w:r>
          </w:p>
        </w:tc>
        <w:tc>
          <w:tcPr>
            <w:tcW w:w="969" w:type="dxa"/>
            <w:tcBorders>
              <w:tl2br w:val="nil"/>
              <w:tr2bl w:val="nil"/>
            </w:tcBorders>
            <w:vAlign w:val="center"/>
          </w:tcPr>
          <w:p>
            <w:pPr>
              <w:pStyle w:val="69"/>
            </w:pPr>
            <w:r>
              <w:t>2021-2022</w:t>
            </w:r>
          </w:p>
        </w:tc>
        <w:tc>
          <w:tcPr>
            <w:tcW w:w="993" w:type="dxa"/>
            <w:tcBorders>
              <w:tl2br w:val="nil"/>
              <w:tr2bl w:val="nil"/>
            </w:tcBorders>
            <w:vAlign w:val="center"/>
          </w:tcPr>
          <w:p>
            <w:pPr>
              <w:pStyle w:val="69"/>
            </w:pPr>
            <w:r>
              <w:rPr>
                <w:rFonts w:hint="eastAsia"/>
              </w:rPr>
              <w:t>4.</w:t>
            </w:r>
            <w:r>
              <w:t>02</w:t>
            </w:r>
          </w:p>
        </w:tc>
        <w:tc>
          <w:tcPr>
            <w:tcW w:w="762" w:type="dxa"/>
            <w:tcBorders>
              <w:tl2br w:val="nil"/>
              <w:tr2bl w:val="nil"/>
            </w:tcBorders>
            <w:vAlign w:val="center"/>
          </w:tcPr>
          <w:p>
            <w:pPr>
              <w:pStyle w:val="69"/>
              <w:rPr>
                <w:lang w:eastAsia="zh-CN"/>
              </w:rPr>
            </w:pPr>
            <w:r>
              <w:rPr>
                <w:rFonts w:hint="eastAsia"/>
                <w:lang w:eastAsia="zh-CN"/>
              </w:rPr>
              <w:t>社会投资</w:t>
            </w:r>
          </w:p>
        </w:tc>
        <w:tc>
          <w:tcPr>
            <w:tcW w:w="0" w:type="auto"/>
            <w:tcBorders>
              <w:right w:val="single" w:color="auto" w:sz="12" w:space="0"/>
              <w:tl2br w:val="nil"/>
              <w:tr2bl w:val="nil"/>
            </w:tcBorders>
            <w:vAlign w:val="center"/>
          </w:tcPr>
          <w:p>
            <w:pPr>
              <w:pStyle w:val="69"/>
            </w:pPr>
            <w:r>
              <w:rPr>
                <w:rFonts w:hint="eastAsia"/>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潮新污水处理厂</w:t>
            </w:r>
            <w:r>
              <w:rPr>
                <w:rFonts w:hint="eastAsia"/>
                <w:lang w:eastAsia="zh-CN"/>
              </w:rPr>
              <w:t>建设</w:t>
            </w:r>
            <w:r>
              <w:rPr>
                <w:rFonts w:hint="eastAsia"/>
              </w:rPr>
              <w:t>项目</w:t>
            </w:r>
          </w:p>
        </w:tc>
        <w:tc>
          <w:tcPr>
            <w:tcW w:w="1984" w:type="dxa"/>
            <w:tcBorders>
              <w:tl2br w:val="nil"/>
              <w:tr2bl w:val="nil"/>
            </w:tcBorders>
            <w:vAlign w:val="center"/>
          </w:tcPr>
          <w:p>
            <w:pPr>
              <w:pStyle w:val="69"/>
            </w:pPr>
            <w:r>
              <w:rPr>
                <w:rFonts w:hint="eastAsia"/>
                <w:lang w:eastAsia="zh-CN"/>
              </w:rPr>
              <w:t>水环境质量、城镇污水处理率</w:t>
            </w:r>
          </w:p>
        </w:tc>
        <w:tc>
          <w:tcPr>
            <w:tcW w:w="5184" w:type="dxa"/>
            <w:tcBorders>
              <w:tl2br w:val="nil"/>
              <w:tr2bl w:val="nil"/>
            </w:tcBorders>
            <w:vAlign w:val="center"/>
          </w:tcPr>
          <w:p>
            <w:pPr>
              <w:pStyle w:val="69"/>
              <w:rPr>
                <w:lang w:eastAsia="zh-CN"/>
              </w:rPr>
            </w:pPr>
            <w:r>
              <w:rPr>
                <w:rFonts w:hint="eastAsia"/>
              </w:rPr>
              <w:t>新建潮新污水处理厂一期，规模</w:t>
            </w:r>
            <w:r>
              <w:t>2.5</w:t>
            </w:r>
            <w:r>
              <w:rPr>
                <w:rFonts w:hint="eastAsia"/>
              </w:rPr>
              <w:t>万t</w:t>
            </w:r>
            <w:r>
              <w:t>/</w:t>
            </w:r>
            <w:r>
              <w:rPr>
                <w:rFonts w:hint="eastAsia"/>
              </w:rPr>
              <w:t>d</w:t>
            </w:r>
          </w:p>
        </w:tc>
        <w:tc>
          <w:tcPr>
            <w:tcW w:w="1092" w:type="dxa"/>
            <w:tcBorders>
              <w:tl2br w:val="nil"/>
              <w:tr2bl w:val="nil"/>
            </w:tcBorders>
            <w:vAlign w:val="center"/>
          </w:tcPr>
          <w:p>
            <w:pPr>
              <w:pStyle w:val="69"/>
            </w:pPr>
            <w:r>
              <w:rPr>
                <w:rFonts w:hint="eastAsia"/>
              </w:rPr>
              <w:t>潮阳街道</w:t>
            </w:r>
          </w:p>
        </w:tc>
        <w:tc>
          <w:tcPr>
            <w:tcW w:w="969" w:type="dxa"/>
            <w:tcBorders>
              <w:tl2br w:val="nil"/>
              <w:tr2bl w:val="nil"/>
            </w:tcBorders>
            <w:vAlign w:val="center"/>
          </w:tcPr>
          <w:p>
            <w:pPr>
              <w:pStyle w:val="69"/>
            </w:pPr>
            <w:r>
              <w:t>2021-2022</w:t>
            </w:r>
          </w:p>
        </w:tc>
        <w:tc>
          <w:tcPr>
            <w:tcW w:w="993" w:type="dxa"/>
            <w:tcBorders>
              <w:tl2br w:val="nil"/>
              <w:tr2bl w:val="nil"/>
            </w:tcBorders>
            <w:vAlign w:val="center"/>
          </w:tcPr>
          <w:p>
            <w:pPr>
              <w:pStyle w:val="69"/>
            </w:pPr>
            <w:r>
              <w:t>2.1</w:t>
            </w:r>
          </w:p>
        </w:tc>
        <w:tc>
          <w:tcPr>
            <w:tcW w:w="762" w:type="dxa"/>
            <w:tcBorders>
              <w:tl2br w:val="nil"/>
              <w:tr2bl w:val="nil"/>
            </w:tcBorders>
            <w:vAlign w:val="center"/>
          </w:tcPr>
          <w:p>
            <w:pPr>
              <w:pStyle w:val="69"/>
            </w:pPr>
            <w:r>
              <w:rPr>
                <w:rFonts w:hint="eastAsia"/>
                <w:lang w:eastAsia="zh-CN"/>
              </w:rPr>
              <w:t>社会投资</w:t>
            </w:r>
          </w:p>
        </w:tc>
        <w:tc>
          <w:tcPr>
            <w:tcW w:w="0" w:type="auto"/>
            <w:tcBorders>
              <w:right w:val="single" w:color="auto" w:sz="12" w:space="0"/>
              <w:tl2br w:val="nil"/>
              <w:tr2bl w:val="nil"/>
            </w:tcBorders>
            <w:vAlign w:val="center"/>
          </w:tcPr>
          <w:p>
            <w:pPr>
              <w:pStyle w:val="69"/>
            </w:pPr>
            <w:r>
              <w:rPr>
                <w:rFonts w:hint="eastAsia"/>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宝坻第二污水处理厂扩建项目</w:t>
            </w:r>
          </w:p>
        </w:tc>
        <w:tc>
          <w:tcPr>
            <w:tcW w:w="1984" w:type="dxa"/>
            <w:tcBorders>
              <w:tl2br w:val="nil"/>
              <w:tr2bl w:val="nil"/>
            </w:tcBorders>
            <w:vAlign w:val="center"/>
          </w:tcPr>
          <w:p>
            <w:pPr>
              <w:pStyle w:val="69"/>
            </w:pPr>
            <w:r>
              <w:rPr>
                <w:rFonts w:hint="eastAsia"/>
                <w:lang w:eastAsia="zh-CN"/>
              </w:rPr>
              <w:t>水环境质量、城镇污水处理率</w:t>
            </w:r>
          </w:p>
        </w:tc>
        <w:tc>
          <w:tcPr>
            <w:tcW w:w="5184" w:type="dxa"/>
            <w:tcBorders>
              <w:tl2br w:val="nil"/>
              <w:tr2bl w:val="nil"/>
            </w:tcBorders>
            <w:vAlign w:val="center"/>
          </w:tcPr>
          <w:p>
            <w:pPr>
              <w:pStyle w:val="69"/>
              <w:rPr>
                <w:lang w:eastAsia="zh-CN"/>
              </w:rPr>
            </w:pPr>
            <w:r>
              <w:rPr>
                <w:rFonts w:hint="eastAsia"/>
              </w:rPr>
              <w:t>扩建宝坻第二污水处理厂，扩建规模1.7万t/</w:t>
            </w:r>
            <w:r>
              <w:rPr>
                <w:rFonts w:hint="eastAsia"/>
                <w:lang w:eastAsia="zh-CN"/>
              </w:rPr>
              <w:t>d</w:t>
            </w:r>
          </w:p>
        </w:tc>
        <w:tc>
          <w:tcPr>
            <w:tcW w:w="1092" w:type="dxa"/>
            <w:tcBorders>
              <w:tl2br w:val="nil"/>
              <w:tr2bl w:val="nil"/>
            </w:tcBorders>
            <w:vAlign w:val="center"/>
          </w:tcPr>
          <w:p>
            <w:pPr>
              <w:pStyle w:val="69"/>
            </w:pPr>
            <w:r>
              <w:rPr>
                <w:rFonts w:hint="eastAsia"/>
              </w:rPr>
              <w:t>钰华街道</w:t>
            </w:r>
          </w:p>
        </w:tc>
        <w:tc>
          <w:tcPr>
            <w:tcW w:w="969" w:type="dxa"/>
            <w:tcBorders>
              <w:tl2br w:val="nil"/>
              <w:tr2bl w:val="nil"/>
            </w:tcBorders>
            <w:vAlign w:val="center"/>
          </w:tcPr>
          <w:p>
            <w:pPr>
              <w:pStyle w:val="69"/>
            </w:pPr>
            <w:r>
              <w:rPr>
                <w:rFonts w:hint="eastAsia"/>
              </w:rPr>
              <w:t>2022-2025</w:t>
            </w:r>
          </w:p>
        </w:tc>
        <w:tc>
          <w:tcPr>
            <w:tcW w:w="993" w:type="dxa"/>
            <w:tcBorders>
              <w:tl2br w:val="nil"/>
              <w:tr2bl w:val="nil"/>
            </w:tcBorders>
            <w:vAlign w:val="center"/>
          </w:tcPr>
          <w:p>
            <w:pPr>
              <w:pStyle w:val="69"/>
            </w:pPr>
            <w:r>
              <w:rPr>
                <w:rFonts w:hint="eastAsia"/>
              </w:rPr>
              <w:t>1</w:t>
            </w:r>
            <w:r>
              <w:t>.70</w:t>
            </w:r>
          </w:p>
        </w:tc>
        <w:tc>
          <w:tcPr>
            <w:tcW w:w="762" w:type="dxa"/>
            <w:tcBorders>
              <w:tl2br w:val="nil"/>
              <w:tr2bl w:val="nil"/>
            </w:tcBorders>
            <w:vAlign w:val="center"/>
          </w:tcPr>
          <w:p>
            <w:pPr>
              <w:pStyle w:val="69"/>
            </w:pPr>
            <w:r>
              <w:rPr>
                <w:rFonts w:hint="eastAsia"/>
                <w:lang w:eastAsia="zh-CN"/>
              </w:rPr>
              <w:t>政府投资</w:t>
            </w:r>
          </w:p>
        </w:tc>
        <w:tc>
          <w:tcPr>
            <w:tcW w:w="0" w:type="auto"/>
            <w:tcBorders>
              <w:right w:val="single" w:color="auto" w:sz="12" w:space="0"/>
              <w:tl2br w:val="nil"/>
              <w:tr2bl w:val="nil"/>
            </w:tcBorders>
            <w:vAlign w:val="center"/>
          </w:tcPr>
          <w:p>
            <w:pPr>
              <w:pStyle w:val="69"/>
            </w:pPr>
            <w:r>
              <w:rPr>
                <w:rFonts w:hint="eastAsia"/>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宝坻第一污水处理厂扩建项目</w:t>
            </w:r>
          </w:p>
        </w:tc>
        <w:tc>
          <w:tcPr>
            <w:tcW w:w="1984" w:type="dxa"/>
            <w:tcBorders>
              <w:tl2br w:val="nil"/>
              <w:tr2bl w:val="nil"/>
            </w:tcBorders>
            <w:vAlign w:val="center"/>
          </w:tcPr>
          <w:p>
            <w:pPr>
              <w:pStyle w:val="69"/>
            </w:pPr>
            <w:r>
              <w:rPr>
                <w:rFonts w:hint="eastAsia"/>
                <w:lang w:eastAsia="zh-CN"/>
              </w:rPr>
              <w:t>水环境质量、城镇污水处理率</w:t>
            </w:r>
          </w:p>
        </w:tc>
        <w:tc>
          <w:tcPr>
            <w:tcW w:w="5184" w:type="dxa"/>
            <w:tcBorders>
              <w:tl2br w:val="nil"/>
              <w:tr2bl w:val="nil"/>
            </w:tcBorders>
            <w:vAlign w:val="center"/>
          </w:tcPr>
          <w:p>
            <w:pPr>
              <w:pStyle w:val="69"/>
              <w:rPr>
                <w:lang w:eastAsia="zh-CN"/>
              </w:rPr>
            </w:pPr>
            <w:r>
              <w:rPr>
                <w:rFonts w:hint="eastAsia"/>
              </w:rPr>
              <w:t>扩建宝坻第一污水处理厂，扩建规模1.6万t/</w:t>
            </w:r>
            <w:r>
              <w:rPr>
                <w:rFonts w:hint="eastAsia"/>
                <w:lang w:eastAsia="zh-CN"/>
              </w:rPr>
              <w:t>d</w:t>
            </w:r>
          </w:p>
        </w:tc>
        <w:tc>
          <w:tcPr>
            <w:tcW w:w="1092" w:type="dxa"/>
            <w:tcBorders>
              <w:tl2br w:val="nil"/>
              <w:tr2bl w:val="nil"/>
            </w:tcBorders>
            <w:vAlign w:val="center"/>
          </w:tcPr>
          <w:p>
            <w:pPr>
              <w:pStyle w:val="69"/>
            </w:pPr>
            <w:r>
              <w:rPr>
                <w:rFonts w:hint="eastAsia"/>
              </w:rPr>
              <w:t>钰华街道</w:t>
            </w:r>
          </w:p>
        </w:tc>
        <w:tc>
          <w:tcPr>
            <w:tcW w:w="969" w:type="dxa"/>
            <w:tcBorders>
              <w:tl2br w:val="nil"/>
              <w:tr2bl w:val="nil"/>
            </w:tcBorders>
            <w:vAlign w:val="center"/>
          </w:tcPr>
          <w:p>
            <w:pPr>
              <w:pStyle w:val="69"/>
            </w:pPr>
            <w:r>
              <w:rPr>
                <w:rFonts w:hint="eastAsia"/>
              </w:rPr>
              <w:t>2022-2025</w:t>
            </w:r>
          </w:p>
        </w:tc>
        <w:tc>
          <w:tcPr>
            <w:tcW w:w="993" w:type="dxa"/>
            <w:tcBorders>
              <w:tl2br w:val="nil"/>
              <w:tr2bl w:val="nil"/>
            </w:tcBorders>
            <w:vAlign w:val="center"/>
          </w:tcPr>
          <w:p>
            <w:pPr>
              <w:pStyle w:val="69"/>
            </w:pPr>
            <w:r>
              <w:rPr>
                <w:rFonts w:hint="eastAsia"/>
              </w:rPr>
              <w:t>1</w:t>
            </w:r>
            <w:r>
              <w:t>.60</w:t>
            </w:r>
          </w:p>
        </w:tc>
        <w:tc>
          <w:tcPr>
            <w:tcW w:w="762" w:type="dxa"/>
            <w:tcBorders>
              <w:tl2br w:val="nil"/>
              <w:tr2bl w:val="nil"/>
            </w:tcBorders>
            <w:vAlign w:val="center"/>
          </w:tcPr>
          <w:p>
            <w:pPr>
              <w:pStyle w:val="69"/>
            </w:pPr>
            <w:r>
              <w:rPr>
                <w:rFonts w:hint="eastAsia"/>
                <w:lang w:eastAsia="zh-CN"/>
              </w:rPr>
              <w:t>政府投资</w:t>
            </w:r>
          </w:p>
        </w:tc>
        <w:tc>
          <w:tcPr>
            <w:tcW w:w="0" w:type="auto"/>
            <w:tcBorders>
              <w:right w:val="single" w:color="auto" w:sz="12" w:space="0"/>
              <w:tl2br w:val="nil"/>
              <w:tr2bl w:val="nil"/>
            </w:tcBorders>
            <w:vAlign w:val="center"/>
          </w:tcPr>
          <w:p>
            <w:pPr>
              <w:pStyle w:val="69"/>
            </w:pPr>
            <w:r>
              <w:rPr>
                <w:rFonts w:hint="eastAsia"/>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rPr>
                <w:lang w:eastAsia="zh-CN"/>
              </w:rPr>
            </w:pPr>
            <w:r>
              <w:rPr>
                <w:rFonts w:hint="eastAsia"/>
                <w:lang w:eastAsia="zh-CN"/>
              </w:rPr>
              <w:t>环保循环</w:t>
            </w:r>
            <w:r>
              <w:rPr>
                <w:rFonts w:hint="eastAsia"/>
              </w:rPr>
              <w:t>产业园</w:t>
            </w:r>
            <w:r>
              <w:rPr>
                <w:rFonts w:hint="eastAsia"/>
                <w:lang w:eastAsia="zh-CN"/>
              </w:rPr>
              <w:t>建设项目</w:t>
            </w:r>
          </w:p>
        </w:tc>
        <w:tc>
          <w:tcPr>
            <w:tcW w:w="1984" w:type="dxa"/>
            <w:tcBorders>
              <w:tl2br w:val="nil"/>
              <w:tr2bl w:val="nil"/>
            </w:tcBorders>
            <w:vAlign w:val="center"/>
          </w:tcPr>
          <w:p>
            <w:pPr>
              <w:pStyle w:val="69"/>
            </w:pPr>
            <w:r>
              <w:rPr>
                <w:rFonts w:hint="eastAsia"/>
                <w:lang w:eastAsia="zh-CN"/>
              </w:rPr>
              <w:t>一般工业固废综合利用率、</w:t>
            </w:r>
            <w:r>
              <w:rPr>
                <w:rFonts w:hint="eastAsia"/>
              </w:rPr>
              <w:t>城镇生活垃圾无害化处理率</w:t>
            </w:r>
          </w:p>
        </w:tc>
        <w:tc>
          <w:tcPr>
            <w:tcW w:w="5184" w:type="dxa"/>
            <w:tcBorders>
              <w:tl2br w:val="nil"/>
              <w:tr2bl w:val="nil"/>
            </w:tcBorders>
            <w:vAlign w:val="center"/>
          </w:tcPr>
          <w:p>
            <w:pPr>
              <w:pStyle w:val="69"/>
              <w:rPr>
                <w:lang w:eastAsia="zh-CN"/>
              </w:rPr>
            </w:pPr>
            <w:r>
              <w:rPr>
                <w:rFonts w:hint="eastAsia"/>
              </w:rPr>
              <w:t>建设集垃圾焚烧发电</w:t>
            </w:r>
            <w:r>
              <w:rPr>
                <w:rFonts w:hint="eastAsia"/>
                <w:lang w:eastAsia="zh-CN"/>
              </w:rPr>
              <w:t>、</w:t>
            </w:r>
            <w:r>
              <w:rPr>
                <w:rFonts w:hint="eastAsia"/>
              </w:rPr>
              <w:t>厨余垃圾、污泥粪渣处理于一体的宝坻区</w:t>
            </w:r>
            <w:r>
              <w:rPr>
                <w:rFonts w:hint="eastAsia"/>
                <w:lang w:eastAsia="zh-CN"/>
              </w:rPr>
              <w:t>环保循环</w:t>
            </w:r>
            <w:r>
              <w:rPr>
                <w:rFonts w:hint="eastAsia"/>
              </w:rPr>
              <w:t>产业园</w:t>
            </w:r>
            <w:r>
              <w:rPr>
                <w:rFonts w:hint="eastAsia"/>
                <w:lang w:eastAsia="zh-CN"/>
              </w:rPr>
              <w:t>区</w:t>
            </w:r>
          </w:p>
        </w:tc>
        <w:tc>
          <w:tcPr>
            <w:tcW w:w="1092" w:type="dxa"/>
            <w:tcBorders>
              <w:tl2br w:val="nil"/>
              <w:tr2bl w:val="nil"/>
            </w:tcBorders>
            <w:vAlign w:val="center"/>
          </w:tcPr>
          <w:p>
            <w:pPr>
              <w:pStyle w:val="69"/>
            </w:pPr>
            <w:r>
              <w:rPr>
                <w:rFonts w:hint="eastAsia"/>
              </w:rPr>
              <w:t>口东镇</w:t>
            </w:r>
          </w:p>
        </w:tc>
        <w:tc>
          <w:tcPr>
            <w:tcW w:w="969" w:type="dxa"/>
            <w:tcBorders>
              <w:tl2br w:val="nil"/>
              <w:tr2bl w:val="nil"/>
            </w:tcBorders>
            <w:vAlign w:val="center"/>
          </w:tcPr>
          <w:p>
            <w:pPr>
              <w:pStyle w:val="69"/>
            </w:pPr>
            <w:r>
              <w:rPr>
                <w:rFonts w:hint="eastAsia"/>
              </w:rPr>
              <w:t>2</w:t>
            </w:r>
            <w:r>
              <w:t>021</w:t>
            </w:r>
            <w:r>
              <w:rPr>
                <w:rFonts w:hint="eastAsia"/>
              </w:rPr>
              <w:t>-</w:t>
            </w:r>
            <w:r>
              <w:t>2024</w:t>
            </w:r>
          </w:p>
        </w:tc>
        <w:tc>
          <w:tcPr>
            <w:tcW w:w="993" w:type="dxa"/>
            <w:tcBorders>
              <w:tl2br w:val="nil"/>
              <w:tr2bl w:val="nil"/>
            </w:tcBorders>
            <w:vAlign w:val="center"/>
          </w:tcPr>
          <w:p>
            <w:pPr>
              <w:pStyle w:val="69"/>
            </w:pPr>
            <w:r>
              <w:rPr>
                <w:rFonts w:hint="eastAsia"/>
              </w:rPr>
              <w:t>0</w:t>
            </w:r>
            <w:r>
              <w:t>.8</w:t>
            </w:r>
          </w:p>
        </w:tc>
        <w:tc>
          <w:tcPr>
            <w:tcW w:w="762" w:type="dxa"/>
            <w:tcBorders>
              <w:tl2br w:val="nil"/>
              <w:tr2bl w:val="nil"/>
            </w:tcBorders>
            <w:vAlign w:val="center"/>
          </w:tcPr>
          <w:p>
            <w:pPr>
              <w:pStyle w:val="69"/>
            </w:pPr>
            <w:r>
              <w:rPr>
                <w:rFonts w:hint="eastAsia"/>
                <w:lang w:eastAsia="zh-CN"/>
              </w:rPr>
              <w:t>政府</w:t>
            </w:r>
            <w:r>
              <w:rPr>
                <w:rFonts w:hint="eastAsia"/>
              </w:rPr>
              <w:t>投资</w:t>
            </w:r>
          </w:p>
        </w:tc>
        <w:tc>
          <w:tcPr>
            <w:tcW w:w="0" w:type="auto"/>
            <w:tcBorders>
              <w:right w:val="single" w:color="auto" w:sz="12" w:space="0"/>
              <w:tl2br w:val="nil"/>
              <w:tr2bl w:val="nil"/>
            </w:tcBorders>
            <w:vAlign w:val="center"/>
          </w:tcPr>
          <w:p>
            <w:pPr>
              <w:pStyle w:val="69"/>
            </w:pPr>
            <w:r>
              <w:rPr>
                <w:rFonts w:hint="eastAsia"/>
              </w:rPr>
              <w:t>城管委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rPr>
                <w:lang w:eastAsia="zh-CN"/>
              </w:rPr>
            </w:pPr>
            <w:r>
              <w:rPr>
                <w:rFonts w:hint="eastAsia"/>
                <w:lang w:eastAsia="zh-CN"/>
              </w:rPr>
              <w:t>宝坻新城水系公园建设项目</w:t>
            </w:r>
          </w:p>
        </w:tc>
        <w:tc>
          <w:tcPr>
            <w:tcW w:w="1984" w:type="dxa"/>
            <w:tcBorders>
              <w:tl2br w:val="nil"/>
              <w:tr2bl w:val="nil"/>
            </w:tcBorders>
            <w:vAlign w:val="center"/>
          </w:tcPr>
          <w:p>
            <w:pPr>
              <w:pStyle w:val="69"/>
            </w:pPr>
            <w:r>
              <w:rPr>
                <w:rFonts w:hint="eastAsia"/>
              </w:rPr>
              <w:t>城镇人均</w:t>
            </w:r>
            <w:r>
              <w:rPr>
                <w:rFonts w:hint="eastAsia"/>
                <w:lang w:eastAsia="zh-CN"/>
              </w:rPr>
              <w:t>公园</w:t>
            </w:r>
            <w:r>
              <w:rPr>
                <w:rFonts w:hint="eastAsia"/>
              </w:rPr>
              <w:t>绿地面积</w:t>
            </w:r>
          </w:p>
        </w:tc>
        <w:tc>
          <w:tcPr>
            <w:tcW w:w="5184" w:type="dxa"/>
            <w:tcBorders>
              <w:tl2br w:val="nil"/>
              <w:tr2bl w:val="nil"/>
            </w:tcBorders>
            <w:vAlign w:val="center"/>
          </w:tcPr>
          <w:p>
            <w:pPr>
              <w:pStyle w:val="69"/>
            </w:pPr>
            <w:r>
              <w:rPr>
                <w:rFonts w:hint="eastAsia"/>
              </w:rPr>
              <w:t>打通百里河至百里河南段的百里河连接渠1.4km，</w:t>
            </w:r>
            <w:r>
              <w:rPr>
                <w:rFonts w:hint="eastAsia"/>
                <w:lang w:eastAsia="zh-CN"/>
              </w:rPr>
              <w:t>开展</w:t>
            </w:r>
            <w:r>
              <w:rPr>
                <w:rFonts w:hint="eastAsia"/>
              </w:rPr>
              <w:t>景观提升；百里河南段景观提升1.56km；打通窝头河钰华街闸节点与百里河南段的钰华街连接渠1.0km，并进行景观提升；钰松公园水系景观节点88亩；龙潭公园水系景观节点187亩等</w:t>
            </w:r>
          </w:p>
        </w:tc>
        <w:tc>
          <w:tcPr>
            <w:tcW w:w="1092" w:type="dxa"/>
            <w:tcBorders>
              <w:tl2br w:val="nil"/>
              <w:tr2bl w:val="nil"/>
            </w:tcBorders>
            <w:vAlign w:val="center"/>
          </w:tcPr>
          <w:p>
            <w:pPr>
              <w:pStyle w:val="69"/>
              <w:rPr>
                <w:lang w:eastAsia="zh-CN"/>
              </w:rPr>
            </w:pPr>
            <w:r>
              <w:rPr>
                <w:rFonts w:hint="eastAsia"/>
                <w:lang w:eastAsia="zh-CN"/>
              </w:rPr>
              <w:t>宝坻新城</w:t>
            </w:r>
          </w:p>
        </w:tc>
        <w:tc>
          <w:tcPr>
            <w:tcW w:w="969" w:type="dxa"/>
            <w:tcBorders>
              <w:tl2br w:val="nil"/>
              <w:tr2bl w:val="nil"/>
            </w:tcBorders>
            <w:vAlign w:val="center"/>
          </w:tcPr>
          <w:p>
            <w:pPr>
              <w:pStyle w:val="69"/>
              <w:rPr>
                <w:lang w:eastAsia="zh-CN"/>
              </w:rPr>
            </w:pPr>
            <w:r>
              <w:rPr>
                <w:rFonts w:hint="eastAsia"/>
                <w:lang w:eastAsia="zh-CN"/>
              </w:rPr>
              <w:t>2</w:t>
            </w:r>
            <w:r>
              <w:rPr>
                <w:lang w:eastAsia="zh-CN"/>
              </w:rPr>
              <w:t>021-2023</w:t>
            </w:r>
          </w:p>
        </w:tc>
        <w:tc>
          <w:tcPr>
            <w:tcW w:w="993" w:type="dxa"/>
            <w:tcBorders>
              <w:tl2br w:val="nil"/>
              <w:tr2bl w:val="nil"/>
            </w:tcBorders>
            <w:vAlign w:val="center"/>
          </w:tcPr>
          <w:p>
            <w:pPr>
              <w:pStyle w:val="69"/>
              <w:rPr>
                <w:lang w:eastAsia="zh-CN"/>
              </w:rPr>
            </w:pPr>
            <w:r>
              <w:rPr>
                <w:rFonts w:hint="eastAsia"/>
                <w:lang w:eastAsia="zh-CN"/>
              </w:rPr>
              <w:t>2</w:t>
            </w:r>
            <w:r>
              <w:rPr>
                <w:lang w:eastAsia="zh-CN"/>
              </w:rPr>
              <w:t>.04</w:t>
            </w:r>
          </w:p>
        </w:tc>
        <w:tc>
          <w:tcPr>
            <w:tcW w:w="762" w:type="dxa"/>
            <w:tcBorders>
              <w:tl2br w:val="nil"/>
              <w:tr2bl w:val="nil"/>
            </w:tcBorders>
            <w:vAlign w:val="center"/>
          </w:tcPr>
          <w:p>
            <w:pPr>
              <w:pStyle w:val="69"/>
              <w:rPr>
                <w:lang w:eastAsia="zh-CN"/>
              </w:rPr>
            </w:pPr>
            <w:r>
              <w:rPr>
                <w:rFonts w:hint="eastAsia"/>
                <w:lang w:eastAsia="zh-CN"/>
              </w:rPr>
              <w:t>政府投资</w:t>
            </w:r>
          </w:p>
        </w:tc>
        <w:tc>
          <w:tcPr>
            <w:tcW w:w="0" w:type="auto"/>
            <w:tcBorders>
              <w:right w:val="single" w:color="auto" w:sz="12" w:space="0"/>
              <w:tl2br w:val="nil"/>
              <w:tr2bl w:val="nil"/>
            </w:tcBorders>
            <w:vAlign w:val="center"/>
          </w:tcPr>
          <w:p>
            <w:pPr>
              <w:pStyle w:val="69"/>
              <w:rPr>
                <w:lang w:eastAsia="zh-CN"/>
              </w:rPr>
            </w:pPr>
            <w:r>
              <w:rPr>
                <w:rFonts w:hint="eastAsia"/>
                <w:lang w:eastAsia="zh-CN"/>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rPr>
                <w:lang w:eastAsia="zh-CN"/>
              </w:rPr>
            </w:pPr>
            <w:r>
              <w:rPr>
                <w:rFonts w:hint="eastAsia"/>
                <w:lang w:eastAsia="zh-CN"/>
              </w:rPr>
              <w:t>城区公园整体提升改造项目</w:t>
            </w:r>
          </w:p>
        </w:tc>
        <w:tc>
          <w:tcPr>
            <w:tcW w:w="1984" w:type="dxa"/>
            <w:tcBorders>
              <w:tl2br w:val="nil"/>
              <w:tr2bl w:val="nil"/>
            </w:tcBorders>
            <w:vAlign w:val="center"/>
          </w:tcPr>
          <w:p>
            <w:pPr>
              <w:pStyle w:val="69"/>
              <w:rPr>
                <w:lang w:eastAsia="zh-CN"/>
              </w:rPr>
            </w:pPr>
            <w:r>
              <w:rPr>
                <w:rFonts w:hint="eastAsia"/>
                <w:lang w:eastAsia="zh-CN"/>
              </w:rPr>
              <w:t>城镇人均公园绿地面积</w:t>
            </w:r>
          </w:p>
        </w:tc>
        <w:tc>
          <w:tcPr>
            <w:tcW w:w="5184" w:type="dxa"/>
            <w:tcBorders>
              <w:tl2br w:val="nil"/>
              <w:tr2bl w:val="nil"/>
            </w:tcBorders>
            <w:vAlign w:val="center"/>
          </w:tcPr>
          <w:p>
            <w:pPr>
              <w:pStyle w:val="69"/>
            </w:pPr>
            <w:r>
              <w:rPr>
                <w:rFonts w:hint="eastAsia"/>
              </w:rPr>
              <w:t>中央公园、窝头河亲水平台、宝平游园、建设路公园、南城公园、龙第公园、文化广场整体提升改造</w:t>
            </w:r>
          </w:p>
        </w:tc>
        <w:tc>
          <w:tcPr>
            <w:tcW w:w="1092" w:type="dxa"/>
            <w:tcBorders>
              <w:tl2br w:val="nil"/>
              <w:tr2bl w:val="nil"/>
            </w:tcBorders>
            <w:vAlign w:val="center"/>
          </w:tcPr>
          <w:p>
            <w:pPr>
              <w:pStyle w:val="69"/>
              <w:rPr>
                <w:lang w:eastAsia="zh-CN"/>
              </w:rPr>
            </w:pPr>
            <w:r>
              <w:rPr>
                <w:rFonts w:hint="eastAsia"/>
                <w:lang w:eastAsia="zh-CN"/>
              </w:rPr>
              <w:t>城区</w:t>
            </w:r>
          </w:p>
        </w:tc>
        <w:tc>
          <w:tcPr>
            <w:tcW w:w="969" w:type="dxa"/>
            <w:tcBorders>
              <w:tl2br w:val="nil"/>
              <w:tr2bl w:val="nil"/>
            </w:tcBorders>
            <w:vAlign w:val="center"/>
          </w:tcPr>
          <w:p>
            <w:pPr>
              <w:pStyle w:val="69"/>
              <w:rPr>
                <w:lang w:eastAsia="zh-CN"/>
              </w:rPr>
            </w:pPr>
            <w:r>
              <w:rPr>
                <w:rFonts w:hint="eastAsia"/>
                <w:lang w:eastAsia="zh-CN"/>
              </w:rPr>
              <w:t>2</w:t>
            </w:r>
            <w:r>
              <w:rPr>
                <w:lang w:eastAsia="zh-CN"/>
              </w:rPr>
              <w:t>021-2024</w:t>
            </w:r>
          </w:p>
        </w:tc>
        <w:tc>
          <w:tcPr>
            <w:tcW w:w="993" w:type="dxa"/>
            <w:tcBorders>
              <w:tl2br w:val="nil"/>
              <w:tr2bl w:val="nil"/>
            </w:tcBorders>
            <w:vAlign w:val="center"/>
          </w:tcPr>
          <w:p>
            <w:pPr>
              <w:pStyle w:val="69"/>
              <w:rPr>
                <w:lang w:eastAsia="zh-CN"/>
              </w:rPr>
            </w:pPr>
            <w:r>
              <w:rPr>
                <w:rFonts w:hint="eastAsia"/>
                <w:lang w:eastAsia="zh-CN"/>
              </w:rPr>
              <w:t>0</w:t>
            </w:r>
            <w:r>
              <w:rPr>
                <w:lang w:eastAsia="zh-CN"/>
              </w:rPr>
              <w:t>.51</w:t>
            </w:r>
          </w:p>
        </w:tc>
        <w:tc>
          <w:tcPr>
            <w:tcW w:w="762" w:type="dxa"/>
            <w:tcBorders>
              <w:tl2br w:val="nil"/>
              <w:tr2bl w:val="nil"/>
            </w:tcBorders>
            <w:vAlign w:val="center"/>
          </w:tcPr>
          <w:p>
            <w:pPr>
              <w:pStyle w:val="69"/>
              <w:rPr>
                <w:lang w:eastAsia="zh-CN"/>
              </w:rPr>
            </w:pPr>
            <w:r>
              <w:rPr>
                <w:rFonts w:hint="eastAsia"/>
                <w:lang w:eastAsia="zh-CN"/>
              </w:rPr>
              <w:t>政府投资</w:t>
            </w:r>
          </w:p>
        </w:tc>
        <w:tc>
          <w:tcPr>
            <w:tcW w:w="0" w:type="auto"/>
            <w:tcBorders>
              <w:right w:val="single" w:color="auto" w:sz="12" w:space="0"/>
              <w:tl2br w:val="nil"/>
              <w:tr2bl w:val="nil"/>
            </w:tcBorders>
            <w:vAlign w:val="center"/>
          </w:tcPr>
          <w:p>
            <w:pPr>
              <w:pStyle w:val="69"/>
              <w:rPr>
                <w:lang w:eastAsia="zh-CN"/>
              </w:rPr>
            </w:pPr>
            <w:r>
              <w:rPr>
                <w:rFonts w:hint="eastAsia"/>
                <w:lang w:eastAsia="zh-CN"/>
              </w:rPr>
              <w:t>城管委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饮用水源地整治项目</w:t>
            </w:r>
          </w:p>
        </w:tc>
        <w:tc>
          <w:tcPr>
            <w:tcW w:w="1984" w:type="dxa"/>
            <w:vAlign w:val="center"/>
          </w:tcPr>
          <w:p>
            <w:pPr>
              <w:pStyle w:val="69"/>
            </w:pPr>
            <w:r>
              <w:rPr>
                <w:rFonts w:hint="eastAsia"/>
              </w:rPr>
              <w:t>集中式饮用水水源地水质优良比例</w:t>
            </w:r>
          </w:p>
        </w:tc>
        <w:tc>
          <w:tcPr>
            <w:tcW w:w="5184" w:type="dxa"/>
            <w:tcBorders>
              <w:bottom w:val="single" w:color="auto" w:sz="4" w:space="0"/>
              <w:tl2br w:val="nil"/>
              <w:tr2bl w:val="nil"/>
            </w:tcBorders>
            <w:vAlign w:val="center"/>
          </w:tcPr>
          <w:p>
            <w:pPr>
              <w:pStyle w:val="69"/>
              <w:rPr>
                <w:lang w:eastAsia="zh-CN"/>
              </w:rPr>
            </w:pPr>
            <w:r>
              <w:rPr>
                <w:rFonts w:hint="eastAsia"/>
              </w:rPr>
              <w:t>对水库南侧与引滦明渠紧相邻的黄白桥排干、北侧的尔王庄水库截渗沟、东侧的与水库相邻的部分青龙湾故道进行清淤、预制板护砌、六角框格砖绿化</w:t>
            </w:r>
          </w:p>
        </w:tc>
        <w:tc>
          <w:tcPr>
            <w:tcW w:w="1092" w:type="dxa"/>
            <w:tcBorders>
              <w:tl2br w:val="nil"/>
              <w:tr2bl w:val="nil"/>
            </w:tcBorders>
            <w:vAlign w:val="center"/>
          </w:tcPr>
          <w:p>
            <w:pPr>
              <w:pStyle w:val="69"/>
            </w:pPr>
            <w:r>
              <w:rPr>
                <w:rFonts w:hint="eastAsia"/>
              </w:rPr>
              <w:t>尔王庄镇</w:t>
            </w:r>
          </w:p>
        </w:tc>
        <w:tc>
          <w:tcPr>
            <w:tcW w:w="969" w:type="dxa"/>
            <w:tcBorders>
              <w:tl2br w:val="nil"/>
              <w:tr2bl w:val="nil"/>
            </w:tcBorders>
            <w:vAlign w:val="center"/>
          </w:tcPr>
          <w:p>
            <w:pPr>
              <w:pStyle w:val="69"/>
            </w:pPr>
            <w:r>
              <w:rPr>
                <w:rFonts w:hint="eastAsia"/>
              </w:rPr>
              <w:t>2</w:t>
            </w:r>
            <w:r>
              <w:t>021-2023</w:t>
            </w:r>
          </w:p>
        </w:tc>
        <w:tc>
          <w:tcPr>
            <w:tcW w:w="993" w:type="dxa"/>
            <w:tcBorders>
              <w:tl2br w:val="nil"/>
              <w:tr2bl w:val="nil"/>
            </w:tcBorders>
            <w:vAlign w:val="center"/>
          </w:tcPr>
          <w:p>
            <w:pPr>
              <w:pStyle w:val="69"/>
            </w:pPr>
            <w:r>
              <w:rPr>
                <w:rFonts w:hint="eastAsia"/>
              </w:rPr>
              <w:t>0</w:t>
            </w:r>
            <w:r>
              <w:t>.06</w:t>
            </w:r>
          </w:p>
        </w:tc>
        <w:tc>
          <w:tcPr>
            <w:tcW w:w="76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rPr>
                <w:lang w:eastAsia="zh-CN"/>
              </w:rPr>
            </w:pPr>
            <w:r>
              <w:rPr>
                <w:rFonts w:hint="eastAsia"/>
                <w:lang w:eastAsia="zh-CN"/>
              </w:rPr>
              <w:t>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rPr>
                <w:lang w:eastAsia="zh-CN"/>
              </w:rPr>
            </w:pPr>
            <w:r>
              <w:rPr>
                <w:rFonts w:hint="eastAsia"/>
              </w:rPr>
              <w:t>宝坻</w:t>
            </w:r>
            <w:r>
              <w:rPr>
                <w:rFonts w:hint="eastAsia"/>
                <w:lang w:eastAsia="zh-CN"/>
              </w:rPr>
              <w:t>长途</w:t>
            </w:r>
            <w:r>
              <w:rPr>
                <w:rFonts w:hint="eastAsia"/>
              </w:rPr>
              <w:t>客运站</w:t>
            </w:r>
            <w:r>
              <w:rPr>
                <w:rFonts w:hint="eastAsia"/>
                <w:lang w:eastAsia="zh-CN"/>
              </w:rPr>
              <w:t>建设项目</w:t>
            </w:r>
          </w:p>
        </w:tc>
        <w:tc>
          <w:tcPr>
            <w:tcW w:w="1984" w:type="dxa"/>
            <w:tcBorders>
              <w:tl2br w:val="nil"/>
              <w:tr2bl w:val="nil"/>
            </w:tcBorders>
            <w:vAlign w:val="center"/>
          </w:tcPr>
          <w:p>
            <w:pPr>
              <w:pStyle w:val="69"/>
            </w:pPr>
            <w:r>
              <w:rPr>
                <w:rFonts w:hint="eastAsia"/>
              </w:rPr>
              <w:t>公共交通出行分担率</w:t>
            </w:r>
          </w:p>
        </w:tc>
        <w:tc>
          <w:tcPr>
            <w:tcW w:w="5184" w:type="dxa"/>
            <w:tcBorders>
              <w:tl2br w:val="nil"/>
              <w:tr2bl w:val="nil"/>
            </w:tcBorders>
            <w:vAlign w:val="center"/>
          </w:tcPr>
          <w:p>
            <w:pPr>
              <w:pStyle w:val="69"/>
              <w:rPr>
                <w:lang w:eastAsia="zh-CN"/>
              </w:rPr>
            </w:pPr>
            <w:r>
              <w:rPr>
                <w:rFonts w:hint="eastAsia"/>
              </w:rPr>
              <w:t>新建</w:t>
            </w:r>
            <w:r>
              <w:rPr>
                <w:rFonts w:hint="eastAsia"/>
                <w:lang w:eastAsia="zh-CN"/>
              </w:rPr>
              <w:t>长途及</w:t>
            </w:r>
            <w:r>
              <w:rPr>
                <w:rFonts w:hint="eastAsia"/>
              </w:rPr>
              <w:t>客运站</w:t>
            </w:r>
            <w:r>
              <w:rPr>
                <w:rFonts w:hint="eastAsia"/>
                <w:lang w:eastAsia="zh-CN"/>
              </w:rPr>
              <w:t>一座</w:t>
            </w:r>
          </w:p>
        </w:tc>
        <w:tc>
          <w:tcPr>
            <w:tcW w:w="1092" w:type="dxa"/>
            <w:tcBorders>
              <w:tl2br w:val="nil"/>
              <w:tr2bl w:val="nil"/>
            </w:tcBorders>
            <w:vAlign w:val="center"/>
          </w:tcPr>
          <w:p>
            <w:pPr>
              <w:pStyle w:val="69"/>
            </w:pPr>
            <w:r>
              <w:rPr>
                <w:rFonts w:hint="eastAsia"/>
              </w:rPr>
              <w:t>城区三街道</w:t>
            </w:r>
          </w:p>
        </w:tc>
        <w:tc>
          <w:tcPr>
            <w:tcW w:w="969" w:type="dxa"/>
            <w:tcBorders>
              <w:tl2br w:val="nil"/>
              <w:tr2bl w:val="nil"/>
            </w:tcBorders>
            <w:vAlign w:val="center"/>
          </w:tcPr>
          <w:p>
            <w:pPr>
              <w:pStyle w:val="69"/>
              <w:rPr>
                <w:lang w:eastAsia="zh-CN"/>
              </w:rPr>
            </w:pPr>
            <w:r>
              <w:t>2022</w:t>
            </w:r>
            <w:r>
              <w:rPr>
                <w:rFonts w:hint="eastAsia"/>
                <w:lang w:eastAsia="zh-CN"/>
              </w:rPr>
              <w:t>－2</w:t>
            </w:r>
            <w:r>
              <w:rPr>
                <w:lang w:eastAsia="zh-CN"/>
              </w:rPr>
              <w:t>025</w:t>
            </w:r>
          </w:p>
        </w:tc>
        <w:tc>
          <w:tcPr>
            <w:tcW w:w="993" w:type="dxa"/>
            <w:tcBorders>
              <w:tl2br w:val="nil"/>
              <w:tr2bl w:val="nil"/>
            </w:tcBorders>
            <w:vAlign w:val="center"/>
          </w:tcPr>
          <w:p>
            <w:pPr>
              <w:pStyle w:val="69"/>
            </w:pPr>
            <w:r>
              <w:rPr>
                <w:rFonts w:hint="eastAsia"/>
              </w:rPr>
              <w:t>1.5</w:t>
            </w:r>
          </w:p>
        </w:tc>
        <w:tc>
          <w:tcPr>
            <w:tcW w:w="76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rPr>
                <w:rFonts w:hint="eastAsia"/>
              </w:rPr>
              <w:t>交通局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宝坻新城捷运一号线项目</w:t>
            </w:r>
          </w:p>
        </w:tc>
        <w:tc>
          <w:tcPr>
            <w:tcW w:w="1984" w:type="dxa"/>
            <w:tcBorders>
              <w:tl2br w:val="nil"/>
              <w:tr2bl w:val="nil"/>
            </w:tcBorders>
            <w:vAlign w:val="center"/>
          </w:tcPr>
          <w:p>
            <w:pPr>
              <w:pStyle w:val="69"/>
            </w:pPr>
            <w:r>
              <w:rPr>
                <w:rFonts w:hint="eastAsia"/>
              </w:rPr>
              <w:t>公共交通出行分担率</w:t>
            </w:r>
          </w:p>
        </w:tc>
        <w:tc>
          <w:tcPr>
            <w:tcW w:w="5184" w:type="dxa"/>
            <w:tcBorders>
              <w:tl2br w:val="nil"/>
              <w:tr2bl w:val="nil"/>
            </w:tcBorders>
            <w:vAlign w:val="center"/>
          </w:tcPr>
          <w:p>
            <w:pPr>
              <w:pStyle w:val="69"/>
              <w:rPr>
                <w:lang w:eastAsia="zh-CN"/>
              </w:rPr>
            </w:pPr>
            <w:r>
              <w:rPr>
                <w:rFonts w:hint="eastAsia"/>
              </w:rPr>
              <w:t>新建宝坻新城捷运一号线</w:t>
            </w:r>
          </w:p>
        </w:tc>
        <w:tc>
          <w:tcPr>
            <w:tcW w:w="1092" w:type="dxa"/>
            <w:tcBorders>
              <w:tl2br w:val="nil"/>
              <w:tr2bl w:val="nil"/>
            </w:tcBorders>
            <w:vAlign w:val="center"/>
          </w:tcPr>
          <w:p>
            <w:pPr>
              <w:pStyle w:val="69"/>
            </w:pPr>
            <w:r>
              <w:rPr>
                <w:rFonts w:hint="eastAsia"/>
                <w:lang w:eastAsia="zh-CN"/>
              </w:rPr>
              <w:t>宝坻</w:t>
            </w:r>
            <w:r>
              <w:rPr>
                <w:rFonts w:hint="eastAsia"/>
              </w:rPr>
              <w:t>新城</w:t>
            </w:r>
          </w:p>
        </w:tc>
        <w:tc>
          <w:tcPr>
            <w:tcW w:w="969" w:type="dxa"/>
            <w:tcBorders>
              <w:tl2br w:val="nil"/>
              <w:tr2bl w:val="nil"/>
            </w:tcBorders>
            <w:vAlign w:val="center"/>
          </w:tcPr>
          <w:p>
            <w:pPr>
              <w:pStyle w:val="69"/>
            </w:pPr>
            <w:r>
              <w:rPr>
                <w:rFonts w:hint="eastAsia"/>
              </w:rPr>
              <w:t>2</w:t>
            </w:r>
            <w:r>
              <w:t>021</w:t>
            </w:r>
            <w:r>
              <w:rPr>
                <w:rFonts w:hint="eastAsia"/>
              </w:rPr>
              <w:t>-</w:t>
            </w:r>
            <w:r>
              <w:t>2025</w:t>
            </w:r>
          </w:p>
        </w:tc>
        <w:tc>
          <w:tcPr>
            <w:tcW w:w="993" w:type="dxa"/>
            <w:tcBorders>
              <w:tl2br w:val="nil"/>
              <w:tr2bl w:val="nil"/>
            </w:tcBorders>
            <w:vAlign w:val="center"/>
          </w:tcPr>
          <w:p>
            <w:pPr>
              <w:pStyle w:val="69"/>
            </w:pPr>
            <w:r>
              <w:rPr>
                <w:rFonts w:hint="eastAsia"/>
              </w:rPr>
              <w:t>6</w:t>
            </w:r>
            <w:r>
              <w:t>.1</w:t>
            </w:r>
          </w:p>
        </w:tc>
        <w:tc>
          <w:tcPr>
            <w:tcW w:w="76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rPr>
                <w:rFonts w:hint="eastAsia"/>
              </w:rPr>
              <w:t>交通局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0" w:type="auto"/>
            <w:tcBorders>
              <w:left w:val="single" w:color="auto" w:sz="12" w:space="0"/>
              <w:tl2br w:val="nil"/>
              <w:tr2bl w:val="nil"/>
            </w:tcBorders>
            <w:vAlign w:val="center"/>
          </w:tcPr>
          <w:p>
            <w:pPr>
              <w:pStyle w:val="69"/>
              <w:numPr>
                <w:ilvl w:val="0"/>
                <w:numId w:val="12"/>
              </w:numPr>
            </w:pPr>
          </w:p>
        </w:tc>
        <w:tc>
          <w:tcPr>
            <w:tcW w:w="1640" w:type="dxa"/>
            <w:tcBorders>
              <w:tl2br w:val="nil"/>
              <w:tr2bl w:val="nil"/>
            </w:tcBorders>
            <w:vAlign w:val="center"/>
          </w:tcPr>
          <w:p>
            <w:pPr>
              <w:pStyle w:val="69"/>
            </w:pPr>
            <w:r>
              <w:rPr>
                <w:rFonts w:hint="eastAsia"/>
              </w:rPr>
              <w:t>公交首末站建设</w:t>
            </w:r>
            <w:r>
              <w:rPr>
                <w:rFonts w:hint="eastAsia"/>
                <w:lang w:eastAsia="zh-CN"/>
              </w:rPr>
              <w:t>项目</w:t>
            </w:r>
          </w:p>
        </w:tc>
        <w:tc>
          <w:tcPr>
            <w:tcW w:w="1984" w:type="dxa"/>
            <w:tcBorders>
              <w:tl2br w:val="nil"/>
              <w:tr2bl w:val="nil"/>
            </w:tcBorders>
            <w:vAlign w:val="center"/>
          </w:tcPr>
          <w:p>
            <w:pPr>
              <w:pStyle w:val="69"/>
            </w:pPr>
            <w:r>
              <w:rPr>
                <w:rFonts w:hint="eastAsia"/>
              </w:rPr>
              <w:t>公共交通出行分担率</w:t>
            </w:r>
          </w:p>
        </w:tc>
        <w:tc>
          <w:tcPr>
            <w:tcW w:w="5184" w:type="dxa"/>
            <w:tcBorders>
              <w:tl2br w:val="nil"/>
              <w:tr2bl w:val="nil"/>
            </w:tcBorders>
            <w:vAlign w:val="center"/>
          </w:tcPr>
          <w:p>
            <w:pPr>
              <w:pStyle w:val="69"/>
            </w:pPr>
            <w:r>
              <w:rPr>
                <w:rFonts w:hint="eastAsia"/>
              </w:rPr>
              <w:t>建设8个公交首末站</w:t>
            </w:r>
          </w:p>
        </w:tc>
        <w:tc>
          <w:tcPr>
            <w:tcW w:w="1092" w:type="dxa"/>
            <w:tcBorders>
              <w:tl2br w:val="nil"/>
              <w:tr2bl w:val="nil"/>
            </w:tcBorders>
            <w:vAlign w:val="center"/>
          </w:tcPr>
          <w:p>
            <w:pPr>
              <w:pStyle w:val="69"/>
            </w:pPr>
            <w:r>
              <w:rPr>
                <w:rFonts w:hint="eastAsia"/>
              </w:rPr>
              <w:t>城区</w:t>
            </w:r>
          </w:p>
        </w:tc>
        <w:tc>
          <w:tcPr>
            <w:tcW w:w="969" w:type="dxa"/>
            <w:tcBorders>
              <w:tl2br w:val="nil"/>
              <w:tr2bl w:val="nil"/>
            </w:tcBorders>
            <w:vAlign w:val="center"/>
          </w:tcPr>
          <w:p>
            <w:pPr>
              <w:pStyle w:val="69"/>
            </w:pPr>
            <w:r>
              <w:rPr>
                <w:rFonts w:hint="eastAsia"/>
              </w:rPr>
              <w:t>2</w:t>
            </w:r>
            <w:r>
              <w:t>021</w:t>
            </w:r>
            <w:r>
              <w:rPr>
                <w:rFonts w:hint="eastAsia"/>
              </w:rPr>
              <w:t>-</w:t>
            </w:r>
            <w:r>
              <w:t>2023</w:t>
            </w:r>
          </w:p>
        </w:tc>
        <w:tc>
          <w:tcPr>
            <w:tcW w:w="993" w:type="dxa"/>
            <w:tcBorders>
              <w:tl2br w:val="nil"/>
              <w:tr2bl w:val="nil"/>
            </w:tcBorders>
            <w:vAlign w:val="center"/>
          </w:tcPr>
          <w:p>
            <w:pPr>
              <w:pStyle w:val="69"/>
            </w:pPr>
            <w:r>
              <w:t>1.5</w:t>
            </w:r>
          </w:p>
        </w:tc>
        <w:tc>
          <w:tcPr>
            <w:tcW w:w="762" w:type="dxa"/>
            <w:tcBorders>
              <w:tl2br w:val="nil"/>
              <w:tr2bl w:val="nil"/>
            </w:tcBorders>
            <w:vAlign w:val="center"/>
          </w:tcPr>
          <w:p>
            <w:pPr>
              <w:pStyle w:val="69"/>
            </w:pPr>
            <w:r>
              <w:rPr>
                <w:rFonts w:hint="eastAsia"/>
              </w:rPr>
              <w:t>政府投资</w:t>
            </w:r>
          </w:p>
        </w:tc>
        <w:tc>
          <w:tcPr>
            <w:tcW w:w="0" w:type="auto"/>
            <w:tcBorders>
              <w:right w:val="single" w:color="auto" w:sz="12" w:space="0"/>
              <w:tl2br w:val="nil"/>
              <w:tr2bl w:val="nil"/>
            </w:tcBorders>
            <w:vAlign w:val="center"/>
          </w:tcPr>
          <w:p>
            <w:pPr>
              <w:pStyle w:val="69"/>
            </w:pPr>
            <w:r>
              <w:rPr>
                <w:rFonts w:hint="eastAsia"/>
                <w:lang w:eastAsia="zh-CN"/>
              </w:rPr>
              <w:t>交通局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2218" w:type="dxa"/>
            <w:gridSpan w:val="2"/>
            <w:tcBorders>
              <w:left w:val="single" w:color="auto" w:sz="12" w:space="0"/>
              <w:bottom w:val="single" w:color="auto" w:sz="12" w:space="0"/>
              <w:tl2br w:val="nil"/>
              <w:tr2bl w:val="nil"/>
            </w:tcBorders>
            <w:vAlign w:val="center"/>
          </w:tcPr>
          <w:p>
            <w:pPr>
              <w:pStyle w:val="69"/>
            </w:pPr>
            <w:r>
              <w:rPr>
                <w:rFonts w:hint="eastAsia"/>
              </w:rPr>
              <w:t>合计</w:t>
            </w:r>
          </w:p>
        </w:tc>
        <w:tc>
          <w:tcPr>
            <w:tcW w:w="1984" w:type="dxa"/>
            <w:tcBorders>
              <w:bottom w:val="single" w:color="auto" w:sz="12" w:space="0"/>
              <w:tl2br w:val="nil"/>
              <w:tr2bl w:val="nil"/>
            </w:tcBorders>
            <w:vAlign w:val="center"/>
          </w:tcPr>
          <w:p>
            <w:pPr>
              <w:pStyle w:val="69"/>
            </w:pPr>
          </w:p>
        </w:tc>
        <w:tc>
          <w:tcPr>
            <w:tcW w:w="5184" w:type="dxa"/>
            <w:tcBorders>
              <w:bottom w:val="single" w:color="auto" w:sz="12" w:space="0"/>
              <w:tl2br w:val="nil"/>
              <w:tr2bl w:val="nil"/>
            </w:tcBorders>
            <w:vAlign w:val="center"/>
          </w:tcPr>
          <w:p>
            <w:pPr>
              <w:pStyle w:val="69"/>
            </w:pPr>
          </w:p>
        </w:tc>
        <w:tc>
          <w:tcPr>
            <w:tcW w:w="1092" w:type="dxa"/>
            <w:tcBorders>
              <w:bottom w:val="single" w:color="auto" w:sz="12" w:space="0"/>
              <w:tl2br w:val="nil"/>
              <w:tr2bl w:val="nil"/>
            </w:tcBorders>
            <w:vAlign w:val="center"/>
          </w:tcPr>
          <w:p>
            <w:pPr>
              <w:pStyle w:val="69"/>
            </w:pPr>
          </w:p>
        </w:tc>
        <w:tc>
          <w:tcPr>
            <w:tcW w:w="969" w:type="dxa"/>
            <w:tcBorders>
              <w:bottom w:val="single" w:color="auto" w:sz="12" w:space="0"/>
              <w:tl2br w:val="nil"/>
              <w:tr2bl w:val="nil"/>
            </w:tcBorders>
            <w:vAlign w:val="center"/>
          </w:tcPr>
          <w:p>
            <w:pPr>
              <w:pStyle w:val="69"/>
            </w:pPr>
          </w:p>
        </w:tc>
        <w:tc>
          <w:tcPr>
            <w:tcW w:w="993" w:type="dxa"/>
            <w:tcBorders>
              <w:bottom w:val="single" w:color="auto" w:sz="12" w:space="0"/>
              <w:tl2br w:val="nil"/>
              <w:tr2bl w:val="nil"/>
            </w:tcBorders>
            <w:vAlign w:val="center"/>
          </w:tcPr>
          <w:p>
            <w:pPr>
              <w:pStyle w:val="69"/>
            </w:pPr>
            <w:r>
              <w:t>21.93</w:t>
            </w:r>
          </w:p>
        </w:tc>
        <w:tc>
          <w:tcPr>
            <w:tcW w:w="762" w:type="dxa"/>
            <w:tcBorders>
              <w:bottom w:val="single" w:color="auto" w:sz="12" w:space="0"/>
              <w:tl2br w:val="nil"/>
              <w:tr2bl w:val="nil"/>
            </w:tcBorders>
            <w:vAlign w:val="center"/>
          </w:tcPr>
          <w:p>
            <w:pPr>
              <w:pStyle w:val="69"/>
            </w:pPr>
          </w:p>
        </w:tc>
        <w:tc>
          <w:tcPr>
            <w:tcW w:w="0" w:type="auto"/>
            <w:tcBorders>
              <w:bottom w:val="single" w:color="auto" w:sz="12" w:space="0"/>
              <w:right w:val="single" w:color="auto" w:sz="12" w:space="0"/>
              <w:tl2br w:val="nil"/>
              <w:tr2bl w:val="nil"/>
            </w:tcBorders>
            <w:vAlign w:val="center"/>
          </w:tcPr>
          <w:p>
            <w:pPr>
              <w:pStyle w:val="69"/>
            </w:pPr>
          </w:p>
        </w:tc>
      </w:tr>
    </w:tbl>
    <w:p>
      <w:pPr>
        <w:ind w:firstLine="600"/>
        <w:rPr>
          <w:lang w:val="zh-CN"/>
        </w:rPr>
      </w:pPr>
    </w:p>
    <w:p>
      <w:pPr>
        <w:widowControl/>
        <w:spacing w:line="240" w:lineRule="auto"/>
        <w:ind w:firstLine="0" w:firstLineChars="0"/>
        <w:jc w:val="left"/>
        <w:rPr>
          <w:rFonts w:cs="Times New Roman"/>
          <w:b/>
          <w:kern w:val="0"/>
          <w:sz w:val="32"/>
          <w:lang w:val="zh-CN"/>
        </w:rPr>
      </w:pPr>
      <w:r>
        <w:br w:type="page"/>
      </w:r>
    </w:p>
    <w:p>
      <w:pPr>
        <w:pStyle w:val="65"/>
        <w:spacing w:before="204"/>
      </w:pPr>
      <w:r>
        <w:rPr>
          <w:rFonts w:hint="eastAsia"/>
          <w:lang w:eastAsia="zh-CN"/>
        </w:rPr>
        <w:t>附</w:t>
      </w:r>
      <w:r>
        <w:rPr>
          <w:rFonts w:hint="eastAsia"/>
        </w:rPr>
        <w:t>表</w:t>
      </w:r>
      <w:r>
        <w:rPr>
          <w:rFonts w:hint="eastAsia"/>
          <w:lang w:eastAsia="zh-CN"/>
        </w:rPr>
        <w:t>5</w:t>
      </w:r>
      <w:r>
        <w:rPr>
          <w:lang w:eastAsia="zh-CN"/>
        </w:rPr>
        <w:t xml:space="preserve"> </w:t>
      </w:r>
      <w:r>
        <w:rPr>
          <w:rFonts w:hint="eastAsia"/>
        </w:rPr>
        <w:t>生态文化</w:t>
      </w:r>
      <w:r>
        <w:rPr>
          <w:rFonts w:hint="eastAsia"/>
          <w:lang w:eastAsia="zh-CN"/>
        </w:rPr>
        <w:t>建设工程</w:t>
      </w:r>
      <w:r>
        <w:rPr>
          <w:rFonts w:hint="eastAsia"/>
        </w:rPr>
        <w:t>重点</w:t>
      </w:r>
      <w:r>
        <w:rPr>
          <w:rFonts w:hint="eastAsia"/>
          <w:lang w:eastAsia="zh-CN"/>
        </w:rPr>
        <w:t>项目表</w:t>
      </w:r>
    </w:p>
    <w:tbl>
      <w:tblPr>
        <w:tblStyle w:val="4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755"/>
        <w:gridCol w:w="1767"/>
        <w:gridCol w:w="3930"/>
        <w:gridCol w:w="2631"/>
        <w:gridCol w:w="1743"/>
        <w:gridCol w:w="899"/>
        <w:gridCol w:w="613"/>
        <w:gridCol w:w="1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49" w:type="pct"/>
            <w:vAlign w:val="center"/>
          </w:tcPr>
          <w:p>
            <w:pPr>
              <w:pStyle w:val="69"/>
              <w:rPr>
                <w:b/>
                <w:bCs w:val="0"/>
              </w:rPr>
            </w:pPr>
            <w:r>
              <w:rPr>
                <w:b/>
                <w:bCs w:val="0"/>
              </w:rPr>
              <w:t>序号</w:t>
            </w:r>
          </w:p>
        </w:tc>
        <w:tc>
          <w:tcPr>
            <w:tcW w:w="305" w:type="pct"/>
            <w:vAlign w:val="center"/>
          </w:tcPr>
          <w:p>
            <w:pPr>
              <w:pStyle w:val="69"/>
              <w:rPr>
                <w:b/>
                <w:bCs w:val="0"/>
              </w:rPr>
            </w:pPr>
            <w:r>
              <w:rPr>
                <w:b/>
                <w:bCs w:val="0"/>
              </w:rPr>
              <w:t>项目名称</w:t>
            </w:r>
          </w:p>
        </w:tc>
        <w:tc>
          <w:tcPr>
            <w:tcW w:w="662" w:type="pct"/>
            <w:vAlign w:val="center"/>
          </w:tcPr>
          <w:p>
            <w:pPr>
              <w:pStyle w:val="69"/>
              <w:rPr>
                <w:b/>
                <w:bCs w:val="0"/>
              </w:rPr>
            </w:pPr>
            <w:r>
              <w:rPr>
                <w:b/>
                <w:bCs w:val="0"/>
              </w:rPr>
              <w:t>对应规划指标</w:t>
            </w:r>
          </w:p>
        </w:tc>
        <w:tc>
          <w:tcPr>
            <w:tcW w:w="1425" w:type="pct"/>
            <w:vAlign w:val="center"/>
          </w:tcPr>
          <w:p>
            <w:pPr>
              <w:pStyle w:val="69"/>
              <w:rPr>
                <w:b/>
                <w:bCs w:val="0"/>
              </w:rPr>
            </w:pPr>
            <w:r>
              <w:rPr>
                <w:b/>
                <w:bCs w:val="0"/>
              </w:rPr>
              <w:t>主要内容</w:t>
            </w:r>
          </w:p>
        </w:tc>
        <w:tc>
          <w:tcPr>
            <w:tcW w:w="967" w:type="pct"/>
            <w:vAlign w:val="center"/>
          </w:tcPr>
          <w:p>
            <w:pPr>
              <w:pStyle w:val="69"/>
              <w:rPr>
                <w:b/>
                <w:bCs w:val="0"/>
              </w:rPr>
            </w:pPr>
            <w:r>
              <w:rPr>
                <w:b/>
                <w:bCs w:val="0"/>
              </w:rPr>
              <w:t>实施地点</w:t>
            </w:r>
          </w:p>
        </w:tc>
        <w:tc>
          <w:tcPr>
            <w:tcW w:w="305" w:type="pct"/>
            <w:vAlign w:val="center"/>
          </w:tcPr>
          <w:p>
            <w:pPr>
              <w:pStyle w:val="69"/>
              <w:rPr>
                <w:b/>
                <w:bCs w:val="0"/>
                <w:lang w:eastAsia="zh-CN"/>
              </w:rPr>
            </w:pPr>
            <w:r>
              <w:rPr>
                <w:rFonts w:hint="eastAsia"/>
                <w:b/>
                <w:bCs w:val="0"/>
                <w:lang w:eastAsia="zh-CN"/>
              </w:rPr>
              <w:t>实施年限（年）</w:t>
            </w:r>
          </w:p>
        </w:tc>
        <w:tc>
          <w:tcPr>
            <w:tcW w:w="356" w:type="pct"/>
            <w:vAlign w:val="center"/>
          </w:tcPr>
          <w:p>
            <w:pPr>
              <w:pStyle w:val="69"/>
              <w:rPr>
                <w:b/>
                <w:bCs w:val="0"/>
              </w:rPr>
            </w:pPr>
            <w:r>
              <w:rPr>
                <w:b/>
                <w:bCs w:val="0"/>
              </w:rPr>
              <w:t>资金概算（亿元）</w:t>
            </w:r>
          </w:p>
        </w:tc>
        <w:tc>
          <w:tcPr>
            <w:tcW w:w="255" w:type="pct"/>
            <w:vAlign w:val="center"/>
          </w:tcPr>
          <w:p>
            <w:pPr>
              <w:pStyle w:val="69"/>
              <w:rPr>
                <w:b/>
                <w:bCs w:val="0"/>
              </w:rPr>
            </w:pPr>
            <w:r>
              <w:rPr>
                <w:b/>
                <w:bCs w:val="0"/>
              </w:rPr>
              <w:t>经费来源</w:t>
            </w:r>
          </w:p>
        </w:tc>
        <w:tc>
          <w:tcPr>
            <w:tcW w:w="476" w:type="pct"/>
            <w:vAlign w:val="center"/>
          </w:tcPr>
          <w:p>
            <w:pPr>
              <w:pStyle w:val="69"/>
              <w:rPr>
                <w:b/>
                <w:bCs w:val="0"/>
              </w:rPr>
            </w:pPr>
            <w:r>
              <w:rPr>
                <w:b/>
                <w:bCs w:val="0"/>
              </w:rPr>
              <w:t>组织实施单位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vAlign w:val="center"/>
          </w:tcPr>
          <w:p>
            <w:pPr>
              <w:pStyle w:val="69"/>
            </w:pPr>
            <w:r>
              <w:rPr>
                <w:rFonts w:hint="eastAsia"/>
              </w:rPr>
              <w:t>1</w:t>
            </w:r>
          </w:p>
        </w:tc>
        <w:tc>
          <w:tcPr>
            <w:tcW w:w="305" w:type="pct"/>
            <w:vAlign w:val="center"/>
          </w:tcPr>
          <w:p>
            <w:pPr>
              <w:pStyle w:val="69"/>
              <w:rPr>
                <w:lang w:eastAsia="zh-CN"/>
              </w:rPr>
            </w:pPr>
            <w:r>
              <w:rPr>
                <w:rFonts w:hint="eastAsia"/>
              </w:rPr>
              <w:t>生态文明宣传媒体建设</w:t>
            </w:r>
            <w:r>
              <w:rPr>
                <w:rFonts w:hint="eastAsia"/>
                <w:lang w:eastAsia="zh-CN"/>
              </w:rPr>
              <w:t>项目</w:t>
            </w:r>
          </w:p>
        </w:tc>
        <w:tc>
          <w:tcPr>
            <w:tcW w:w="662" w:type="pct"/>
            <w:vAlign w:val="center"/>
          </w:tcPr>
          <w:p>
            <w:pPr>
              <w:pStyle w:val="69"/>
            </w:pPr>
            <w:r>
              <w:rPr>
                <w:rFonts w:hint="eastAsia"/>
              </w:rPr>
              <w:t>党政干部参加生态文明培训</w:t>
            </w:r>
            <w:r>
              <w:rPr>
                <w:rFonts w:hint="eastAsia"/>
                <w:lang w:eastAsia="zh-CN"/>
              </w:rPr>
              <w:t>的人数</w:t>
            </w:r>
            <w:r>
              <w:rPr>
                <w:rFonts w:hint="eastAsia"/>
              </w:rPr>
              <w:t>比例</w:t>
            </w:r>
          </w:p>
        </w:tc>
        <w:tc>
          <w:tcPr>
            <w:tcW w:w="1425" w:type="pct"/>
            <w:vAlign w:val="center"/>
          </w:tcPr>
          <w:p>
            <w:pPr>
              <w:pStyle w:val="69"/>
              <w:rPr>
                <w:lang w:eastAsia="zh-CN"/>
              </w:rPr>
            </w:pPr>
            <w:r>
              <w:t>以</w:t>
            </w:r>
            <w:r>
              <w:rPr>
                <w:rFonts w:hint="eastAsia"/>
              </w:rPr>
              <w:t>宝坻</w:t>
            </w:r>
            <w:r>
              <w:t>电视台为</w:t>
            </w:r>
            <w:r>
              <w:rPr>
                <w:rFonts w:hint="eastAsia"/>
              </w:rPr>
              <w:t>主体</w:t>
            </w:r>
            <w:r>
              <w:t>，</w:t>
            </w:r>
            <w:r>
              <w:rPr>
                <w:rFonts w:hint="eastAsia"/>
              </w:rPr>
              <w:t>常年</w:t>
            </w:r>
            <w:r>
              <w:t>开展生态文明建设的宣传教育</w:t>
            </w:r>
            <w:r>
              <w:rPr>
                <w:rFonts w:hint="eastAsia"/>
              </w:rPr>
              <w:t>；在各镇（街道）文化站建立生态文明宣传小组；建设宝坻环境保护专门的微信微博平台</w:t>
            </w:r>
          </w:p>
        </w:tc>
        <w:tc>
          <w:tcPr>
            <w:tcW w:w="967" w:type="pct"/>
            <w:vAlign w:val="center"/>
          </w:tcPr>
          <w:p>
            <w:pPr>
              <w:pStyle w:val="69"/>
            </w:pPr>
            <w:r>
              <w:rPr>
                <w:rFonts w:hint="eastAsia"/>
              </w:rPr>
              <w:t>宝坻电视台、宝坻区文化馆、各镇（街道）文化站</w:t>
            </w:r>
          </w:p>
        </w:tc>
        <w:tc>
          <w:tcPr>
            <w:tcW w:w="305" w:type="pct"/>
            <w:vAlign w:val="center"/>
          </w:tcPr>
          <w:p>
            <w:pPr>
              <w:pStyle w:val="69"/>
            </w:pPr>
            <w:r>
              <w:rPr>
                <w:rFonts w:hint="eastAsia"/>
              </w:rPr>
              <w:t>20</w:t>
            </w:r>
            <w:r>
              <w:t>20</w:t>
            </w:r>
            <w:r>
              <w:rPr>
                <w:rFonts w:hint="eastAsia"/>
              </w:rPr>
              <w:t>-20</w:t>
            </w:r>
            <w:r>
              <w:t>30</w:t>
            </w:r>
          </w:p>
        </w:tc>
        <w:tc>
          <w:tcPr>
            <w:tcW w:w="356" w:type="pct"/>
            <w:vAlign w:val="center"/>
          </w:tcPr>
          <w:p>
            <w:pPr>
              <w:pStyle w:val="69"/>
            </w:pPr>
            <w:r>
              <w:t>0.</w:t>
            </w:r>
            <w:r>
              <w:rPr>
                <w:rFonts w:hint="eastAsia"/>
              </w:rPr>
              <w:t>3</w:t>
            </w:r>
          </w:p>
        </w:tc>
        <w:tc>
          <w:tcPr>
            <w:tcW w:w="255" w:type="pct"/>
            <w:vAlign w:val="center"/>
          </w:tcPr>
          <w:p>
            <w:pPr>
              <w:pStyle w:val="69"/>
              <w:rPr>
                <w:lang w:eastAsia="zh-CN"/>
              </w:rPr>
            </w:pPr>
            <w:r>
              <w:rPr>
                <w:rFonts w:hint="eastAsia"/>
                <w:lang w:eastAsia="zh-CN"/>
              </w:rPr>
              <w:t>政府投资</w:t>
            </w:r>
          </w:p>
        </w:tc>
        <w:tc>
          <w:tcPr>
            <w:tcW w:w="476" w:type="pct"/>
            <w:vAlign w:val="center"/>
          </w:tcPr>
          <w:p>
            <w:pPr>
              <w:pStyle w:val="69"/>
            </w:pPr>
            <w:r>
              <w:rPr>
                <w:rFonts w:hint="eastAsia"/>
              </w:rPr>
              <w:t>宣传部、文旅局、生态环境局、文化馆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vAlign w:val="center"/>
          </w:tcPr>
          <w:p>
            <w:pPr>
              <w:pStyle w:val="69"/>
            </w:pPr>
            <w:r>
              <w:rPr>
                <w:rFonts w:hint="eastAsia"/>
              </w:rPr>
              <w:t>2</w:t>
            </w:r>
          </w:p>
        </w:tc>
        <w:tc>
          <w:tcPr>
            <w:tcW w:w="305" w:type="pct"/>
            <w:vAlign w:val="center"/>
          </w:tcPr>
          <w:p>
            <w:pPr>
              <w:pStyle w:val="69"/>
              <w:rPr>
                <w:lang w:eastAsia="zh-CN"/>
              </w:rPr>
            </w:pPr>
            <w:r>
              <w:rPr>
                <w:rFonts w:hint="eastAsia"/>
              </w:rPr>
              <w:t>生态文明宣教基地建设</w:t>
            </w:r>
            <w:r>
              <w:rPr>
                <w:rFonts w:hint="eastAsia"/>
                <w:lang w:eastAsia="zh-CN"/>
              </w:rPr>
              <w:t>项目</w:t>
            </w:r>
          </w:p>
        </w:tc>
        <w:tc>
          <w:tcPr>
            <w:tcW w:w="662" w:type="pct"/>
            <w:vAlign w:val="center"/>
          </w:tcPr>
          <w:p>
            <w:pPr>
              <w:pStyle w:val="69"/>
              <w:rPr>
                <w:lang w:eastAsia="zh-CN"/>
              </w:rPr>
            </w:pPr>
            <w:r>
              <w:rPr>
                <w:rFonts w:hint="eastAsia"/>
              </w:rPr>
              <w:t>党政干部参加生态文明培训</w:t>
            </w:r>
            <w:r>
              <w:rPr>
                <w:rFonts w:hint="eastAsia"/>
                <w:lang w:eastAsia="zh-CN"/>
              </w:rPr>
              <w:t>的人数</w:t>
            </w:r>
            <w:r>
              <w:rPr>
                <w:rFonts w:hint="eastAsia"/>
              </w:rPr>
              <w:t>比例</w:t>
            </w:r>
            <w:r>
              <w:rPr>
                <w:rFonts w:hint="eastAsia"/>
                <w:lang w:eastAsia="zh-CN"/>
              </w:rPr>
              <w:t>、公众对生态文明建设的满意度</w:t>
            </w:r>
          </w:p>
        </w:tc>
        <w:tc>
          <w:tcPr>
            <w:tcW w:w="1425" w:type="pct"/>
            <w:vAlign w:val="center"/>
          </w:tcPr>
          <w:p>
            <w:pPr>
              <w:pStyle w:val="69"/>
              <w:rPr>
                <w:highlight w:val="yellow"/>
                <w:lang w:eastAsia="zh-CN"/>
              </w:rPr>
            </w:pPr>
            <w:r>
              <w:rPr>
                <w:rFonts w:hint="eastAsia"/>
              </w:rPr>
              <w:t>以自然生态、污染治理、生态产业化、传统文化为主题的</w:t>
            </w:r>
            <w:r>
              <w:t>4</w:t>
            </w:r>
            <w:r>
              <w:rPr>
                <w:rFonts w:hint="eastAsia"/>
              </w:rPr>
              <w:t>大类生态文明宣教基地的建设</w:t>
            </w:r>
          </w:p>
        </w:tc>
        <w:tc>
          <w:tcPr>
            <w:tcW w:w="967" w:type="pct"/>
            <w:vAlign w:val="center"/>
          </w:tcPr>
          <w:p>
            <w:pPr>
              <w:pStyle w:val="69"/>
              <w:rPr>
                <w:highlight w:val="yellow"/>
              </w:rPr>
            </w:pPr>
            <w:r>
              <w:rPr>
                <w:rFonts w:hint="eastAsia"/>
              </w:rPr>
              <w:t>潮白河国家湿地公园等3个自然生态教育基地；第一污水处理厂、口东污水处理厂两个污染治理教育基地；水稻文化园等5个生态产业教育基地；宝坻石幢、人口文化园2个传统文化教育基地</w:t>
            </w:r>
          </w:p>
        </w:tc>
        <w:tc>
          <w:tcPr>
            <w:tcW w:w="305" w:type="pct"/>
            <w:vAlign w:val="center"/>
          </w:tcPr>
          <w:p>
            <w:pPr>
              <w:pStyle w:val="69"/>
            </w:pPr>
            <w:r>
              <w:rPr>
                <w:rFonts w:hint="eastAsia"/>
              </w:rPr>
              <w:t>20</w:t>
            </w:r>
            <w:r>
              <w:t>20</w:t>
            </w:r>
            <w:r>
              <w:rPr>
                <w:rFonts w:hint="eastAsia"/>
              </w:rPr>
              <w:t>-20</w:t>
            </w:r>
            <w:r>
              <w:t>30</w:t>
            </w:r>
          </w:p>
        </w:tc>
        <w:tc>
          <w:tcPr>
            <w:tcW w:w="356" w:type="pct"/>
            <w:vAlign w:val="center"/>
          </w:tcPr>
          <w:p>
            <w:pPr>
              <w:pStyle w:val="69"/>
            </w:pPr>
            <w:r>
              <w:rPr>
                <w:rFonts w:hint="eastAsia"/>
              </w:rPr>
              <w:t>0.3</w:t>
            </w:r>
          </w:p>
        </w:tc>
        <w:tc>
          <w:tcPr>
            <w:tcW w:w="255" w:type="pct"/>
            <w:vAlign w:val="center"/>
          </w:tcPr>
          <w:p>
            <w:pPr>
              <w:pStyle w:val="69"/>
            </w:pPr>
            <w:r>
              <w:rPr>
                <w:rFonts w:hint="eastAsia"/>
                <w:lang w:eastAsia="zh-CN"/>
              </w:rPr>
              <w:t>政府投资</w:t>
            </w:r>
          </w:p>
        </w:tc>
        <w:tc>
          <w:tcPr>
            <w:tcW w:w="476" w:type="pct"/>
            <w:vAlign w:val="center"/>
          </w:tcPr>
          <w:p>
            <w:pPr>
              <w:pStyle w:val="69"/>
              <w:rPr>
                <w:lang w:eastAsia="zh-CN"/>
              </w:rPr>
            </w:pPr>
            <w:r>
              <w:rPr>
                <w:rFonts w:hint="eastAsia"/>
                <w:lang w:eastAsia="zh-CN"/>
              </w:rPr>
              <w:t>文明办</w:t>
            </w:r>
            <w:r>
              <w:rPr>
                <w:rFonts w:hint="eastAsia"/>
              </w:rPr>
              <w:t>、生态环境局、</w:t>
            </w:r>
            <w:r>
              <w:rPr>
                <w:rFonts w:hint="eastAsia"/>
                <w:lang w:eastAsia="zh-CN"/>
              </w:rPr>
              <w:t>文旅局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249" w:type="pct"/>
            <w:vAlign w:val="center"/>
          </w:tcPr>
          <w:p>
            <w:pPr>
              <w:pStyle w:val="69"/>
            </w:pPr>
            <w:r>
              <w:t>3</w:t>
            </w:r>
          </w:p>
        </w:tc>
        <w:tc>
          <w:tcPr>
            <w:tcW w:w="305" w:type="pct"/>
            <w:vAlign w:val="center"/>
          </w:tcPr>
          <w:p>
            <w:pPr>
              <w:pStyle w:val="69"/>
              <w:rPr>
                <w:lang w:eastAsia="zh-CN"/>
              </w:rPr>
            </w:pPr>
            <w:r>
              <w:rPr>
                <w:rFonts w:hint="eastAsia"/>
              </w:rPr>
              <w:t>生态文明宣教活动体系</w:t>
            </w:r>
            <w:r>
              <w:rPr>
                <w:rFonts w:hint="eastAsia"/>
                <w:lang w:eastAsia="zh-CN"/>
              </w:rPr>
              <w:t>项目</w:t>
            </w:r>
          </w:p>
        </w:tc>
        <w:tc>
          <w:tcPr>
            <w:tcW w:w="662" w:type="pct"/>
            <w:vAlign w:val="center"/>
          </w:tcPr>
          <w:p>
            <w:pPr>
              <w:pStyle w:val="69"/>
            </w:pPr>
            <w:r>
              <w:rPr>
                <w:rFonts w:hint="eastAsia"/>
              </w:rPr>
              <w:t>党政干部参加生态文明培训</w:t>
            </w:r>
            <w:r>
              <w:rPr>
                <w:rFonts w:hint="eastAsia"/>
                <w:lang w:eastAsia="zh-CN"/>
              </w:rPr>
              <w:t>的人数</w:t>
            </w:r>
            <w:r>
              <w:rPr>
                <w:rFonts w:hint="eastAsia"/>
              </w:rPr>
              <w:t>比例</w:t>
            </w:r>
          </w:p>
        </w:tc>
        <w:tc>
          <w:tcPr>
            <w:tcW w:w="1425" w:type="pct"/>
            <w:vAlign w:val="center"/>
          </w:tcPr>
          <w:p>
            <w:pPr>
              <w:pStyle w:val="69"/>
              <w:rPr>
                <w:lang w:eastAsia="zh-CN"/>
              </w:rPr>
            </w:pPr>
            <w:r>
              <w:rPr>
                <w:rFonts w:hint="eastAsia"/>
              </w:rPr>
              <w:t>按年度（季度）组织以家庭为单元的环保知识科普互动活动、企事业单位工人入职生态环保知识教育和考核工作、学生环保知识心得征集等活动；开展“亲近环境工作者”系列活动，邀请环保人员定期到企事业单位、学校、社区座谈，邀请环保工作者定期对干部、企业、学校开展环保知识、法规等宣传</w:t>
            </w:r>
          </w:p>
        </w:tc>
        <w:tc>
          <w:tcPr>
            <w:tcW w:w="967" w:type="pct"/>
            <w:vAlign w:val="center"/>
          </w:tcPr>
          <w:p>
            <w:pPr>
              <w:pStyle w:val="69"/>
            </w:pPr>
            <w:r>
              <w:rPr>
                <w:rFonts w:hint="eastAsia"/>
              </w:rPr>
              <w:t>宝坻</w:t>
            </w:r>
            <w:r>
              <w:rPr>
                <w:rFonts w:hint="eastAsia"/>
                <w:lang w:eastAsia="zh-CN"/>
              </w:rPr>
              <w:t>生态环境局</w:t>
            </w:r>
            <w:r>
              <w:rPr>
                <w:rFonts w:hint="eastAsia"/>
              </w:rPr>
              <w:t>、各街道、各事业单位办公室</w:t>
            </w:r>
          </w:p>
        </w:tc>
        <w:tc>
          <w:tcPr>
            <w:tcW w:w="305" w:type="pct"/>
            <w:vAlign w:val="center"/>
          </w:tcPr>
          <w:p>
            <w:pPr>
              <w:pStyle w:val="69"/>
            </w:pPr>
            <w:r>
              <w:rPr>
                <w:rFonts w:hint="eastAsia"/>
              </w:rPr>
              <w:t>20</w:t>
            </w:r>
            <w:r>
              <w:t>20</w:t>
            </w:r>
            <w:r>
              <w:rPr>
                <w:rFonts w:hint="eastAsia"/>
              </w:rPr>
              <w:t>-20</w:t>
            </w:r>
            <w:r>
              <w:t>30</w:t>
            </w:r>
          </w:p>
        </w:tc>
        <w:tc>
          <w:tcPr>
            <w:tcW w:w="356" w:type="pct"/>
            <w:vAlign w:val="center"/>
          </w:tcPr>
          <w:p>
            <w:pPr>
              <w:pStyle w:val="69"/>
            </w:pPr>
            <w:r>
              <w:rPr>
                <w:rFonts w:hint="eastAsia"/>
              </w:rPr>
              <w:t>0.05</w:t>
            </w:r>
          </w:p>
        </w:tc>
        <w:tc>
          <w:tcPr>
            <w:tcW w:w="255" w:type="pct"/>
            <w:vAlign w:val="center"/>
          </w:tcPr>
          <w:p>
            <w:pPr>
              <w:pStyle w:val="69"/>
            </w:pPr>
            <w:r>
              <w:rPr>
                <w:rFonts w:hint="eastAsia"/>
                <w:lang w:eastAsia="zh-CN"/>
              </w:rPr>
              <w:t>政府投资</w:t>
            </w:r>
          </w:p>
        </w:tc>
        <w:tc>
          <w:tcPr>
            <w:tcW w:w="476" w:type="pct"/>
            <w:vAlign w:val="center"/>
          </w:tcPr>
          <w:p>
            <w:pPr>
              <w:pStyle w:val="69"/>
            </w:pPr>
            <w:r>
              <w:rPr>
                <w:rFonts w:hint="eastAsia"/>
              </w:rPr>
              <w:t>教育局、生态环境局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9" w:type="pct"/>
            <w:vAlign w:val="center"/>
          </w:tcPr>
          <w:p>
            <w:pPr>
              <w:pStyle w:val="69"/>
              <w:rPr>
                <w:lang w:eastAsia="zh-CN"/>
              </w:rPr>
            </w:pPr>
            <w:r>
              <w:rPr>
                <w:rFonts w:hint="eastAsia"/>
                <w:lang w:eastAsia="zh-CN"/>
              </w:rPr>
              <w:t>合计</w:t>
            </w:r>
          </w:p>
        </w:tc>
        <w:tc>
          <w:tcPr>
            <w:tcW w:w="305" w:type="pct"/>
            <w:vAlign w:val="center"/>
          </w:tcPr>
          <w:p>
            <w:pPr>
              <w:pStyle w:val="69"/>
            </w:pPr>
          </w:p>
        </w:tc>
        <w:tc>
          <w:tcPr>
            <w:tcW w:w="662" w:type="pct"/>
            <w:vAlign w:val="center"/>
          </w:tcPr>
          <w:p>
            <w:pPr>
              <w:pStyle w:val="69"/>
            </w:pPr>
          </w:p>
        </w:tc>
        <w:tc>
          <w:tcPr>
            <w:tcW w:w="1425" w:type="pct"/>
            <w:vAlign w:val="center"/>
          </w:tcPr>
          <w:p>
            <w:pPr>
              <w:pStyle w:val="69"/>
            </w:pPr>
          </w:p>
        </w:tc>
        <w:tc>
          <w:tcPr>
            <w:tcW w:w="967" w:type="pct"/>
            <w:vAlign w:val="center"/>
          </w:tcPr>
          <w:p>
            <w:pPr>
              <w:pStyle w:val="69"/>
            </w:pPr>
          </w:p>
        </w:tc>
        <w:tc>
          <w:tcPr>
            <w:tcW w:w="305" w:type="pct"/>
            <w:vAlign w:val="center"/>
          </w:tcPr>
          <w:p>
            <w:pPr>
              <w:pStyle w:val="69"/>
            </w:pPr>
          </w:p>
        </w:tc>
        <w:tc>
          <w:tcPr>
            <w:tcW w:w="356" w:type="pct"/>
            <w:vAlign w:val="center"/>
          </w:tcPr>
          <w:p>
            <w:pPr>
              <w:pStyle w:val="69"/>
              <w:rPr>
                <w:lang w:eastAsia="zh-CN"/>
              </w:rPr>
            </w:pPr>
            <w:r>
              <w:rPr>
                <w:lang w:eastAsia="zh-CN"/>
              </w:rPr>
              <w:t>0.65</w:t>
            </w:r>
          </w:p>
        </w:tc>
        <w:tc>
          <w:tcPr>
            <w:tcW w:w="255" w:type="pct"/>
            <w:vAlign w:val="center"/>
          </w:tcPr>
          <w:p>
            <w:pPr>
              <w:pStyle w:val="69"/>
            </w:pPr>
          </w:p>
        </w:tc>
        <w:tc>
          <w:tcPr>
            <w:tcW w:w="476" w:type="pct"/>
            <w:vAlign w:val="center"/>
          </w:tcPr>
          <w:p>
            <w:pPr>
              <w:pStyle w:val="69"/>
            </w:pPr>
          </w:p>
        </w:tc>
      </w:tr>
    </w:tbl>
    <w:p>
      <w:pPr>
        <w:pStyle w:val="65"/>
        <w:spacing w:before="204"/>
        <w:rPr>
          <w:lang w:eastAsia="zh-CN"/>
        </w:rPr>
      </w:pPr>
    </w:p>
    <w:p>
      <w:pPr>
        <w:widowControl/>
        <w:spacing w:line="240" w:lineRule="auto"/>
        <w:ind w:firstLine="0" w:firstLineChars="0"/>
        <w:jc w:val="left"/>
        <w:rPr>
          <w:rFonts w:cs="Times New Roman"/>
          <w:b/>
          <w:kern w:val="0"/>
          <w:sz w:val="32"/>
          <w:lang w:val="zh-CN"/>
        </w:rPr>
      </w:pPr>
      <w:r>
        <w:br w:type="page"/>
      </w:r>
    </w:p>
    <w:p>
      <w:pPr>
        <w:pStyle w:val="65"/>
        <w:spacing w:before="204"/>
        <w:rPr>
          <w:lang w:eastAsia="zh-CN"/>
        </w:rPr>
      </w:pPr>
      <w:r>
        <w:rPr>
          <w:rFonts w:hint="eastAsia"/>
          <w:lang w:eastAsia="zh-CN"/>
        </w:rPr>
        <w:t>附</w:t>
      </w:r>
      <w:r>
        <w:rPr>
          <w:rFonts w:hint="eastAsia"/>
        </w:rPr>
        <w:t>表</w:t>
      </w:r>
      <w:r>
        <w:rPr>
          <w:rFonts w:hint="eastAsia"/>
          <w:lang w:eastAsia="zh-CN"/>
        </w:rPr>
        <w:t>6</w:t>
      </w:r>
      <w:r>
        <w:rPr>
          <w:lang w:eastAsia="zh-CN"/>
        </w:rPr>
        <w:t xml:space="preserve"> </w:t>
      </w:r>
      <w:r>
        <w:t>宝坻区</w:t>
      </w:r>
      <w:r>
        <w:rPr>
          <w:rFonts w:hint="eastAsia"/>
        </w:rPr>
        <w:t>生</w:t>
      </w:r>
      <w:r>
        <w:rPr>
          <w:rFonts w:hint="eastAsia"/>
          <w:lang w:eastAsia="zh-CN"/>
        </w:rPr>
        <w:t>态制度完善工程</w:t>
      </w:r>
      <w:r>
        <w:rPr>
          <w:rFonts w:hint="eastAsia"/>
        </w:rPr>
        <w:t>重点</w:t>
      </w:r>
      <w:r>
        <w:rPr>
          <w:rFonts w:hint="eastAsia"/>
          <w:lang w:eastAsia="zh-CN"/>
        </w:rPr>
        <w:t>项目表</w:t>
      </w:r>
    </w:p>
    <w:tbl>
      <w:tblPr>
        <w:tblStyle w:val="42"/>
        <w:tblW w:w="14161"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833"/>
        <w:gridCol w:w="2217"/>
        <w:gridCol w:w="4029"/>
        <w:gridCol w:w="906"/>
        <w:gridCol w:w="1256"/>
        <w:gridCol w:w="876"/>
        <w:gridCol w:w="905"/>
        <w:gridCol w:w="16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right"/>
        </w:trPr>
        <w:tc>
          <w:tcPr>
            <w:tcW w:w="483" w:type="dxa"/>
            <w:vAlign w:val="center"/>
          </w:tcPr>
          <w:p>
            <w:pPr>
              <w:pStyle w:val="69"/>
              <w:rPr>
                <w:b/>
                <w:bCs w:val="0"/>
              </w:rPr>
            </w:pPr>
            <w:r>
              <w:rPr>
                <w:b/>
                <w:bCs w:val="0"/>
              </w:rPr>
              <w:t>序号</w:t>
            </w:r>
          </w:p>
        </w:tc>
        <w:tc>
          <w:tcPr>
            <w:tcW w:w="1833" w:type="dxa"/>
            <w:vAlign w:val="center"/>
          </w:tcPr>
          <w:p>
            <w:pPr>
              <w:pStyle w:val="69"/>
              <w:rPr>
                <w:b/>
                <w:bCs w:val="0"/>
              </w:rPr>
            </w:pPr>
            <w:r>
              <w:rPr>
                <w:b/>
                <w:bCs w:val="0"/>
              </w:rPr>
              <w:t>项目名称</w:t>
            </w:r>
          </w:p>
        </w:tc>
        <w:tc>
          <w:tcPr>
            <w:tcW w:w="2217" w:type="dxa"/>
            <w:vAlign w:val="center"/>
          </w:tcPr>
          <w:p>
            <w:pPr>
              <w:pStyle w:val="69"/>
              <w:rPr>
                <w:b/>
                <w:bCs w:val="0"/>
              </w:rPr>
            </w:pPr>
            <w:r>
              <w:rPr>
                <w:b/>
                <w:bCs w:val="0"/>
              </w:rPr>
              <w:t>对应规划</w:t>
            </w:r>
          </w:p>
          <w:p>
            <w:pPr>
              <w:pStyle w:val="69"/>
              <w:rPr>
                <w:b/>
                <w:bCs w:val="0"/>
              </w:rPr>
            </w:pPr>
            <w:r>
              <w:rPr>
                <w:b/>
                <w:bCs w:val="0"/>
              </w:rPr>
              <w:t>指标</w:t>
            </w:r>
          </w:p>
        </w:tc>
        <w:tc>
          <w:tcPr>
            <w:tcW w:w="4029" w:type="dxa"/>
            <w:vAlign w:val="center"/>
          </w:tcPr>
          <w:p>
            <w:pPr>
              <w:pStyle w:val="69"/>
              <w:rPr>
                <w:b/>
                <w:bCs w:val="0"/>
              </w:rPr>
            </w:pPr>
            <w:r>
              <w:rPr>
                <w:b/>
                <w:bCs w:val="0"/>
              </w:rPr>
              <w:t>项目内容</w:t>
            </w:r>
          </w:p>
        </w:tc>
        <w:tc>
          <w:tcPr>
            <w:tcW w:w="906" w:type="dxa"/>
            <w:vAlign w:val="center"/>
          </w:tcPr>
          <w:p>
            <w:pPr>
              <w:pStyle w:val="69"/>
              <w:rPr>
                <w:b/>
                <w:bCs w:val="0"/>
              </w:rPr>
            </w:pPr>
            <w:r>
              <w:rPr>
                <w:b/>
                <w:bCs w:val="0"/>
              </w:rPr>
              <w:t>实施</w:t>
            </w:r>
          </w:p>
          <w:p>
            <w:pPr>
              <w:pStyle w:val="69"/>
              <w:rPr>
                <w:b/>
                <w:bCs w:val="0"/>
              </w:rPr>
            </w:pPr>
            <w:r>
              <w:rPr>
                <w:b/>
                <w:bCs w:val="0"/>
              </w:rPr>
              <w:t>地点</w:t>
            </w:r>
          </w:p>
        </w:tc>
        <w:tc>
          <w:tcPr>
            <w:tcW w:w="1256" w:type="dxa"/>
            <w:vAlign w:val="center"/>
          </w:tcPr>
          <w:p>
            <w:pPr>
              <w:pStyle w:val="69"/>
              <w:rPr>
                <w:b/>
                <w:bCs w:val="0"/>
              </w:rPr>
            </w:pPr>
            <w:r>
              <w:rPr>
                <w:b/>
                <w:bCs w:val="0"/>
              </w:rPr>
              <w:t>实施年限</w:t>
            </w:r>
          </w:p>
        </w:tc>
        <w:tc>
          <w:tcPr>
            <w:tcW w:w="876" w:type="dxa"/>
            <w:vAlign w:val="center"/>
          </w:tcPr>
          <w:p>
            <w:pPr>
              <w:pStyle w:val="69"/>
              <w:rPr>
                <w:b/>
                <w:bCs w:val="0"/>
              </w:rPr>
            </w:pPr>
            <w:r>
              <w:rPr>
                <w:b/>
                <w:bCs w:val="0"/>
              </w:rPr>
              <w:t>投资概算（亿元）</w:t>
            </w:r>
          </w:p>
        </w:tc>
        <w:tc>
          <w:tcPr>
            <w:tcW w:w="905" w:type="dxa"/>
            <w:vAlign w:val="center"/>
          </w:tcPr>
          <w:p>
            <w:pPr>
              <w:pStyle w:val="69"/>
              <w:rPr>
                <w:b/>
                <w:bCs w:val="0"/>
              </w:rPr>
            </w:pPr>
            <w:r>
              <w:rPr>
                <w:b/>
                <w:bCs w:val="0"/>
              </w:rPr>
              <w:t>资金</w:t>
            </w:r>
          </w:p>
          <w:p>
            <w:pPr>
              <w:pStyle w:val="69"/>
              <w:rPr>
                <w:b/>
                <w:bCs w:val="0"/>
              </w:rPr>
            </w:pPr>
            <w:r>
              <w:rPr>
                <w:b/>
                <w:bCs w:val="0"/>
              </w:rPr>
              <w:t>来源</w:t>
            </w:r>
          </w:p>
        </w:tc>
        <w:tc>
          <w:tcPr>
            <w:tcW w:w="1656" w:type="dxa"/>
            <w:vAlign w:val="center"/>
          </w:tcPr>
          <w:p>
            <w:pPr>
              <w:pStyle w:val="69"/>
              <w:rPr>
                <w:b/>
                <w:bCs w:val="0"/>
              </w:rPr>
            </w:pPr>
            <w:r>
              <w:rPr>
                <w:b/>
                <w:bCs w:val="0"/>
              </w:rPr>
              <w:t>责任</w:t>
            </w:r>
          </w:p>
          <w:p>
            <w:pPr>
              <w:pStyle w:val="69"/>
              <w:rPr>
                <w:b/>
                <w:bCs w:val="0"/>
              </w:rPr>
            </w:pPr>
            <w:r>
              <w:rPr>
                <w:b/>
                <w:bCs w:val="0"/>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483" w:type="dxa"/>
            <w:vAlign w:val="center"/>
          </w:tcPr>
          <w:p>
            <w:pPr>
              <w:pStyle w:val="69"/>
              <w:rPr>
                <w:lang w:eastAsia="zh-CN"/>
              </w:rPr>
            </w:pPr>
            <w:r>
              <w:rPr>
                <w:rFonts w:hint="eastAsia"/>
                <w:lang w:eastAsia="zh-CN"/>
              </w:rPr>
              <w:t>1</w:t>
            </w:r>
          </w:p>
        </w:tc>
        <w:tc>
          <w:tcPr>
            <w:tcW w:w="1833" w:type="dxa"/>
            <w:vAlign w:val="center"/>
          </w:tcPr>
          <w:p>
            <w:pPr>
              <w:pStyle w:val="69"/>
            </w:pPr>
            <w:r>
              <w:rPr>
                <w:rFonts w:hint="eastAsia"/>
              </w:rPr>
              <w:t>自然资产负债表编制项目</w:t>
            </w:r>
          </w:p>
        </w:tc>
        <w:tc>
          <w:tcPr>
            <w:tcW w:w="2217" w:type="dxa"/>
            <w:vAlign w:val="center"/>
          </w:tcPr>
          <w:p>
            <w:pPr>
              <w:pStyle w:val="69"/>
            </w:pPr>
            <w:r>
              <w:rPr>
                <w:rFonts w:hint="eastAsia"/>
                <w:lang w:eastAsia="zh-CN"/>
              </w:rPr>
              <w:t>自然资源资产负债表</w:t>
            </w:r>
          </w:p>
        </w:tc>
        <w:tc>
          <w:tcPr>
            <w:tcW w:w="4029" w:type="dxa"/>
            <w:vAlign w:val="center"/>
          </w:tcPr>
          <w:p>
            <w:pPr>
              <w:pStyle w:val="69"/>
            </w:pPr>
            <w:r>
              <w:rPr>
                <w:rFonts w:hint="eastAsia"/>
              </w:rPr>
              <w:t>开展宝坻区自然资源资产评估，在自然资源统计调查和监测工作基础上，完成宝坻区自然资源资产负债表编制</w:t>
            </w:r>
          </w:p>
        </w:tc>
        <w:tc>
          <w:tcPr>
            <w:tcW w:w="906" w:type="dxa"/>
            <w:vAlign w:val="center"/>
          </w:tcPr>
          <w:p>
            <w:pPr>
              <w:pStyle w:val="69"/>
            </w:pPr>
            <w:r>
              <w:rPr>
                <w:rFonts w:hint="eastAsia"/>
              </w:rPr>
              <w:t>宝坻区</w:t>
            </w:r>
          </w:p>
        </w:tc>
        <w:tc>
          <w:tcPr>
            <w:tcW w:w="1256" w:type="dxa"/>
            <w:vAlign w:val="center"/>
          </w:tcPr>
          <w:p>
            <w:pPr>
              <w:pStyle w:val="69"/>
            </w:pPr>
            <w:r>
              <w:rPr>
                <w:rFonts w:hint="eastAsia"/>
              </w:rPr>
              <w:t>2021-2025</w:t>
            </w:r>
          </w:p>
        </w:tc>
        <w:tc>
          <w:tcPr>
            <w:tcW w:w="876" w:type="dxa"/>
            <w:vAlign w:val="center"/>
          </w:tcPr>
          <w:p>
            <w:pPr>
              <w:pStyle w:val="69"/>
            </w:pPr>
            <w:r>
              <w:rPr>
                <w:rFonts w:hint="eastAsia"/>
              </w:rPr>
              <w:t>0.03</w:t>
            </w:r>
          </w:p>
        </w:tc>
        <w:tc>
          <w:tcPr>
            <w:tcW w:w="905" w:type="dxa"/>
            <w:vAlign w:val="center"/>
          </w:tcPr>
          <w:p>
            <w:pPr>
              <w:pStyle w:val="69"/>
            </w:pPr>
            <w:r>
              <w:rPr>
                <w:rFonts w:hint="eastAsia"/>
              </w:rPr>
              <w:t>政府</w:t>
            </w:r>
          </w:p>
          <w:p>
            <w:pPr>
              <w:pStyle w:val="69"/>
            </w:pPr>
            <w:r>
              <w:rPr>
                <w:rFonts w:hint="eastAsia"/>
              </w:rPr>
              <w:t>投资</w:t>
            </w:r>
          </w:p>
        </w:tc>
        <w:tc>
          <w:tcPr>
            <w:tcW w:w="1656" w:type="dxa"/>
            <w:vAlign w:val="center"/>
          </w:tcPr>
          <w:p>
            <w:pPr>
              <w:pStyle w:val="69"/>
            </w:pPr>
            <w:r>
              <w:rPr>
                <w:rFonts w:hint="eastAsia"/>
              </w:rPr>
              <w:t>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483" w:type="dxa"/>
            <w:vAlign w:val="center"/>
          </w:tcPr>
          <w:p>
            <w:pPr>
              <w:pStyle w:val="69"/>
              <w:rPr>
                <w:lang w:eastAsia="zh-CN"/>
              </w:rPr>
            </w:pPr>
            <w:r>
              <w:rPr>
                <w:rFonts w:hint="eastAsia"/>
                <w:lang w:eastAsia="zh-CN"/>
              </w:rPr>
              <w:t>2</w:t>
            </w:r>
          </w:p>
        </w:tc>
        <w:tc>
          <w:tcPr>
            <w:tcW w:w="1833" w:type="dxa"/>
            <w:vAlign w:val="center"/>
          </w:tcPr>
          <w:p>
            <w:pPr>
              <w:pStyle w:val="69"/>
            </w:pPr>
            <w:r>
              <w:rPr>
                <w:rFonts w:hint="eastAsia"/>
              </w:rPr>
              <w:t>智慧环保项目</w:t>
            </w:r>
          </w:p>
        </w:tc>
        <w:tc>
          <w:tcPr>
            <w:tcW w:w="2217" w:type="dxa"/>
            <w:vAlign w:val="center"/>
          </w:tcPr>
          <w:p>
            <w:pPr>
              <w:pStyle w:val="69"/>
              <w:rPr>
                <w:lang w:eastAsia="zh-CN"/>
              </w:rPr>
            </w:pPr>
            <w:r>
              <w:rPr>
                <w:rFonts w:hint="eastAsia"/>
                <w:lang w:eastAsia="zh-CN"/>
              </w:rPr>
              <w:t>环境空气质量、地表水环境质量</w:t>
            </w:r>
          </w:p>
        </w:tc>
        <w:tc>
          <w:tcPr>
            <w:tcW w:w="4029" w:type="dxa"/>
            <w:vAlign w:val="center"/>
          </w:tcPr>
          <w:p>
            <w:pPr>
              <w:pStyle w:val="69"/>
            </w:pPr>
            <w:r>
              <w:rPr>
                <w:rFonts w:hint="eastAsia"/>
              </w:rPr>
              <w:t>拟利用“互联网+”、物联网等高科技手段，建设集综合管理、环境执法、远程监控、大数据分析等功能于一体的“智慧环保”项目</w:t>
            </w:r>
          </w:p>
        </w:tc>
        <w:tc>
          <w:tcPr>
            <w:tcW w:w="906" w:type="dxa"/>
            <w:vAlign w:val="center"/>
          </w:tcPr>
          <w:p>
            <w:pPr>
              <w:pStyle w:val="69"/>
            </w:pPr>
            <w:r>
              <w:rPr>
                <w:rFonts w:hint="eastAsia"/>
              </w:rPr>
              <w:t>宝坻区</w:t>
            </w:r>
          </w:p>
        </w:tc>
        <w:tc>
          <w:tcPr>
            <w:tcW w:w="1256" w:type="dxa"/>
            <w:vAlign w:val="center"/>
          </w:tcPr>
          <w:p>
            <w:pPr>
              <w:pStyle w:val="69"/>
            </w:pPr>
            <w:r>
              <w:rPr>
                <w:rFonts w:hint="eastAsia"/>
              </w:rPr>
              <w:t>2021-2025</w:t>
            </w:r>
          </w:p>
        </w:tc>
        <w:tc>
          <w:tcPr>
            <w:tcW w:w="876" w:type="dxa"/>
            <w:vAlign w:val="center"/>
          </w:tcPr>
          <w:p>
            <w:pPr>
              <w:pStyle w:val="69"/>
            </w:pPr>
            <w:r>
              <w:rPr>
                <w:rFonts w:hint="eastAsia"/>
              </w:rPr>
              <w:t>1.20</w:t>
            </w:r>
          </w:p>
        </w:tc>
        <w:tc>
          <w:tcPr>
            <w:tcW w:w="905" w:type="dxa"/>
            <w:vAlign w:val="center"/>
          </w:tcPr>
          <w:p>
            <w:pPr>
              <w:pStyle w:val="69"/>
            </w:pPr>
            <w:r>
              <w:rPr>
                <w:rFonts w:hint="eastAsia"/>
              </w:rPr>
              <w:t>政府</w:t>
            </w:r>
          </w:p>
          <w:p>
            <w:pPr>
              <w:pStyle w:val="69"/>
            </w:pPr>
            <w:r>
              <w:rPr>
                <w:rFonts w:hint="eastAsia"/>
              </w:rPr>
              <w:t>投资</w:t>
            </w:r>
          </w:p>
        </w:tc>
        <w:tc>
          <w:tcPr>
            <w:tcW w:w="1656" w:type="dxa"/>
            <w:vAlign w:val="center"/>
          </w:tcPr>
          <w:p>
            <w:pPr>
              <w:pStyle w:val="69"/>
            </w:pPr>
            <w:r>
              <w:rPr>
                <w:rFonts w:hint="eastAsia"/>
              </w:rPr>
              <w:t>生态环境局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2316" w:type="dxa"/>
            <w:gridSpan w:val="2"/>
            <w:vAlign w:val="center"/>
          </w:tcPr>
          <w:p>
            <w:pPr>
              <w:pStyle w:val="69"/>
            </w:pPr>
            <w:r>
              <w:rPr>
                <w:rFonts w:hint="eastAsia"/>
              </w:rPr>
              <w:t>合计</w:t>
            </w:r>
          </w:p>
        </w:tc>
        <w:tc>
          <w:tcPr>
            <w:tcW w:w="2217" w:type="dxa"/>
            <w:vAlign w:val="center"/>
          </w:tcPr>
          <w:p>
            <w:pPr>
              <w:pStyle w:val="69"/>
            </w:pPr>
          </w:p>
        </w:tc>
        <w:tc>
          <w:tcPr>
            <w:tcW w:w="4029" w:type="dxa"/>
            <w:vAlign w:val="center"/>
          </w:tcPr>
          <w:p>
            <w:pPr>
              <w:pStyle w:val="69"/>
            </w:pPr>
          </w:p>
        </w:tc>
        <w:tc>
          <w:tcPr>
            <w:tcW w:w="906" w:type="dxa"/>
            <w:vAlign w:val="center"/>
          </w:tcPr>
          <w:p>
            <w:pPr>
              <w:pStyle w:val="69"/>
            </w:pPr>
          </w:p>
        </w:tc>
        <w:tc>
          <w:tcPr>
            <w:tcW w:w="1256" w:type="dxa"/>
            <w:vAlign w:val="center"/>
          </w:tcPr>
          <w:p>
            <w:pPr>
              <w:pStyle w:val="69"/>
            </w:pPr>
          </w:p>
        </w:tc>
        <w:tc>
          <w:tcPr>
            <w:tcW w:w="876" w:type="dxa"/>
            <w:vAlign w:val="center"/>
          </w:tcPr>
          <w:p>
            <w:pPr>
              <w:pStyle w:val="69"/>
              <w:rPr>
                <w:lang w:eastAsia="zh-CN"/>
              </w:rPr>
            </w:pPr>
            <w:r>
              <w:rPr>
                <w:rFonts w:hint="eastAsia"/>
                <w:lang w:eastAsia="zh-CN"/>
              </w:rPr>
              <w:t>1</w:t>
            </w:r>
            <w:r>
              <w:rPr>
                <w:lang w:eastAsia="zh-CN"/>
              </w:rPr>
              <w:t>.23</w:t>
            </w:r>
          </w:p>
        </w:tc>
        <w:tc>
          <w:tcPr>
            <w:tcW w:w="905" w:type="dxa"/>
            <w:vAlign w:val="center"/>
          </w:tcPr>
          <w:p>
            <w:pPr>
              <w:pStyle w:val="69"/>
            </w:pPr>
          </w:p>
        </w:tc>
        <w:tc>
          <w:tcPr>
            <w:tcW w:w="1656" w:type="dxa"/>
            <w:vAlign w:val="center"/>
          </w:tcPr>
          <w:p>
            <w:pPr>
              <w:pStyle w:val="69"/>
            </w:pPr>
          </w:p>
        </w:tc>
      </w:tr>
    </w:tbl>
    <w:p>
      <w:pPr>
        <w:pStyle w:val="65"/>
        <w:spacing w:before="204"/>
      </w:pPr>
    </w:p>
    <w:p>
      <w:pPr>
        <w:pStyle w:val="65"/>
        <w:spacing w:before="204"/>
      </w:pPr>
    </w:p>
    <w:sectPr>
      <w:headerReference r:id="rId19" w:type="default"/>
      <w:pgSz w:w="16838" w:h="11906" w:orient="landscape"/>
      <w:pgMar w:top="1800" w:right="1440" w:bottom="1800" w:left="144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TimesNewRomanPSMT">
    <w:altName w:val="DejaVu Sans"/>
    <w:panose1 w:val="00000000000000000000"/>
    <w:charset w:val="00"/>
    <w:family w:val="roman"/>
    <w:pitch w:val="default"/>
    <w:sig w:usb0="00000000" w:usb1="00000000" w:usb2="00000000" w:usb3="00000000" w:csb0="00000001" w:csb1="00000000"/>
  </w:font>
  <w:font w:name="等线">
    <w:altName w:val="华文仿宋"/>
    <w:panose1 w:val="02010600030101010101"/>
    <w:charset w:val="86"/>
    <w:family w:val="auto"/>
    <w:pitch w:val="default"/>
    <w:sig w:usb0="00000000" w:usb1="00000000" w:usb2="00000016" w:usb3="00000000" w:csb0="0004000F" w:csb1="00000000"/>
  </w:font>
  <w:font w:name="Arial Unicode MS">
    <w:altName w:val="DejaVu Sans"/>
    <w:panose1 w:val="020B0604020202020204"/>
    <w:charset w:val="86"/>
    <w:family w:val="swiss"/>
    <w:pitch w:val="default"/>
    <w:sig w:usb0="00000000" w:usb1="00000000" w:usb2="0000003F" w:usb3="00000000" w:csb0="003F01FF" w:csb1="00000000"/>
  </w:font>
  <w:font w:name="Verdana">
    <w:altName w:val="Ubuntu"/>
    <w:panose1 w:val="020B0604030504040204"/>
    <w:charset w:val="00"/>
    <w:family w:val="swiss"/>
    <w:pitch w:val="default"/>
    <w:sig w:usb0="00000000" w:usb1="00000000" w:usb2="00000010" w:usb3="00000000" w:csb0="2000019F" w:csb1="00000000"/>
  </w:font>
  <w:font w:name="宋体e眠副浡渀.">
    <w:altName w:val="方正书宋_GBK"/>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49174"/>
      <w:docPartObj>
        <w:docPartGallery w:val="autotext"/>
      </w:docPartObj>
    </w:sdtPr>
    <w:sdtContent>
      <w:p>
        <w:pPr>
          <w:pStyle w:val="2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730490"/>
      <w:docPartObj>
        <w:docPartGallery w:val="autotext"/>
      </w:docPartObj>
    </w:sdtPr>
    <w:sdtContent>
      <w:p>
        <w:pPr>
          <w:pStyle w:val="2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385308"/>
      <w:docPartObj>
        <w:docPartGallery w:val="autotext"/>
      </w:docPartObj>
    </w:sdtPr>
    <w:sdtContent>
      <w:p>
        <w:pPr>
          <w:pStyle w:val="26"/>
          <w:ind w:firstLine="360"/>
          <w:jc w:val="center"/>
        </w:pPr>
        <w:r>
          <w:fldChar w:fldCharType="begin"/>
        </w:r>
        <w:r>
          <w:instrText xml:space="preserve">PAGE   \* MERGEFORMAT</w:instrText>
        </w:r>
        <w:r>
          <w:fldChar w:fldCharType="separate"/>
        </w:r>
        <w:r>
          <w:rPr>
            <w:lang w:val="zh-CN"/>
          </w:rPr>
          <w:t>46</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09"/>
      </w:tabs>
      <w:ind w:firstLine="0" w:firstLineChars="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1"/>
      <w:lvlText w:val="%1."/>
      <w:lvlJc w:val="left"/>
      <w:pPr>
        <w:tabs>
          <w:tab w:val="left" w:pos="7292"/>
        </w:tabs>
        <w:ind w:left="7292" w:leftChars="600" w:hanging="360" w:hangingChars="200"/>
      </w:pPr>
    </w:lvl>
  </w:abstractNum>
  <w:abstractNum w:abstractNumId="1">
    <w:nsid w:val="1D6F7262"/>
    <w:multiLevelType w:val="multilevel"/>
    <w:tmpl w:val="1D6F726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23E8414E"/>
    <w:multiLevelType w:val="multilevel"/>
    <w:tmpl w:val="23E8414E"/>
    <w:lvl w:ilvl="0" w:tentative="0">
      <w:start w:val="1"/>
      <w:numFmt w:val="decimal"/>
      <w:suff w:val="nothing"/>
      <w:lvlText w:val="（%1）"/>
      <w:lvlJc w:val="left"/>
      <w:pPr>
        <w:ind w:left="1020" w:hanging="420"/>
      </w:pPr>
      <w:rPr>
        <w:rFonts w:hint="eastAsia"/>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3">
    <w:nsid w:val="2A900AF3"/>
    <w:multiLevelType w:val="multilevel"/>
    <w:tmpl w:val="2A900AF3"/>
    <w:lvl w:ilvl="0" w:tentative="0">
      <w:start w:val="1"/>
      <w:numFmt w:val="decimal"/>
      <w:suff w:val="nothing"/>
      <w:lvlText w:val="（%1）"/>
      <w:lvlJc w:val="left"/>
      <w:pPr>
        <w:ind w:left="1020" w:hanging="420"/>
      </w:pPr>
      <w:rPr>
        <w:rFonts w:hint="default"/>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abstractNum w:abstractNumId="4">
    <w:nsid w:val="3A3B2733"/>
    <w:multiLevelType w:val="multilevel"/>
    <w:tmpl w:val="3A3B273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BEB4A4F"/>
    <w:multiLevelType w:val="multilevel"/>
    <w:tmpl w:val="4BEB4A4F"/>
    <w:lvl w:ilvl="0" w:tentative="0">
      <w:start w:val="1"/>
      <w:numFmt w:val="chineseCountingThousand"/>
      <w:pStyle w:val="2"/>
      <w:lvlText w:val="%1、"/>
      <w:lvlJc w:val="left"/>
      <w:pPr>
        <w:ind w:left="420" w:hanging="420"/>
      </w:pPr>
      <w:rPr>
        <w:rFonts w:hint="eastAsia"/>
      </w:rPr>
    </w:lvl>
    <w:lvl w:ilvl="1" w:tentative="0">
      <w:start w:val="1"/>
      <w:numFmt w:val="chineseCountingThousand"/>
      <w:pStyle w:val="3"/>
      <w:suff w:val="nothing"/>
      <w:lvlText w:val="（%2）"/>
      <w:lvlJc w:val="left"/>
      <w:pPr>
        <w:ind w:left="2967" w:hanging="840"/>
      </w:pPr>
      <w:rPr>
        <w:rFonts w:hint="eastAsia"/>
        <w:lang w:val="en-US"/>
      </w:rPr>
    </w:lvl>
    <w:lvl w:ilvl="2" w:tentative="0">
      <w:start w:val="1"/>
      <w:numFmt w:val="decimal"/>
      <w:pStyle w:val="4"/>
      <w:suff w:val="nothing"/>
      <w:lvlText w:val="%3."/>
      <w:lvlJc w:val="right"/>
      <w:pPr>
        <w:ind w:left="1833" w:hanging="84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4FB523E1"/>
    <w:multiLevelType w:val="multilevel"/>
    <w:tmpl w:val="4FB523E1"/>
    <w:lvl w:ilvl="0" w:tentative="0">
      <w:start w:val="1"/>
      <w:numFmt w:val="chineseCountingThousand"/>
      <w:lvlText w:val="第%1章"/>
      <w:lvlJc w:val="left"/>
      <w:pPr>
        <w:ind w:left="5961" w:hanging="432"/>
      </w:pPr>
      <w:rPr>
        <w:rFonts w:hint="eastAsia"/>
        <w:lang w:val="en-US"/>
      </w:rPr>
    </w:lvl>
    <w:lvl w:ilvl="1" w:tentative="0">
      <w:start w:val="1"/>
      <w:numFmt w:val="decimal"/>
      <w:isLgl/>
      <w:lvlText w:val="%1.%2"/>
      <w:lvlJc w:val="left"/>
      <w:pPr>
        <w:ind w:left="595" w:hanging="595"/>
      </w:pPr>
      <w:rPr>
        <w:rFonts w:hint="eastAsia"/>
      </w:rPr>
    </w:lvl>
    <w:lvl w:ilvl="2" w:tentative="0">
      <w:start w:val="1"/>
      <w:numFmt w:val="decimal"/>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isLgl/>
      <w:lvlText w:val="%1.%2.%3.%4"/>
      <w:lvlJc w:val="left"/>
      <w:pPr>
        <w:ind w:left="1006" w:hanging="864"/>
      </w:pPr>
      <w:rPr>
        <w:rFonts w:hint="eastAsia"/>
      </w:rPr>
    </w:lvl>
    <w:lvl w:ilvl="4" w:tentative="0">
      <w:start w:val="1"/>
      <w:numFmt w:val="decimal"/>
      <w:isLgl/>
      <w:suff w:val="nothing"/>
      <w:lvlText w:val="%5."/>
      <w:lvlJc w:val="left"/>
      <w:pPr>
        <w:ind w:left="2001" w:hanging="1008"/>
      </w:pPr>
      <w:rPr>
        <w:rFonts w:hint="eastAsia"/>
      </w:rPr>
    </w:lvl>
    <w:lvl w:ilvl="5" w:tentative="0">
      <w:start w:val="1"/>
      <w:numFmt w:val="decimal"/>
      <w:pStyle w:val="7"/>
      <w:lvlText w:val="（%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7">
    <w:nsid w:val="56360FD3"/>
    <w:multiLevelType w:val="multilevel"/>
    <w:tmpl w:val="56360FD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63EB68F4"/>
    <w:multiLevelType w:val="multilevel"/>
    <w:tmpl w:val="63EB68F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64393CC7"/>
    <w:multiLevelType w:val="multilevel"/>
    <w:tmpl w:val="64393CC7"/>
    <w:lvl w:ilvl="0" w:tentative="0">
      <w:start w:val="1"/>
      <w:numFmt w:val="decimal"/>
      <w:pStyle w:val="144"/>
      <w:lvlText w:val="%1."/>
      <w:lvlJc w:val="left"/>
      <w:pPr>
        <w:tabs>
          <w:tab w:val="left" w:pos="720"/>
        </w:tabs>
        <w:ind w:left="720" w:hanging="720"/>
      </w:pPr>
      <w:rPr>
        <w:rFonts w:hint="eastAsia"/>
      </w:rPr>
    </w:lvl>
    <w:lvl w:ilvl="1" w:tentative="0">
      <w:start w:val="1"/>
      <w:numFmt w:val="decimal"/>
      <w:lvlText w:val="%2."/>
      <w:lvlJc w:val="left"/>
      <w:pPr>
        <w:tabs>
          <w:tab w:val="left" w:pos="1440"/>
        </w:tabs>
        <w:ind w:left="1440" w:hanging="720"/>
      </w:pPr>
      <w:rPr>
        <w:rFonts w:hint="eastAsia"/>
      </w:rPr>
    </w:lvl>
    <w:lvl w:ilvl="2" w:tentative="0">
      <w:start w:val="1"/>
      <w:numFmt w:val="decimal"/>
      <w:suff w:val="nothing"/>
      <w:lvlText w:val="%3."/>
      <w:lvlJc w:val="left"/>
      <w:pPr>
        <w:ind w:left="2160" w:hanging="1740"/>
      </w:pPr>
      <w:rPr>
        <w:rFonts w:hint="eastAsia"/>
      </w:rPr>
    </w:lvl>
    <w:lvl w:ilvl="3" w:tentative="0">
      <w:start w:val="1"/>
      <w:numFmt w:val="decimal"/>
      <w:lvlText w:val="%4."/>
      <w:lvlJc w:val="left"/>
      <w:pPr>
        <w:tabs>
          <w:tab w:val="left" w:pos="2880"/>
        </w:tabs>
        <w:ind w:left="2880" w:hanging="720"/>
      </w:pPr>
      <w:rPr>
        <w:rFonts w:hint="eastAsia"/>
      </w:rPr>
    </w:lvl>
    <w:lvl w:ilvl="4" w:tentative="0">
      <w:start w:val="1"/>
      <w:numFmt w:val="decimal"/>
      <w:lvlText w:val="%5."/>
      <w:lvlJc w:val="left"/>
      <w:pPr>
        <w:tabs>
          <w:tab w:val="left" w:pos="3600"/>
        </w:tabs>
        <w:ind w:left="3600" w:hanging="720"/>
      </w:pPr>
      <w:rPr>
        <w:rFonts w:hint="eastAsia"/>
      </w:rPr>
    </w:lvl>
    <w:lvl w:ilvl="5" w:tentative="0">
      <w:start w:val="1"/>
      <w:numFmt w:val="decimal"/>
      <w:lvlText w:val="%6."/>
      <w:lvlJc w:val="left"/>
      <w:pPr>
        <w:tabs>
          <w:tab w:val="left" w:pos="4320"/>
        </w:tabs>
        <w:ind w:left="4320" w:hanging="720"/>
      </w:pPr>
      <w:rPr>
        <w:rFonts w:hint="eastAsia"/>
      </w:rPr>
    </w:lvl>
    <w:lvl w:ilvl="6" w:tentative="0">
      <w:start w:val="1"/>
      <w:numFmt w:val="decimal"/>
      <w:lvlText w:val="%7."/>
      <w:lvlJc w:val="left"/>
      <w:pPr>
        <w:tabs>
          <w:tab w:val="left" w:pos="5040"/>
        </w:tabs>
        <w:ind w:left="5040" w:hanging="720"/>
      </w:pPr>
      <w:rPr>
        <w:rFonts w:hint="eastAsia"/>
      </w:rPr>
    </w:lvl>
    <w:lvl w:ilvl="7" w:tentative="0">
      <w:start w:val="1"/>
      <w:numFmt w:val="decimal"/>
      <w:lvlText w:val="%8."/>
      <w:lvlJc w:val="left"/>
      <w:pPr>
        <w:tabs>
          <w:tab w:val="left" w:pos="5760"/>
        </w:tabs>
        <w:ind w:left="5760" w:hanging="720"/>
      </w:pPr>
      <w:rPr>
        <w:rFonts w:hint="eastAsia"/>
      </w:rPr>
    </w:lvl>
    <w:lvl w:ilvl="8" w:tentative="0">
      <w:start w:val="1"/>
      <w:numFmt w:val="decimal"/>
      <w:lvlText w:val="%9."/>
      <w:lvlJc w:val="left"/>
      <w:pPr>
        <w:tabs>
          <w:tab w:val="left" w:pos="6480"/>
        </w:tabs>
        <w:ind w:left="6480" w:hanging="720"/>
      </w:pPr>
      <w:rPr>
        <w:rFonts w:hint="eastAsia"/>
      </w:rPr>
    </w:lvl>
  </w:abstractNum>
  <w:abstractNum w:abstractNumId="10">
    <w:nsid w:val="6CBB198D"/>
    <w:multiLevelType w:val="multilevel"/>
    <w:tmpl w:val="6CBB198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79CE218E"/>
    <w:multiLevelType w:val="multilevel"/>
    <w:tmpl w:val="79CE218E"/>
    <w:lvl w:ilvl="0" w:tentative="0">
      <w:start w:val="1"/>
      <w:numFmt w:val="decimal"/>
      <w:suff w:val="nothing"/>
      <w:lvlText w:val="（%1）"/>
      <w:lvlJc w:val="left"/>
      <w:pPr>
        <w:ind w:left="1020" w:hanging="420"/>
      </w:pPr>
      <w:rPr>
        <w:rFonts w:hint="eastAsia"/>
      </w:rPr>
    </w:lvl>
    <w:lvl w:ilvl="1" w:tentative="0">
      <w:start w:val="1"/>
      <w:numFmt w:val="lowerLetter"/>
      <w:lvlText w:val="%2)"/>
      <w:lvlJc w:val="left"/>
      <w:pPr>
        <w:ind w:left="1440" w:hanging="420"/>
      </w:pPr>
      <w:rPr>
        <w:rFonts w:hint="eastAsia"/>
      </w:rPr>
    </w:lvl>
    <w:lvl w:ilvl="2" w:tentative="0">
      <w:start w:val="1"/>
      <w:numFmt w:val="lowerRoman"/>
      <w:lvlText w:val="%3."/>
      <w:lvlJc w:val="right"/>
      <w:pPr>
        <w:ind w:left="1860" w:hanging="420"/>
      </w:pPr>
      <w:rPr>
        <w:rFonts w:hint="eastAsia"/>
      </w:rPr>
    </w:lvl>
    <w:lvl w:ilvl="3" w:tentative="0">
      <w:start w:val="1"/>
      <w:numFmt w:val="decimal"/>
      <w:lvlText w:val="%4."/>
      <w:lvlJc w:val="left"/>
      <w:pPr>
        <w:ind w:left="2280" w:hanging="420"/>
      </w:pPr>
      <w:rPr>
        <w:rFonts w:hint="eastAsia"/>
      </w:rPr>
    </w:lvl>
    <w:lvl w:ilvl="4" w:tentative="0">
      <w:start w:val="1"/>
      <w:numFmt w:val="lowerLetter"/>
      <w:lvlText w:val="%5)"/>
      <w:lvlJc w:val="left"/>
      <w:pPr>
        <w:ind w:left="2700" w:hanging="420"/>
      </w:pPr>
      <w:rPr>
        <w:rFonts w:hint="eastAsia"/>
      </w:rPr>
    </w:lvl>
    <w:lvl w:ilvl="5" w:tentative="0">
      <w:start w:val="1"/>
      <w:numFmt w:val="lowerRoman"/>
      <w:lvlText w:val="%6."/>
      <w:lvlJc w:val="right"/>
      <w:pPr>
        <w:ind w:left="3120" w:hanging="420"/>
      </w:pPr>
      <w:rPr>
        <w:rFonts w:hint="eastAsia"/>
      </w:rPr>
    </w:lvl>
    <w:lvl w:ilvl="6" w:tentative="0">
      <w:start w:val="1"/>
      <w:numFmt w:val="decimal"/>
      <w:lvlText w:val="%7."/>
      <w:lvlJc w:val="left"/>
      <w:pPr>
        <w:ind w:left="3540" w:hanging="420"/>
      </w:pPr>
      <w:rPr>
        <w:rFonts w:hint="eastAsia"/>
      </w:rPr>
    </w:lvl>
    <w:lvl w:ilvl="7" w:tentative="0">
      <w:start w:val="1"/>
      <w:numFmt w:val="lowerLetter"/>
      <w:lvlText w:val="%8)"/>
      <w:lvlJc w:val="left"/>
      <w:pPr>
        <w:ind w:left="3960" w:hanging="420"/>
      </w:pPr>
      <w:rPr>
        <w:rFonts w:hint="eastAsia"/>
      </w:rPr>
    </w:lvl>
    <w:lvl w:ilvl="8" w:tentative="0">
      <w:start w:val="1"/>
      <w:numFmt w:val="lowerRoman"/>
      <w:lvlText w:val="%9."/>
      <w:lvlJc w:val="right"/>
      <w:pPr>
        <w:ind w:left="4380" w:hanging="420"/>
      </w:pPr>
      <w:rPr>
        <w:rFonts w:hint="eastAsia"/>
      </w:rPr>
    </w:lvl>
  </w:abstractNum>
  <w:num w:numId="1">
    <w:abstractNumId w:val="5"/>
  </w:num>
  <w:num w:numId="2">
    <w:abstractNumId w:val="6"/>
  </w:num>
  <w:num w:numId="3">
    <w:abstractNumId w:val="0"/>
  </w:num>
  <w:num w:numId="4">
    <w:abstractNumId w:val="9"/>
  </w:num>
  <w:num w:numId="5">
    <w:abstractNumId w:val="2"/>
  </w:num>
  <w:num w:numId="6">
    <w:abstractNumId w:val="3"/>
  </w:num>
  <w:num w:numId="7">
    <w:abstractNumId w:val="11"/>
  </w:num>
  <w:num w:numId="8">
    <w:abstractNumId w:val="10"/>
  </w:num>
  <w:num w:numId="9">
    <w:abstractNumId w:val="7"/>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8"/>
    <w:rsid w:val="00002943"/>
    <w:rsid w:val="00002A90"/>
    <w:rsid w:val="00002D20"/>
    <w:rsid w:val="0000397E"/>
    <w:rsid w:val="00004137"/>
    <w:rsid w:val="00006811"/>
    <w:rsid w:val="00006F3A"/>
    <w:rsid w:val="00010164"/>
    <w:rsid w:val="0001088B"/>
    <w:rsid w:val="000115E2"/>
    <w:rsid w:val="00011C09"/>
    <w:rsid w:val="000131EE"/>
    <w:rsid w:val="000148F0"/>
    <w:rsid w:val="00014924"/>
    <w:rsid w:val="000153A4"/>
    <w:rsid w:val="00016EC7"/>
    <w:rsid w:val="00017902"/>
    <w:rsid w:val="00021020"/>
    <w:rsid w:val="000217FE"/>
    <w:rsid w:val="000225D9"/>
    <w:rsid w:val="00022D9C"/>
    <w:rsid w:val="0002351F"/>
    <w:rsid w:val="00024C9F"/>
    <w:rsid w:val="00026471"/>
    <w:rsid w:val="00026AD2"/>
    <w:rsid w:val="00027824"/>
    <w:rsid w:val="00027A90"/>
    <w:rsid w:val="00027F39"/>
    <w:rsid w:val="000308F1"/>
    <w:rsid w:val="00030B1B"/>
    <w:rsid w:val="000312C4"/>
    <w:rsid w:val="000316A0"/>
    <w:rsid w:val="00032293"/>
    <w:rsid w:val="00032833"/>
    <w:rsid w:val="00032B1D"/>
    <w:rsid w:val="00032E1A"/>
    <w:rsid w:val="00032F72"/>
    <w:rsid w:val="000333AC"/>
    <w:rsid w:val="00034557"/>
    <w:rsid w:val="000362F3"/>
    <w:rsid w:val="00037047"/>
    <w:rsid w:val="00037A94"/>
    <w:rsid w:val="000410EE"/>
    <w:rsid w:val="00041602"/>
    <w:rsid w:val="00041F71"/>
    <w:rsid w:val="00041FFB"/>
    <w:rsid w:val="0004275D"/>
    <w:rsid w:val="0004275E"/>
    <w:rsid w:val="0004283C"/>
    <w:rsid w:val="00042F66"/>
    <w:rsid w:val="00044150"/>
    <w:rsid w:val="00044E01"/>
    <w:rsid w:val="00046072"/>
    <w:rsid w:val="000465E3"/>
    <w:rsid w:val="00046DAE"/>
    <w:rsid w:val="000470A8"/>
    <w:rsid w:val="00047105"/>
    <w:rsid w:val="000476DC"/>
    <w:rsid w:val="000477F5"/>
    <w:rsid w:val="000504CC"/>
    <w:rsid w:val="00052C51"/>
    <w:rsid w:val="00052FE6"/>
    <w:rsid w:val="00053C1E"/>
    <w:rsid w:val="00054141"/>
    <w:rsid w:val="000558B5"/>
    <w:rsid w:val="000576FE"/>
    <w:rsid w:val="00057FDE"/>
    <w:rsid w:val="0006011C"/>
    <w:rsid w:val="0006038B"/>
    <w:rsid w:val="00060704"/>
    <w:rsid w:val="00060AFC"/>
    <w:rsid w:val="00060C83"/>
    <w:rsid w:val="000613DC"/>
    <w:rsid w:val="000616E6"/>
    <w:rsid w:val="00061FF7"/>
    <w:rsid w:val="00063EA4"/>
    <w:rsid w:val="00064B4A"/>
    <w:rsid w:val="00064F6D"/>
    <w:rsid w:val="00064FC6"/>
    <w:rsid w:val="00065286"/>
    <w:rsid w:val="000674A4"/>
    <w:rsid w:val="000701A0"/>
    <w:rsid w:val="0007064B"/>
    <w:rsid w:val="00070742"/>
    <w:rsid w:val="000712CA"/>
    <w:rsid w:val="00073CE3"/>
    <w:rsid w:val="00074ED6"/>
    <w:rsid w:val="00075486"/>
    <w:rsid w:val="00075CC8"/>
    <w:rsid w:val="00076512"/>
    <w:rsid w:val="00076B8B"/>
    <w:rsid w:val="00076EB6"/>
    <w:rsid w:val="00077166"/>
    <w:rsid w:val="00080288"/>
    <w:rsid w:val="00080882"/>
    <w:rsid w:val="000808A5"/>
    <w:rsid w:val="000810AB"/>
    <w:rsid w:val="00081F35"/>
    <w:rsid w:val="00082A93"/>
    <w:rsid w:val="0008488D"/>
    <w:rsid w:val="00086003"/>
    <w:rsid w:val="00087D5E"/>
    <w:rsid w:val="00090F96"/>
    <w:rsid w:val="00091A3C"/>
    <w:rsid w:val="00091D0C"/>
    <w:rsid w:val="00092427"/>
    <w:rsid w:val="00093921"/>
    <w:rsid w:val="00093DF7"/>
    <w:rsid w:val="000947BA"/>
    <w:rsid w:val="00094C49"/>
    <w:rsid w:val="00094D71"/>
    <w:rsid w:val="00095A92"/>
    <w:rsid w:val="0009622D"/>
    <w:rsid w:val="00096E73"/>
    <w:rsid w:val="0009741E"/>
    <w:rsid w:val="000A308F"/>
    <w:rsid w:val="000A422E"/>
    <w:rsid w:val="000A478B"/>
    <w:rsid w:val="000A5138"/>
    <w:rsid w:val="000A55B2"/>
    <w:rsid w:val="000A632F"/>
    <w:rsid w:val="000A64D5"/>
    <w:rsid w:val="000A6537"/>
    <w:rsid w:val="000A6936"/>
    <w:rsid w:val="000A77F2"/>
    <w:rsid w:val="000B0C5D"/>
    <w:rsid w:val="000B14C1"/>
    <w:rsid w:val="000B1621"/>
    <w:rsid w:val="000B1A78"/>
    <w:rsid w:val="000B2F9E"/>
    <w:rsid w:val="000B3947"/>
    <w:rsid w:val="000B40E8"/>
    <w:rsid w:val="000B41AB"/>
    <w:rsid w:val="000B466A"/>
    <w:rsid w:val="000B47CA"/>
    <w:rsid w:val="000B4A6C"/>
    <w:rsid w:val="000B61E4"/>
    <w:rsid w:val="000B6FCA"/>
    <w:rsid w:val="000C1898"/>
    <w:rsid w:val="000C276B"/>
    <w:rsid w:val="000C2AF3"/>
    <w:rsid w:val="000C2F78"/>
    <w:rsid w:val="000C5E68"/>
    <w:rsid w:val="000C70DB"/>
    <w:rsid w:val="000C768D"/>
    <w:rsid w:val="000C79BA"/>
    <w:rsid w:val="000D135E"/>
    <w:rsid w:val="000D1D9B"/>
    <w:rsid w:val="000D3356"/>
    <w:rsid w:val="000D381F"/>
    <w:rsid w:val="000D3F8A"/>
    <w:rsid w:val="000D4B31"/>
    <w:rsid w:val="000D5965"/>
    <w:rsid w:val="000D6A8E"/>
    <w:rsid w:val="000D7625"/>
    <w:rsid w:val="000D7626"/>
    <w:rsid w:val="000E0130"/>
    <w:rsid w:val="000E0E9B"/>
    <w:rsid w:val="000E1CA0"/>
    <w:rsid w:val="000E23F1"/>
    <w:rsid w:val="000E2524"/>
    <w:rsid w:val="000E2E3E"/>
    <w:rsid w:val="000E3359"/>
    <w:rsid w:val="000E3DAB"/>
    <w:rsid w:val="000E65FF"/>
    <w:rsid w:val="000E6DC5"/>
    <w:rsid w:val="000E7ED8"/>
    <w:rsid w:val="000F0655"/>
    <w:rsid w:val="000F1AD5"/>
    <w:rsid w:val="000F2099"/>
    <w:rsid w:val="000F2F2E"/>
    <w:rsid w:val="000F4C96"/>
    <w:rsid w:val="000F5C7D"/>
    <w:rsid w:val="000F618D"/>
    <w:rsid w:val="000F7A8D"/>
    <w:rsid w:val="000F7BA6"/>
    <w:rsid w:val="001023E0"/>
    <w:rsid w:val="001049B1"/>
    <w:rsid w:val="00104A52"/>
    <w:rsid w:val="00104DD9"/>
    <w:rsid w:val="00104F65"/>
    <w:rsid w:val="00105443"/>
    <w:rsid w:val="00105E79"/>
    <w:rsid w:val="001066A4"/>
    <w:rsid w:val="001102F0"/>
    <w:rsid w:val="001116DD"/>
    <w:rsid w:val="00111961"/>
    <w:rsid w:val="00111C57"/>
    <w:rsid w:val="001121F6"/>
    <w:rsid w:val="0011371B"/>
    <w:rsid w:val="00113DD5"/>
    <w:rsid w:val="001142FE"/>
    <w:rsid w:val="001148AA"/>
    <w:rsid w:val="00114CF4"/>
    <w:rsid w:val="001178E1"/>
    <w:rsid w:val="00117D58"/>
    <w:rsid w:val="00120B91"/>
    <w:rsid w:val="0012146F"/>
    <w:rsid w:val="00122040"/>
    <w:rsid w:val="001233DA"/>
    <w:rsid w:val="00123DCA"/>
    <w:rsid w:val="0012479B"/>
    <w:rsid w:val="00124953"/>
    <w:rsid w:val="00124C6C"/>
    <w:rsid w:val="00125FA5"/>
    <w:rsid w:val="00126749"/>
    <w:rsid w:val="001302EA"/>
    <w:rsid w:val="00130A7A"/>
    <w:rsid w:val="00130F29"/>
    <w:rsid w:val="00131201"/>
    <w:rsid w:val="0013163E"/>
    <w:rsid w:val="001317FD"/>
    <w:rsid w:val="00131928"/>
    <w:rsid w:val="00131985"/>
    <w:rsid w:val="001321D8"/>
    <w:rsid w:val="001321EE"/>
    <w:rsid w:val="00132351"/>
    <w:rsid w:val="001323CE"/>
    <w:rsid w:val="001325CA"/>
    <w:rsid w:val="00134579"/>
    <w:rsid w:val="00135CA8"/>
    <w:rsid w:val="00136AB8"/>
    <w:rsid w:val="00136E70"/>
    <w:rsid w:val="00136F64"/>
    <w:rsid w:val="0014083F"/>
    <w:rsid w:val="00142590"/>
    <w:rsid w:val="001430CF"/>
    <w:rsid w:val="00145872"/>
    <w:rsid w:val="00146D32"/>
    <w:rsid w:val="0014716A"/>
    <w:rsid w:val="001476B2"/>
    <w:rsid w:val="0015021D"/>
    <w:rsid w:val="001518DE"/>
    <w:rsid w:val="001529FE"/>
    <w:rsid w:val="00152BD6"/>
    <w:rsid w:val="00153371"/>
    <w:rsid w:val="00154028"/>
    <w:rsid w:val="00155163"/>
    <w:rsid w:val="001561BE"/>
    <w:rsid w:val="00156D6E"/>
    <w:rsid w:val="00156D71"/>
    <w:rsid w:val="00157703"/>
    <w:rsid w:val="0015774D"/>
    <w:rsid w:val="00157776"/>
    <w:rsid w:val="00157CA0"/>
    <w:rsid w:val="00157F19"/>
    <w:rsid w:val="00161928"/>
    <w:rsid w:val="0016194B"/>
    <w:rsid w:val="0016261A"/>
    <w:rsid w:val="00163775"/>
    <w:rsid w:val="00163C00"/>
    <w:rsid w:val="00163CD1"/>
    <w:rsid w:val="00163DD1"/>
    <w:rsid w:val="00163FE4"/>
    <w:rsid w:val="00164160"/>
    <w:rsid w:val="001646F3"/>
    <w:rsid w:val="00164AAF"/>
    <w:rsid w:val="001655B9"/>
    <w:rsid w:val="00165A67"/>
    <w:rsid w:val="00166B8D"/>
    <w:rsid w:val="001677C7"/>
    <w:rsid w:val="00167C44"/>
    <w:rsid w:val="00170C59"/>
    <w:rsid w:val="00171839"/>
    <w:rsid w:val="00171C4A"/>
    <w:rsid w:val="001721B7"/>
    <w:rsid w:val="0017268D"/>
    <w:rsid w:val="00174BF4"/>
    <w:rsid w:val="00174F77"/>
    <w:rsid w:val="0017529D"/>
    <w:rsid w:val="0017590C"/>
    <w:rsid w:val="001766CB"/>
    <w:rsid w:val="00180494"/>
    <w:rsid w:val="0018209B"/>
    <w:rsid w:val="001824C8"/>
    <w:rsid w:val="0018252C"/>
    <w:rsid w:val="00183F84"/>
    <w:rsid w:val="00184DB4"/>
    <w:rsid w:val="00185E0A"/>
    <w:rsid w:val="001863CE"/>
    <w:rsid w:val="00186423"/>
    <w:rsid w:val="00187473"/>
    <w:rsid w:val="00191778"/>
    <w:rsid w:val="0019227C"/>
    <w:rsid w:val="00193019"/>
    <w:rsid w:val="001934AA"/>
    <w:rsid w:val="00194FCE"/>
    <w:rsid w:val="00195408"/>
    <w:rsid w:val="001A1A97"/>
    <w:rsid w:val="001A21C1"/>
    <w:rsid w:val="001A266F"/>
    <w:rsid w:val="001A2CD0"/>
    <w:rsid w:val="001A35B4"/>
    <w:rsid w:val="001A3D8C"/>
    <w:rsid w:val="001A3F8B"/>
    <w:rsid w:val="001A576F"/>
    <w:rsid w:val="001A5F28"/>
    <w:rsid w:val="001A66A5"/>
    <w:rsid w:val="001A6716"/>
    <w:rsid w:val="001B058E"/>
    <w:rsid w:val="001B1618"/>
    <w:rsid w:val="001B2B6E"/>
    <w:rsid w:val="001B2CCD"/>
    <w:rsid w:val="001B3FB4"/>
    <w:rsid w:val="001B4BAE"/>
    <w:rsid w:val="001B4E63"/>
    <w:rsid w:val="001B506A"/>
    <w:rsid w:val="001B519F"/>
    <w:rsid w:val="001B52F9"/>
    <w:rsid w:val="001B7187"/>
    <w:rsid w:val="001B7F22"/>
    <w:rsid w:val="001B7F4D"/>
    <w:rsid w:val="001C0FD4"/>
    <w:rsid w:val="001C5704"/>
    <w:rsid w:val="001C61F4"/>
    <w:rsid w:val="001C62B0"/>
    <w:rsid w:val="001C653B"/>
    <w:rsid w:val="001C6F1D"/>
    <w:rsid w:val="001C7B65"/>
    <w:rsid w:val="001C7E8E"/>
    <w:rsid w:val="001D03C2"/>
    <w:rsid w:val="001D0D98"/>
    <w:rsid w:val="001D1242"/>
    <w:rsid w:val="001D18E7"/>
    <w:rsid w:val="001D1D20"/>
    <w:rsid w:val="001D2362"/>
    <w:rsid w:val="001D2E63"/>
    <w:rsid w:val="001D3DE4"/>
    <w:rsid w:val="001D42E2"/>
    <w:rsid w:val="001D538A"/>
    <w:rsid w:val="001D5606"/>
    <w:rsid w:val="001D57DD"/>
    <w:rsid w:val="001D73A1"/>
    <w:rsid w:val="001D74FD"/>
    <w:rsid w:val="001E05D1"/>
    <w:rsid w:val="001E1DF5"/>
    <w:rsid w:val="001E1F9D"/>
    <w:rsid w:val="001E231E"/>
    <w:rsid w:val="001E2E2E"/>
    <w:rsid w:val="001E3FFC"/>
    <w:rsid w:val="001E524C"/>
    <w:rsid w:val="001E6258"/>
    <w:rsid w:val="001E67B0"/>
    <w:rsid w:val="001E7E9E"/>
    <w:rsid w:val="001F096F"/>
    <w:rsid w:val="001F1837"/>
    <w:rsid w:val="001F20C2"/>
    <w:rsid w:val="001F2682"/>
    <w:rsid w:val="001F2841"/>
    <w:rsid w:val="001F2C09"/>
    <w:rsid w:val="001F50A5"/>
    <w:rsid w:val="001F6319"/>
    <w:rsid w:val="001F6EA7"/>
    <w:rsid w:val="00200008"/>
    <w:rsid w:val="00200EF1"/>
    <w:rsid w:val="00201ABF"/>
    <w:rsid w:val="00201F34"/>
    <w:rsid w:val="00203787"/>
    <w:rsid w:val="00204069"/>
    <w:rsid w:val="00206C2C"/>
    <w:rsid w:val="00206DB0"/>
    <w:rsid w:val="00210683"/>
    <w:rsid w:val="002118EC"/>
    <w:rsid w:val="00213141"/>
    <w:rsid w:val="002147E6"/>
    <w:rsid w:val="00216C5B"/>
    <w:rsid w:val="00217596"/>
    <w:rsid w:val="002210D2"/>
    <w:rsid w:val="00221128"/>
    <w:rsid w:val="00222F7A"/>
    <w:rsid w:val="002240A7"/>
    <w:rsid w:val="002258EF"/>
    <w:rsid w:val="002258F6"/>
    <w:rsid w:val="00230A54"/>
    <w:rsid w:val="002313DC"/>
    <w:rsid w:val="00231E26"/>
    <w:rsid w:val="00232CCD"/>
    <w:rsid w:val="00232F0C"/>
    <w:rsid w:val="002331B2"/>
    <w:rsid w:val="00233EFC"/>
    <w:rsid w:val="002340F3"/>
    <w:rsid w:val="0023555E"/>
    <w:rsid w:val="002360EB"/>
    <w:rsid w:val="00236194"/>
    <w:rsid w:val="00236B2C"/>
    <w:rsid w:val="0023752C"/>
    <w:rsid w:val="0023784A"/>
    <w:rsid w:val="00240648"/>
    <w:rsid w:val="00240DE6"/>
    <w:rsid w:val="0024225F"/>
    <w:rsid w:val="002429F5"/>
    <w:rsid w:val="00242E06"/>
    <w:rsid w:val="0024420A"/>
    <w:rsid w:val="00245595"/>
    <w:rsid w:val="002458E4"/>
    <w:rsid w:val="002464A7"/>
    <w:rsid w:val="002469C8"/>
    <w:rsid w:val="00250209"/>
    <w:rsid w:val="00251C16"/>
    <w:rsid w:val="002536CE"/>
    <w:rsid w:val="002536F4"/>
    <w:rsid w:val="002541FD"/>
    <w:rsid w:val="00254431"/>
    <w:rsid w:val="00256E37"/>
    <w:rsid w:val="0025759D"/>
    <w:rsid w:val="00257BF8"/>
    <w:rsid w:val="002600B1"/>
    <w:rsid w:val="00260F4D"/>
    <w:rsid w:val="0026176A"/>
    <w:rsid w:val="00262AC9"/>
    <w:rsid w:val="00262CA4"/>
    <w:rsid w:val="0026303D"/>
    <w:rsid w:val="002645B9"/>
    <w:rsid w:val="0026491F"/>
    <w:rsid w:val="00264E56"/>
    <w:rsid w:val="0026599D"/>
    <w:rsid w:val="00267FA4"/>
    <w:rsid w:val="00272581"/>
    <w:rsid w:val="00273733"/>
    <w:rsid w:val="002752B1"/>
    <w:rsid w:val="00275510"/>
    <w:rsid w:val="00277181"/>
    <w:rsid w:val="00280057"/>
    <w:rsid w:val="0028035B"/>
    <w:rsid w:val="002812AB"/>
    <w:rsid w:val="00281301"/>
    <w:rsid w:val="00281584"/>
    <w:rsid w:val="00283B6E"/>
    <w:rsid w:val="00283C07"/>
    <w:rsid w:val="00284285"/>
    <w:rsid w:val="002842F5"/>
    <w:rsid w:val="0028492A"/>
    <w:rsid w:val="002861F1"/>
    <w:rsid w:val="00286E16"/>
    <w:rsid w:val="0028757E"/>
    <w:rsid w:val="00287861"/>
    <w:rsid w:val="00287A63"/>
    <w:rsid w:val="002907A1"/>
    <w:rsid w:val="00290F53"/>
    <w:rsid w:val="002911B8"/>
    <w:rsid w:val="00291EDE"/>
    <w:rsid w:val="0029241A"/>
    <w:rsid w:val="002925EC"/>
    <w:rsid w:val="0029405E"/>
    <w:rsid w:val="00294095"/>
    <w:rsid w:val="00294408"/>
    <w:rsid w:val="0029467B"/>
    <w:rsid w:val="00295281"/>
    <w:rsid w:val="00295479"/>
    <w:rsid w:val="00296781"/>
    <w:rsid w:val="0029706F"/>
    <w:rsid w:val="00297B20"/>
    <w:rsid w:val="002A1499"/>
    <w:rsid w:val="002A277E"/>
    <w:rsid w:val="002A2868"/>
    <w:rsid w:val="002A3C9E"/>
    <w:rsid w:val="002A4F1D"/>
    <w:rsid w:val="002B02EB"/>
    <w:rsid w:val="002B0EC2"/>
    <w:rsid w:val="002B1D3A"/>
    <w:rsid w:val="002B2576"/>
    <w:rsid w:val="002B2E14"/>
    <w:rsid w:val="002B45E6"/>
    <w:rsid w:val="002B48AD"/>
    <w:rsid w:val="002B4CC0"/>
    <w:rsid w:val="002B533E"/>
    <w:rsid w:val="002B5F7C"/>
    <w:rsid w:val="002B6C1E"/>
    <w:rsid w:val="002B6D0A"/>
    <w:rsid w:val="002B7D13"/>
    <w:rsid w:val="002C0473"/>
    <w:rsid w:val="002C0BF4"/>
    <w:rsid w:val="002C0C05"/>
    <w:rsid w:val="002C113C"/>
    <w:rsid w:val="002C467F"/>
    <w:rsid w:val="002C644B"/>
    <w:rsid w:val="002C674F"/>
    <w:rsid w:val="002C7EEC"/>
    <w:rsid w:val="002D006A"/>
    <w:rsid w:val="002D0993"/>
    <w:rsid w:val="002D2F21"/>
    <w:rsid w:val="002D3F41"/>
    <w:rsid w:val="002D455A"/>
    <w:rsid w:val="002D66B9"/>
    <w:rsid w:val="002D7236"/>
    <w:rsid w:val="002D772E"/>
    <w:rsid w:val="002D78E5"/>
    <w:rsid w:val="002D7F20"/>
    <w:rsid w:val="002E0E2A"/>
    <w:rsid w:val="002E0E6E"/>
    <w:rsid w:val="002E102A"/>
    <w:rsid w:val="002E1399"/>
    <w:rsid w:val="002E1D30"/>
    <w:rsid w:val="002E2AB0"/>
    <w:rsid w:val="002E2F6E"/>
    <w:rsid w:val="002E34F6"/>
    <w:rsid w:val="002E4515"/>
    <w:rsid w:val="002E4DAC"/>
    <w:rsid w:val="002E5514"/>
    <w:rsid w:val="002E68AC"/>
    <w:rsid w:val="002E7395"/>
    <w:rsid w:val="002E74C9"/>
    <w:rsid w:val="002E7751"/>
    <w:rsid w:val="002E7956"/>
    <w:rsid w:val="002F0533"/>
    <w:rsid w:val="002F0F9D"/>
    <w:rsid w:val="002F22C5"/>
    <w:rsid w:val="002F37C0"/>
    <w:rsid w:val="002F3D0F"/>
    <w:rsid w:val="002F3E9B"/>
    <w:rsid w:val="002F42C9"/>
    <w:rsid w:val="002F4BFB"/>
    <w:rsid w:val="00300A33"/>
    <w:rsid w:val="00300ACD"/>
    <w:rsid w:val="00303883"/>
    <w:rsid w:val="0030471A"/>
    <w:rsid w:val="00304AF9"/>
    <w:rsid w:val="00304B75"/>
    <w:rsid w:val="00304F2C"/>
    <w:rsid w:val="00305B34"/>
    <w:rsid w:val="00305CE5"/>
    <w:rsid w:val="00305E23"/>
    <w:rsid w:val="00307025"/>
    <w:rsid w:val="00307C84"/>
    <w:rsid w:val="00310533"/>
    <w:rsid w:val="00313AA6"/>
    <w:rsid w:val="00313CEF"/>
    <w:rsid w:val="00313E75"/>
    <w:rsid w:val="00314172"/>
    <w:rsid w:val="00314255"/>
    <w:rsid w:val="00316122"/>
    <w:rsid w:val="00316441"/>
    <w:rsid w:val="00316719"/>
    <w:rsid w:val="00317845"/>
    <w:rsid w:val="003200EF"/>
    <w:rsid w:val="003207F6"/>
    <w:rsid w:val="00322241"/>
    <w:rsid w:val="00323C24"/>
    <w:rsid w:val="00323F19"/>
    <w:rsid w:val="003262E3"/>
    <w:rsid w:val="00326604"/>
    <w:rsid w:val="00326B68"/>
    <w:rsid w:val="003274F5"/>
    <w:rsid w:val="00330553"/>
    <w:rsid w:val="00330645"/>
    <w:rsid w:val="00330996"/>
    <w:rsid w:val="00330CDD"/>
    <w:rsid w:val="00330E1D"/>
    <w:rsid w:val="00332553"/>
    <w:rsid w:val="00332E47"/>
    <w:rsid w:val="00332EB7"/>
    <w:rsid w:val="00332EC2"/>
    <w:rsid w:val="0033419F"/>
    <w:rsid w:val="00335893"/>
    <w:rsid w:val="0033652D"/>
    <w:rsid w:val="003368CE"/>
    <w:rsid w:val="003401A7"/>
    <w:rsid w:val="00340D6C"/>
    <w:rsid w:val="0034106F"/>
    <w:rsid w:val="003417EC"/>
    <w:rsid w:val="0034229D"/>
    <w:rsid w:val="0034249D"/>
    <w:rsid w:val="0034276A"/>
    <w:rsid w:val="00343B2A"/>
    <w:rsid w:val="0034429D"/>
    <w:rsid w:val="003443A6"/>
    <w:rsid w:val="00344866"/>
    <w:rsid w:val="003459A4"/>
    <w:rsid w:val="003467D1"/>
    <w:rsid w:val="00346A11"/>
    <w:rsid w:val="003476EA"/>
    <w:rsid w:val="00347AD6"/>
    <w:rsid w:val="00347B82"/>
    <w:rsid w:val="00350A3E"/>
    <w:rsid w:val="00351129"/>
    <w:rsid w:val="00351594"/>
    <w:rsid w:val="003515FC"/>
    <w:rsid w:val="0035214D"/>
    <w:rsid w:val="003528F6"/>
    <w:rsid w:val="00352EB3"/>
    <w:rsid w:val="003541D7"/>
    <w:rsid w:val="00354910"/>
    <w:rsid w:val="00354993"/>
    <w:rsid w:val="0035630A"/>
    <w:rsid w:val="0035650F"/>
    <w:rsid w:val="00356AE6"/>
    <w:rsid w:val="00356FDC"/>
    <w:rsid w:val="00357162"/>
    <w:rsid w:val="003573C4"/>
    <w:rsid w:val="003577FA"/>
    <w:rsid w:val="00357DDF"/>
    <w:rsid w:val="00360DCA"/>
    <w:rsid w:val="00361171"/>
    <w:rsid w:val="003613C5"/>
    <w:rsid w:val="0036150E"/>
    <w:rsid w:val="00361D96"/>
    <w:rsid w:val="003624AE"/>
    <w:rsid w:val="0036256E"/>
    <w:rsid w:val="003631AB"/>
    <w:rsid w:val="0036323A"/>
    <w:rsid w:val="003647B2"/>
    <w:rsid w:val="00364E44"/>
    <w:rsid w:val="00367D1D"/>
    <w:rsid w:val="00370FFA"/>
    <w:rsid w:val="003713D8"/>
    <w:rsid w:val="00371678"/>
    <w:rsid w:val="003716BC"/>
    <w:rsid w:val="003725BD"/>
    <w:rsid w:val="0037317E"/>
    <w:rsid w:val="00373C64"/>
    <w:rsid w:val="00374B7C"/>
    <w:rsid w:val="00375BF3"/>
    <w:rsid w:val="00375FF4"/>
    <w:rsid w:val="00376638"/>
    <w:rsid w:val="003812F5"/>
    <w:rsid w:val="00381EEC"/>
    <w:rsid w:val="0038269F"/>
    <w:rsid w:val="00383079"/>
    <w:rsid w:val="003838A1"/>
    <w:rsid w:val="00385E84"/>
    <w:rsid w:val="00385E85"/>
    <w:rsid w:val="00386002"/>
    <w:rsid w:val="00387C2D"/>
    <w:rsid w:val="00391B3A"/>
    <w:rsid w:val="00393363"/>
    <w:rsid w:val="0039487A"/>
    <w:rsid w:val="003A0815"/>
    <w:rsid w:val="003A1892"/>
    <w:rsid w:val="003A2786"/>
    <w:rsid w:val="003A2E24"/>
    <w:rsid w:val="003A38E5"/>
    <w:rsid w:val="003A3C98"/>
    <w:rsid w:val="003A3D7A"/>
    <w:rsid w:val="003A44C1"/>
    <w:rsid w:val="003A4BCF"/>
    <w:rsid w:val="003A63A1"/>
    <w:rsid w:val="003A6555"/>
    <w:rsid w:val="003A69E4"/>
    <w:rsid w:val="003A7A58"/>
    <w:rsid w:val="003B0558"/>
    <w:rsid w:val="003B09DB"/>
    <w:rsid w:val="003B0CF1"/>
    <w:rsid w:val="003B1498"/>
    <w:rsid w:val="003B337F"/>
    <w:rsid w:val="003B4566"/>
    <w:rsid w:val="003B5D55"/>
    <w:rsid w:val="003B7037"/>
    <w:rsid w:val="003B729F"/>
    <w:rsid w:val="003C0045"/>
    <w:rsid w:val="003C06CD"/>
    <w:rsid w:val="003C0738"/>
    <w:rsid w:val="003C1EB6"/>
    <w:rsid w:val="003C2B2A"/>
    <w:rsid w:val="003C3442"/>
    <w:rsid w:val="003C3EA8"/>
    <w:rsid w:val="003C4562"/>
    <w:rsid w:val="003C48EC"/>
    <w:rsid w:val="003C576A"/>
    <w:rsid w:val="003C698D"/>
    <w:rsid w:val="003C7BB0"/>
    <w:rsid w:val="003D0753"/>
    <w:rsid w:val="003D115B"/>
    <w:rsid w:val="003D1454"/>
    <w:rsid w:val="003D3381"/>
    <w:rsid w:val="003D340A"/>
    <w:rsid w:val="003D345A"/>
    <w:rsid w:val="003D5901"/>
    <w:rsid w:val="003D593F"/>
    <w:rsid w:val="003D69AA"/>
    <w:rsid w:val="003D757D"/>
    <w:rsid w:val="003E0067"/>
    <w:rsid w:val="003E08C2"/>
    <w:rsid w:val="003E1259"/>
    <w:rsid w:val="003E235B"/>
    <w:rsid w:val="003E3336"/>
    <w:rsid w:val="003E372E"/>
    <w:rsid w:val="003E582A"/>
    <w:rsid w:val="003E6C50"/>
    <w:rsid w:val="003E7A5A"/>
    <w:rsid w:val="003E7BBE"/>
    <w:rsid w:val="003E7D97"/>
    <w:rsid w:val="003F029E"/>
    <w:rsid w:val="003F0F58"/>
    <w:rsid w:val="003F1EB5"/>
    <w:rsid w:val="003F2966"/>
    <w:rsid w:val="003F3167"/>
    <w:rsid w:val="003F31D7"/>
    <w:rsid w:val="003F425B"/>
    <w:rsid w:val="003F4964"/>
    <w:rsid w:val="003F4D15"/>
    <w:rsid w:val="003F560A"/>
    <w:rsid w:val="003F63CF"/>
    <w:rsid w:val="003F707E"/>
    <w:rsid w:val="003F78F2"/>
    <w:rsid w:val="00401298"/>
    <w:rsid w:val="0040131B"/>
    <w:rsid w:val="00401C66"/>
    <w:rsid w:val="00402F1E"/>
    <w:rsid w:val="0040371E"/>
    <w:rsid w:val="004037A9"/>
    <w:rsid w:val="00403A9C"/>
    <w:rsid w:val="00405517"/>
    <w:rsid w:val="00405725"/>
    <w:rsid w:val="0040591D"/>
    <w:rsid w:val="0040597C"/>
    <w:rsid w:val="0040623A"/>
    <w:rsid w:val="00406A2A"/>
    <w:rsid w:val="0040712A"/>
    <w:rsid w:val="004072E3"/>
    <w:rsid w:val="00407CD4"/>
    <w:rsid w:val="00411802"/>
    <w:rsid w:val="0041184E"/>
    <w:rsid w:val="004125FE"/>
    <w:rsid w:val="004139BB"/>
    <w:rsid w:val="00413F1C"/>
    <w:rsid w:val="004179B0"/>
    <w:rsid w:val="0042059A"/>
    <w:rsid w:val="00420C82"/>
    <w:rsid w:val="004216F1"/>
    <w:rsid w:val="00421E16"/>
    <w:rsid w:val="00422132"/>
    <w:rsid w:val="0042238B"/>
    <w:rsid w:val="0042258E"/>
    <w:rsid w:val="00422BE8"/>
    <w:rsid w:val="004233B0"/>
    <w:rsid w:val="00424E50"/>
    <w:rsid w:val="00425227"/>
    <w:rsid w:val="0042736D"/>
    <w:rsid w:val="00427992"/>
    <w:rsid w:val="004301F4"/>
    <w:rsid w:val="0043165C"/>
    <w:rsid w:val="00431734"/>
    <w:rsid w:val="00431C15"/>
    <w:rsid w:val="00433AA9"/>
    <w:rsid w:val="00433C1B"/>
    <w:rsid w:val="00434B7A"/>
    <w:rsid w:val="00435699"/>
    <w:rsid w:val="004357B6"/>
    <w:rsid w:val="00435AAD"/>
    <w:rsid w:val="00435B88"/>
    <w:rsid w:val="00436609"/>
    <w:rsid w:val="00440137"/>
    <w:rsid w:val="0044177B"/>
    <w:rsid w:val="00441DD7"/>
    <w:rsid w:val="00441DE2"/>
    <w:rsid w:val="00442B42"/>
    <w:rsid w:val="00442E69"/>
    <w:rsid w:val="00444B12"/>
    <w:rsid w:val="00446BE5"/>
    <w:rsid w:val="00450135"/>
    <w:rsid w:val="00450E5E"/>
    <w:rsid w:val="004515D3"/>
    <w:rsid w:val="00451801"/>
    <w:rsid w:val="0045485D"/>
    <w:rsid w:val="00454B31"/>
    <w:rsid w:val="004563F6"/>
    <w:rsid w:val="004572D9"/>
    <w:rsid w:val="0045752E"/>
    <w:rsid w:val="00461ECC"/>
    <w:rsid w:val="00461FAE"/>
    <w:rsid w:val="00462C95"/>
    <w:rsid w:val="0046345E"/>
    <w:rsid w:val="0046391D"/>
    <w:rsid w:val="0046448E"/>
    <w:rsid w:val="004645CD"/>
    <w:rsid w:val="0046471B"/>
    <w:rsid w:val="00465ADF"/>
    <w:rsid w:val="0046764B"/>
    <w:rsid w:val="00467935"/>
    <w:rsid w:val="0046796B"/>
    <w:rsid w:val="0047052D"/>
    <w:rsid w:val="00471777"/>
    <w:rsid w:val="00472178"/>
    <w:rsid w:val="00472F66"/>
    <w:rsid w:val="00472F76"/>
    <w:rsid w:val="00473828"/>
    <w:rsid w:val="00474288"/>
    <w:rsid w:val="00474ED3"/>
    <w:rsid w:val="0047503F"/>
    <w:rsid w:val="004752E9"/>
    <w:rsid w:val="004754FA"/>
    <w:rsid w:val="00475B5E"/>
    <w:rsid w:val="00475F65"/>
    <w:rsid w:val="00476F28"/>
    <w:rsid w:val="00477AD3"/>
    <w:rsid w:val="00477B17"/>
    <w:rsid w:val="00480D65"/>
    <w:rsid w:val="004811EE"/>
    <w:rsid w:val="00481297"/>
    <w:rsid w:val="00482972"/>
    <w:rsid w:val="00483043"/>
    <w:rsid w:val="00485E70"/>
    <w:rsid w:val="00486CC6"/>
    <w:rsid w:val="004873E2"/>
    <w:rsid w:val="00487874"/>
    <w:rsid w:val="0049253F"/>
    <w:rsid w:val="00492FDF"/>
    <w:rsid w:val="004930F9"/>
    <w:rsid w:val="00493EC1"/>
    <w:rsid w:val="00493FA8"/>
    <w:rsid w:val="004943D9"/>
    <w:rsid w:val="004944CC"/>
    <w:rsid w:val="00494EAC"/>
    <w:rsid w:val="00495774"/>
    <w:rsid w:val="004975F9"/>
    <w:rsid w:val="00497C0D"/>
    <w:rsid w:val="00497E0D"/>
    <w:rsid w:val="004A0FB2"/>
    <w:rsid w:val="004A3F65"/>
    <w:rsid w:val="004A47F3"/>
    <w:rsid w:val="004A4913"/>
    <w:rsid w:val="004A6022"/>
    <w:rsid w:val="004A60F4"/>
    <w:rsid w:val="004A6DF1"/>
    <w:rsid w:val="004A6EA4"/>
    <w:rsid w:val="004A7D84"/>
    <w:rsid w:val="004A7E4D"/>
    <w:rsid w:val="004B1399"/>
    <w:rsid w:val="004B2504"/>
    <w:rsid w:val="004B27D3"/>
    <w:rsid w:val="004B2BD7"/>
    <w:rsid w:val="004B2C1D"/>
    <w:rsid w:val="004B2F8C"/>
    <w:rsid w:val="004B3D4B"/>
    <w:rsid w:val="004B4081"/>
    <w:rsid w:val="004B40AE"/>
    <w:rsid w:val="004B4680"/>
    <w:rsid w:val="004B69DA"/>
    <w:rsid w:val="004B6AA2"/>
    <w:rsid w:val="004B6B3D"/>
    <w:rsid w:val="004B70C7"/>
    <w:rsid w:val="004B798E"/>
    <w:rsid w:val="004B7C2A"/>
    <w:rsid w:val="004C0781"/>
    <w:rsid w:val="004C0B1A"/>
    <w:rsid w:val="004C1BF8"/>
    <w:rsid w:val="004C23C7"/>
    <w:rsid w:val="004C2608"/>
    <w:rsid w:val="004C4526"/>
    <w:rsid w:val="004C4A14"/>
    <w:rsid w:val="004C4B93"/>
    <w:rsid w:val="004C51F3"/>
    <w:rsid w:val="004C5E4E"/>
    <w:rsid w:val="004C68F5"/>
    <w:rsid w:val="004C6969"/>
    <w:rsid w:val="004C6AED"/>
    <w:rsid w:val="004C7639"/>
    <w:rsid w:val="004D019F"/>
    <w:rsid w:val="004D070E"/>
    <w:rsid w:val="004D076A"/>
    <w:rsid w:val="004D0D83"/>
    <w:rsid w:val="004D1B1F"/>
    <w:rsid w:val="004D2776"/>
    <w:rsid w:val="004D3934"/>
    <w:rsid w:val="004D3FB9"/>
    <w:rsid w:val="004D43E5"/>
    <w:rsid w:val="004D5497"/>
    <w:rsid w:val="004D6563"/>
    <w:rsid w:val="004D6861"/>
    <w:rsid w:val="004D6F7A"/>
    <w:rsid w:val="004D7280"/>
    <w:rsid w:val="004D7364"/>
    <w:rsid w:val="004E0827"/>
    <w:rsid w:val="004E0F08"/>
    <w:rsid w:val="004E131E"/>
    <w:rsid w:val="004E2D40"/>
    <w:rsid w:val="004E3393"/>
    <w:rsid w:val="004E397D"/>
    <w:rsid w:val="004E6A98"/>
    <w:rsid w:val="004E6C17"/>
    <w:rsid w:val="004E71EE"/>
    <w:rsid w:val="004F0007"/>
    <w:rsid w:val="004F0B49"/>
    <w:rsid w:val="004F4E74"/>
    <w:rsid w:val="004F5A50"/>
    <w:rsid w:val="004F72A7"/>
    <w:rsid w:val="004F7497"/>
    <w:rsid w:val="004F77D6"/>
    <w:rsid w:val="004F785F"/>
    <w:rsid w:val="0050099A"/>
    <w:rsid w:val="00500A22"/>
    <w:rsid w:val="005010DB"/>
    <w:rsid w:val="00501548"/>
    <w:rsid w:val="0050201C"/>
    <w:rsid w:val="00503BDF"/>
    <w:rsid w:val="00504252"/>
    <w:rsid w:val="0050556C"/>
    <w:rsid w:val="005057E1"/>
    <w:rsid w:val="005062CE"/>
    <w:rsid w:val="00507033"/>
    <w:rsid w:val="005070DD"/>
    <w:rsid w:val="0050725B"/>
    <w:rsid w:val="005077D9"/>
    <w:rsid w:val="00510385"/>
    <w:rsid w:val="005109B4"/>
    <w:rsid w:val="00510AD6"/>
    <w:rsid w:val="00510F5E"/>
    <w:rsid w:val="005111F5"/>
    <w:rsid w:val="00511673"/>
    <w:rsid w:val="0051177C"/>
    <w:rsid w:val="00512055"/>
    <w:rsid w:val="00513591"/>
    <w:rsid w:val="00513677"/>
    <w:rsid w:val="005146F3"/>
    <w:rsid w:val="00514709"/>
    <w:rsid w:val="00514967"/>
    <w:rsid w:val="00515300"/>
    <w:rsid w:val="005153FB"/>
    <w:rsid w:val="005163BA"/>
    <w:rsid w:val="00516B82"/>
    <w:rsid w:val="0052150D"/>
    <w:rsid w:val="0052178B"/>
    <w:rsid w:val="00521B2E"/>
    <w:rsid w:val="005228F7"/>
    <w:rsid w:val="0052400E"/>
    <w:rsid w:val="00524770"/>
    <w:rsid w:val="00524EF8"/>
    <w:rsid w:val="005256DF"/>
    <w:rsid w:val="005258FC"/>
    <w:rsid w:val="00526B59"/>
    <w:rsid w:val="00530C04"/>
    <w:rsid w:val="005314F9"/>
    <w:rsid w:val="0053157F"/>
    <w:rsid w:val="00531D3A"/>
    <w:rsid w:val="00531D54"/>
    <w:rsid w:val="005320C6"/>
    <w:rsid w:val="0053237B"/>
    <w:rsid w:val="00533272"/>
    <w:rsid w:val="005345E6"/>
    <w:rsid w:val="00534653"/>
    <w:rsid w:val="005347C1"/>
    <w:rsid w:val="0053493C"/>
    <w:rsid w:val="00537033"/>
    <w:rsid w:val="00540A40"/>
    <w:rsid w:val="00540C39"/>
    <w:rsid w:val="00540D73"/>
    <w:rsid w:val="005413A4"/>
    <w:rsid w:val="0054144E"/>
    <w:rsid w:val="00543465"/>
    <w:rsid w:val="0054389D"/>
    <w:rsid w:val="005450F1"/>
    <w:rsid w:val="00546112"/>
    <w:rsid w:val="0054640E"/>
    <w:rsid w:val="00546662"/>
    <w:rsid w:val="00546B26"/>
    <w:rsid w:val="005470A1"/>
    <w:rsid w:val="0054758B"/>
    <w:rsid w:val="0054764C"/>
    <w:rsid w:val="005477E7"/>
    <w:rsid w:val="0054790F"/>
    <w:rsid w:val="00551BF6"/>
    <w:rsid w:val="00551DA8"/>
    <w:rsid w:val="00551ED0"/>
    <w:rsid w:val="00552E3E"/>
    <w:rsid w:val="00553912"/>
    <w:rsid w:val="00554FC8"/>
    <w:rsid w:val="005553CD"/>
    <w:rsid w:val="005567F5"/>
    <w:rsid w:val="00556BB0"/>
    <w:rsid w:val="005612AF"/>
    <w:rsid w:val="00561396"/>
    <w:rsid w:val="00561AED"/>
    <w:rsid w:val="0056250A"/>
    <w:rsid w:val="00563323"/>
    <w:rsid w:val="00563672"/>
    <w:rsid w:val="0056370F"/>
    <w:rsid w:val="00563CD2"/>
    <w:rsid w:val="005643A8"/>
    <w:rsid w:val="005651A0"/>
    <w:rsid w:val="00566242"/>
    <w:rsid w:val="00566A7A"/>
    <w:rsid w:val="005703F3"/>
    <w:rsid w:val="00570596"/>
    <w:rsid w:val="00570848"/>
    <w:rsid w:val="00570EE6"/>
    <w:rsid w:val="0057431D"/>
    <w:rsid w:val="005812CF"/>
    <w:rsid w:val="005814A7"/>
    <w:rsid w:val="00581A3B"/>
    <w:rsid w:val="00582538"/>
    <w:rsid w:val="00583BB5"/>
    <w:rsid w:val="005843EF"/>
    <w:rsid w:val="00585796"/>
    <w:rsid w:val="00585B26"/>
    <w:rsid w:val="00585CCB"/>
    <w:rsid w:val="005860B2"/>
    <w:rsid w:val="00591AF4"/>
    <w:rsid w:val="00591C50"/>
    <w:rsid w:val="005929D9"/>
    <w:rsid w:val="0059561A"/>
    <w:rsid w:val="00596B47"/>
    <w:rsid w:val="00596EB6"/>
    <w:rsid w:val="005A0297"/>
    <w:rsid w:val="005A0524"/>
    <w:rsid w:val="005A282A"/>
    <w:rsid w:val="005A29F3"/>
    <w:rsid w:val="005A3710"/>
    <w:rsid w:val="005A4C9C"/>
    <w:rsid w:val="005A5D04"/>
    <w:rsid w:val="005A72C1"/>
    <w:rsid w:val="005B11DD"/>
    <w:rsid w:val="005B13CA"/>
    <w:rsid w:val="005B2A95"/>
    <w:rsid w:val="005B2FE1"/>
    <w:rsid w:val="005B5055"/>
    <w:rsid w:val="005B5F29"/>
    <w:rsid w:val="005B6198"/>
    <w:rsid w:val="005B6C30"/>
    <w:rsid w:val="005C0114"/>
    <w:rsid w:val="005C06A4"/>
    <w:rsid w:val="005C22B3"/>
    <w:rsid w:val="005C39D7"/>
    <w:rsid w:val="005C600B"/>
    <w:rsid w:val="005C60B7"/>
    <w:rsid w:val="005C6B5F"/>
    <w:rsid w:val="005C741C"/>
    <w:rsid w:val="005D05CA"/>
    <w:rsid w:val="005D1293"/>
    <w:rsid w:val="005D51D3"/>
    <w:rsid w:val="005E0164"/>
    <w:rsid w:val="005E05C1"/>
    <w:rsid w:val="005E0F98"/>
    <w:rsid w:val="005E1F0D"/>
    <w:rsid w:val="005E2B03"/>
    <w:rsid w:val="005E2E38"/>
    <w:rsid w:val="005E3144"/>
    <w:rsid w:val="005E46FC"/>
    <w:rsid w:val="005E5998"/>
    <w:rsid w:val="005E6123"/>
    <w:rsid w:val="005E6192"/>
    <w:rsid w:val="005E7801"/>
    <w:rsid w:val="005F09CA"/>
    <w:rsid w:val="005F0A04"/>
    <w:rsid w:val="005F12EE"/>
    <w:rsid w:val="005F1B5B"/>
    <w:rsid w:val="005F2233"/>
    <w:rsid w:val="005F2AA1"/>
    <w:rsid w:val="005F2BD1"/>
    <w:rsid w:val="005F31DA"/>
    <w:rsid w:val="005F47CC"/>
    <w:rsid w:val="005F4950"/>
    <w:rsid w:val="005F4A59"/>
    <w:rsid w:val="005F551A"/>
    <w:rsid w:val="005F5A16"/>
    <w:rsid w:val="005F67C1"/>
    <w:rsid w:val="005F7D51"/>
    <w:rsid w:val="00600251"/>
    <w:rsid w:val="006024A5"/>
    <w:rsid w:val="00602FD5"/>
    <w:rsid w:val="00603BD7"/>
    <w:rsid w:val="00604045"/>
    <w:rsid w:val="0060437D"/>
    <w:rsid w:val="00606034"/>
    <w:rsid w:val="0061131D"/>
    <w:rsid w:val="00611D95"/>
    <w:rsid w:val="00615291"/>
    <w:rsid w:val="00615A99"/>
    <w:rsid w:val="00615E8B"/>
    <w:rsid w:val="00616684"/>
    <w:rsid w:val="006168B2"/>
    <w:rsid w:val="00617DA5"/>
    <w:rsid w:val="00620B8E"/>
    <w:rsid w:val="00620C62"/>
    <w:rsid w:val="00623834"/>
    <w:rsid w:val="006249E7"/>
    <w:rsid w:val="00624A59"/>
    <w:rsid w:val="00625E05"/>
    <w:rsid w:val="006261A1"/>
    <w:rsid w:val="00626515"/>
    <w:rsid w:val="00626C6C"/>
    <w:rsid w:val="00626CA5"/>
    <w:rsid w:val="006274B4"/>
    <w:rsid w:val="00631165"/>
    <w:rsid w:val="00631397"/>
    <w:rsid w:val="00631626"/>
    <w:rsid w:val="006325C5"/>
    <w:rsid w:val="00633725"/>
    <w:rsid w:val="00633D74"/>
    <w:rsid w:val="00633D96"/>
    <w:rsid w:val="00634B57"/>
    <w:rsid w:val="006355D7"/>
    <w:rsid w:val="0063592B"/>
    <w:rsid w:val="00636253"/>
    <w:rsid w:val="00637333"/>
    <w:rsid w:val="00637B62"/>
    <w:rsid w:val="00637E23"/>
    <w:rsid w:val="0064013D"/>
    <w:rsid w:val="00640246"/>
    <w:rsid w:val="006426BA"/>
    <w:rsid w:val="00644087"/>
    <w:rsid w:val="0064488E"/>
    <w:rsid w:val="00644C9C"/>
    <w:rsid w:val="00645093"/>
    <w:rsid w:val="00645E55"/>
    <w:rsid w:val="00646098"/>
    <w:rsid w:val="00647F13"/>
    <w:rsid w:val="00650FB5"/>
    <w:rsid w:val="00651792"/>
    <w:rsid w:val="00651794"/>
    <w:rsid w:val="00652A5A"/>
    <w:rsid w:val="00652F31"/>
    <w:rsid w:val="00654731"/>
    <w:rsid w:val="00654E85"/>
    <w:rsid w:val="006554D0"/>
    <w:rsid w:val="0065568A"/>
    <w:rsid w:val="00657382"/>
    <w:rsid w:val="0065794D"/>
    <w:rsid w:val="00657E51"/>
    <w:rsid w:val="0066043C"/>
    <w:rsid w:val="00660CCF"/>
    <w:rsid w:val="00660F2C"/>
    <w:rsid w:val="0066101A"/>
    <w:rsid w:val="006612C2"/>
    <w:rsid w:val="006612D1"/>
    <w:rsid w:val="00661432"/>
    <w:rsid w:val="00661A4F"/>
    <w:rsid w:val="00663958"/>
    <w:rsid w:val="00663A31"/>
    <w:rsid w:val="00664557"/>
    <w:rsid w:val="00664ABA"/>
    <w:rsid w:val="006671FB"/>
    <w:rsid w:val="006676DF"/>
    <w:rsid w:val="0066774F"/>
    <w:rsid w:val="006679DE"/>
    <w:rsid w:val="00671C3D"/>
    <w:rsid w:val="00672385"/>
    <w:rsid w:val="00673E5B"/>
    <w:rsid w:val="00674538"/>
    <w:rsid w:val="006749A5"/>
    <w:rsid w:val="0067548B"/>
    <w:rsid w:val="00675702"/>
    <w:rsid w:val="00676215"/>
    <w:rsid w:val="0067632F"/>
    <w:rsid w:val="00676345"/>
    <w:rsid w:val="0067684C"/>
    <w:rsid w:val="00676C8C"/>
    <w:rsid w:val="00677E26"/>
    <w:rsid w:val="00677EC0"/>
    <w:rsid w:val="00680169"/>
    <w:rsid w:val="00680687"/>
    <w:rsid w:val="00680EE0"/>
    <w:rsid w:val="00681738"/>
    <w:rsid w:val="00681DFD"/>
    <w:rsid w:val="006829B2"/>
    <w:rsid w:val="00683529"/>
    <w:rsid w:val="00685185"/>
    <w:rsid w:val="00685801"/>
    <w:rsid w:val="00686123"/>
    <w:rsid w:val="00686530"/>
    <w:rsid w:val="006867EF"/>
    <w:rsid w:val="00686EB9"/>
    <w:rsid w:val="00687138"/>
    <w:rsid w:val="006871AA"/>
    <w:rsid w:val="00687BB9"/>
    <w:rsid w:val="00692084"/>
    <w:rsid w:val="0069321E"/>
    <w:rsid w:val="00693472"/>
    <w:rsid w:val="0069359C"/>
    <w:rsid w:val="00693607"/>
    <w:rsid w:val="0069437D"/>
    <w:rsid w:val="006949FF"/>
    <w:rsid w:val="00695154"/>
    <w:rsid w:val="006966CE"/>
    <w:rsid w:val="006969E3"/>
    <w:rsid w:val="00697547"/>
    <w:rsid w:val="00697E6C"/>
    <w:rsid w:val="006A0AB8"/>
    <w:rsid w:val="006A21EF"/>
    <w:rsid w:val="006A264B"/>
    <w:rsid w:val="006A358A"/>
    <w:rsid w:val="006A45FC"/>
    <w:rsid w:val="006A7DD7"/>
    <w:rsid w:val="006B08CA"/>
    <w:rsid w:val="006B0D11"/>
    <w:rsid w:val="006B1116"/>
    <w:rsid w:val="006B50E0"/>
    <w:rsid w:val="006B51AC"/>
    <w:rsid w:val="006B54F9"/>
    <w:rsid w:val="006B5CB3"/>
    <w:rsid w:val="006B5D0F"/>
    <w:rsid w:val="006B65B0"/>
    <w:rsid w:val="006B6B09"/>
    <w:rsid w:val="006C0035"/>
    <w:rsid w:val="006C0482"/>
    <w:rsid w:val="006C37B7"/>
    <w:rsid w:val="006C46A1"/>
    <w:rsid w:val="006C4A87"/>
    <w:rsid w:val="006C5EF7"/>
    <w:rsid w:val="006C6A9A"/>
    <w:rsid w:val="006C71AA"/>
    <w:rsid w:val="006C78E3"/>
    <w:rsid w:val="006D00E2"/>
    <w:rsid w:val="006D04CE"/>
    <w:rsid w:val="006D2869"/>
    <w:rsid w:val="006D2A3C"/>
    <w:rsid w:val="006D3786"/>
    <w:rsid w:val="006D3EED"/>
    <w:rsid w:val="006D462D"/>
    <w:rsid w:val="006D4F22"/>
    <w:rsid w:val="006D519A"/>
    <w:rsid w:val="006D53BC"/>
    <w:rsid w:val="006D5632"/>
    <w:rsid w:val="006D6BA5"/>
    <w:rsid w:val="006D6BB2"/>
    <w:rsid w:val="006D6F2D"/>
    <w:rsid w:val="006E0574"/>
    <w:rsid w:val="006E1E7F"/>
    <w:rsid w:val="006E2537"/>
    <w:rsid w:val="006E2BA0"/>
    <w:rsid w:val="006E30CF"/>
    <w:rsid w:val="006E33BE"/>
    <w:rsid w:val="006E36A3"/>
    <w:rsid w:val="006E3EF0"/>
    <w:rsid w:val="006E4351"/>
    <w:rsid w:val="006E4FEE"/>
    <w:rsid w:val="006E5923"/>
    <w:rsid w:val="006E6C9E"/>
    <w:rsid w:val="006E7B49"/>
    <w:rsid w:val="006F0906"/>
    <w:rsid w:val="006F1F0C"/>
    <w:rsid w:val="006F2946"/>
    <w:rsid w:val="006F2B97"/>
    <w:rsid w:val="006F2DA0"/>
    <w:rsid w:val="006F3A4F"/>
    <w:rsid w:val="006F3C00"/>
    <w:rsid w:val="006F3CA7"/>
    <w:rsid w:val="006F4DE9"/>
    <w:rsid w:val="006F4F02"/>
    <w:rsid w:val="006F5ADF"/>
    <w:rsid w:val="006F5C17"/>
    <w:rsid w:val="006F694E"/>
    <w:rsid w:val="006F6D72"/>
    <w:rsid w:val="006F7EF2"/>
    <w:rsid w:val="00701CAD"/>
    <w:rsid w:val="00702201"/>
    <w:rsid w:val="007022A1"/>
    <w:rsid w:val="00702C96"/>
    <w:rsid w:val="007036BB"/>
    <w:rsid w:val="00704137"/>
    <w:rsid w:val="00705586"/>
    <w:rsid w:val="0070573F"/>
    <w:rsid w:val="00705C7C"/>
    <w:rsid w:val="00707287"/>
    <w:rsid w:val="00707644"/>
    <w:rsid w:val="00710F20"/>
    <w:rsid w:val="00711396"/>
    <w:rsid w:val="00711F3A"/>
    <w:rsid w:val="00712723"/>
    <w:rsid w:val="007131C8"/>
    <w:rsid w:val="00713BB4"/>
    <w:rsid w:val="00714402"/>
    <w:rsid w:val="0071507B"/>
    <w:rsid w:val="007153B7"/>
    <w:rsid w:val="00715BB7"/>
    <w:rsid w:val="00716094"/>
    <w:rsid w:val="00717115"/>
    <w:rsid w:val="00717381"/>
    <w:rsid w:val="00717B5D"/>
    <w:rsid w:val="0072050A"/>
    <w:rsid w:val="00720554"/>
    <w:rsid w:val="007210B6"/>
    <w:rsid w:val="00721982"/>
    <w:rsid w:val="00722040"/>
    <w:rsid w:val="00722A55"/>
    <w:rsid w:val="007232F1"/>
    <w:rsid w:val="0072384F"/>
    <w:rsid w:val="007245A3"/>
    <w:rsid w:val="007245B3"/>
    <w:rsid w:val="00725532"/>
    <w:rsid w:val="00726A75"/>
    <w:rsid w:val="00726FD0"/>
    <w:rsid w:val="0073046A"/>
    <w:rsid w:val="0073092A"/>
    <w:rsid w:val="007309B5"/>
    <w:rsid w:val="00731F23"/>
    <w:rsid w:val="00732401"/>
    <w:rsid w:val="00732644"/>
    <w:rsid w:val="00732CBF"/>
    <w:rsid w:val="007345CC"/>
    <w:rsid w:val="00735751"/>
    <w:rsid w:val="007367DB"/>
    <w:rsid w:val="00736F45"/>
    <w:rsid w:val="0074058A"/>
    <w:rsid w:val="00740657"/>
    <w:rsid w:val="00740B6A"/>
    <w:rsid w:val="00740EF8"/>
    <w:rsid w:val="007422CC"/>
    <w:rsid w:val="0074261E"/>
    <w:rsid w:val="0074266E"/>
    <w:rsid w:val="00742BA3"/>
    <w:rsid w:val="00743337"/>
    <w:rsid w:val="00745396"/>
    <w:rsid w:val="00746B15"/>
    <w:rsid w:val="00747EE4"/>
    <w:rsid w:val="00750DF1"/>
    <w:rsid w:val="00750F7A"/>
    <w:rsid w:val="007515A8"/>
    <w:rsid w:val="00753E82"/>
    <w:rsid w:val="00754B4E"/>
    <w:rsid w:val="00754C0C"/>
    <w:rsid w:val="00754D17"/>
    <w:rsid w:val="007550F5"/>
    <w:rsid w:val="007554DC"/>
    <w:rsid w:val="00756B97"/>
    <w:rsid w:val="00757CC3"/>
    <w:rsid w:val="00760277"/>
    <w:rsid w:val="00760475"/>
    <w:rsid w:val="00760898"/>
    <w:rsid w:val="007609DA"/>
    <w:rsid w:val="00761029"/>
    <w:rsid w:val="0076105A"/>
    <w:rsid w:val="00761184"/>
    <w:rsid w:val="00761941"/>
    <w:rsid w:val="0076194E"/>
    <w:rsid w:val="0076293D"/>
    <w:rsid w:val="00762F4C"/>
    <w:rsid w:val="00763850"/>
    <w:rsid w:val="007639B3"/>
    <w:rsid w:val="00763B68"/>
    <w:rsid w:val="00765F04"/>
    <w:rsid w:val="00767DCD"/>
    <w:rsid w:val="007704F9"/>
    <w:rsid w:val="007710C3"/>
    <w:rsid w:val="00771EF4"/>
    <w:rsid w:val="007721FB"/>
    <w:rsid w:val="00774815"/>
    <w:rsid w:val="00775596"/>
    <w:rsid w:val="007759C0"/>
    <w:rsid w:val="00776036"/>
    <w:rsid w:val="00776865"/>
    <w:rsid w:val="0077722D"/>
    <w:rsid w:val="0077726E"/>
    <w:rsid w:val="007779BD"/>
    <w:rsid w:val="0078001C"/>
    <w:rsid w:val="007801EF"/>
    <w:rsid w:val="0078046F"/>
    <w:rsid w:val="00780716"/>
    <w:rsid w:val="00781095"/>
    <w:rsid w:val="00781097"/>
    <w:rsid w:val="00781A63"/>
    <w:rsid w:val="00781D19"/>
    <w:rsid w:val="007825DF"/>
    <w:rsid w:val="00782AAC"/>
    <w:rsid w:val="00782E04"/>
    <w:rsid w:val="00782F43"/>
    <w:rsid w:val="00783345"/>
    <w:rsid w:val="00783B69"/>
    <w:rsid w:val="00783BFC"/>
    <w:rsid w:val="007846F7"/>
    <w:rsid w:val="007848A8"/>
    <w:rsid w:val="00785E74"/>
    <w:rsid w:val="00792035"/>
    <w:rsid w:val="0079219D"/>
    <w:rsid w:val="00792D98"/>
    <w:rsid w:val="00793321"/>
    <w:rsid w:val="00793914"/>
    <w:rsid w:val="00793D6D"/>
    <w:rsid w:val="00794148"/>
    <w:rsid w:val="00795078"/>
    <w:rsid w:val="007950D1"/>
    <w:rsid w:val="00795239"/>
    <w:rsid w:val="0079598C"/>
    <w:rsid w:val="0079626E"/>
    <w:rsid w:val="00796833"/>
    <w:rsid w:val="007A109F"/>
    <w:rsid w:val="007A1255"/>
    <w:rsid w:val="007A161F"/>
    <w:rsid w:val="007A1A6C"/>
    <w:rsid w:val="007A22E0"/>
    <w:rsid w:val="007A3865"/>
    <w:rsid w:val="007A4408"/>
    <w:rsid w:val="007A4D13"/>
    <w:rsid w:val="007A4D20"/>
    <w:rsid w:val="007A4EFD"/>
    <w:rsid w:val="007A5CA9"/>
    <w:rsid w:val="007A76F3"/>
    <w:rsid w:val="007A7A17"/>
    <w:rsid w:val="007B027A"/>
    <w:rsid w:val="007B0AFD"/>
    <w:rsid w:val="007B1DEC"/>
    <w:rsid w:val="007B20A7"/>
    <w:rsid w:val="007B2293"/>
    <w:rsid w:val="007B6301"/>
    <w:rsid w:val="007B6E95"/>
    <w:rsid w:val="007B6F94"/>
    <w:rsid w:val="007B7F63"/>
    <w:rsid w:val="007B7F9D"/>
    <w:rsid w:val="007C0ACD"/>
    <w:rsid w:val="007C14F2"/>
    <w:rsid w:val="007C2218"/>
    <w:rsid w:val="007C27EA"/>
    <w:rsid w:val="007C2B63"/>
    <w:rsid w:val="007C32B3"/>
    <w:rsid w:val="007C3D79"/>
    <w:rsid w:val="007C404B"/>
    <w:rsid w:val="007C443E"/>
    <w:rsid w:val="007C49B4"/>
    <w:rsid w:val="007C6663"/>
    <w:rsid w:val="007C6EC5"/>
    <w:rsid w:val="007C6F8C"/>
    <w:rsid w:val="007C6FA0"/>
    <w:rsid w:val="007C76B0"/>
    <w:rsid w:val="007D0266"/>
    <w:rsid w:val="007D0F0C"/>
    <w:rsid w:val="007D133F"/>
    <w:rsid w:val="007D15C6"/>
    <w:rsid w:val="007D205E"/>
    <w:rsid w:val="007D2557"/>
    <w:rsid w:val="007D2634"/>
    <w:rsid w:val="007D3A27"/>
    <w:rsid w:val="007D454D"/>
    <w:rsid w:val="007D46E0"/>
    <w:rsid w:val="007D49FA"/>
    <w:rsid w:val="007D513E"/>
    <w:rsid w:val="007D5582"/>
    <w:rsid w:val="007D6131"/>
    <w:rsid w:val="007E0412"/>
    <w:rsid w:val="007E34BB"/>
    <w:rsid w:val="007E3C8B"/>
    <w:rsid w:val="007E4D7A"/>
    <w:rsid w:val="007E4E04"/>
    <w:rsid w:val="007E57FA"/>
    <w:rsid w:val="007E67A6"/>
    <w:rsid w:val="007E72FF"/>
    <w:rsid w:val="007E7AF5"/>
    <w:rsid w:val="007E7EE1"/>
    <w:rsid w:val="007E7F20"/>
    <w:rsid w:val="007F0612"/>
    <w:rsid w:val="007F2257"/>
    <w:rsid w:val="007F22F5"/>
    <w:rsid w:val="007F3328"/>
    <w:rsid w:val="007F348D"/>
    <w:rsid w:val="007F3F9B"/>
    <w:rsid w:val="007F43E4"/>
    <w:rsid w:val="007F5C46"/>
    <w:rsid w:val="007F6876"/>
    <w:rsid w:val="007F7080"/>
    <w:rsid w:val="007F7C4A"/>
    <w:rsid w:val="008003A2"/>
    <w:rsid w:val="0080068F"/>
    <w:rsid w:val="008012AD"/>
    <w:rsid w:val="00801607"/>
    <w:rsid w:val="00801910"/>
    <w:rsid w:val="00801CC9"/>
    <w:rsid w:val="00802D49"/>
    <w:rsid w:val="00803F8B"/>
    <w:rsid w:val="00804ADF"/>
    <w:rsid w:val="00804FAA"/>
    <w:rsid w:val="00805D5B"/>
    <w:rsid w:val="00806C0A"/>
    <w:rsid w:val="00807985"/>
    <w:rsid w:val="0081084B"/>
    <w:rsid w:val="008109A4"/>
    <w:rsid w:val="00810BFB"/>
    <w:rsid w:val="00810DF9"/>
    <w:rsid w:val="00811193"/>
    <w:rsid w:val="00812230"/>
    <w:rsid w:val="008128B0"/>
    <w:rsid w:val="00812A74"/>
    <w:rsid w:val="00813231"/>
    <w:rsid w:val="00813655"/>
    <w:rsid w:val="008144BA"/>
    <w:rsid w:val="00814E43"/>
    <w:rsid w:val="00815081"/>
    <w:rsid w:val="00815512"/>
    <w:rsid w:val="00816A82"/>
    <w:rsid w:val="00817AAD"/>
    <w:rsid w:val="00820046"/>
    <w:rsid w:val="0082109A"/>
    <w:rsid w:val="008214F5"/>
    <w:rsid w:val="0082157C"/>
    <w:rsid w:val="00821BE6"/>
    <w:rsid w:val="00821FF3"/>
    <w:rsid w:val="0082350A"/>
    <w:rsid w:val="0082354E"/>
    <w:rsid w:val="00823EE1"/>
    <w:rsid w:val="00823F41"/>
    <w:rsid w:val="00824512"/>
    <w:rsid w:val="00824D51"/>
    <w:rsid w:val="008253AD"/>
    <w:rsid w:val="008266DE"/>
    <w:rsid w:val="00830356"/>
    <w:rsid w:val="008316DF"/>
    <w:rsid w:val="008326CC"/>
    <w:rsid w:val="00833381"/>
    <w:rsid w:val="00833A36"/>
    <w:rsid w:val="00833CFF"/>
    <w:rsid w:val="00835098"/>
    <w:rsid w:val="008370A6"/>
    <w:rsid w:val="008370B9"/>
    <w:rsid w:val="00837537"/>
    <w:rsid w:val="00840D3C"/>
    <w:rsid w:val="00840FC8"/>
    <w:rsid w:val="00841B9A"/>
    <w:rsid w:val="00841F87"/>
    <w:rsid w:val="008423C7"/>
    <w:rsid w:val="0084277C"/>
    <w:rsid w:val="0084351F"/>
    <w:rsid w:val="00843A53"/>
    <w:rsid w:val="008444E7"/>
    <w:rsid w:val="00845ABD"/>
    <w:rsid w:val="00845B7E"/>
    <w:rsid w:val="0084626E"/>
    <w:rsid w:val="00847277"/>
    <w:rsid w:val="00850169"/>
    <w:rsid w:val="0085066C"/>
    <w:rsid w:val="00850B0D"/>
    <w:rsid w:val="00850E21"/>
    <w:rsid w:val="00850EB6"/>
    <w:rsid w:val="0085150B"/>
    <w:rsid w:val="0085162F"/>
    <w:rsid w:val="00851CCF"/>
    <w:rsid w:val="0085216F"/>
    <w:rsid w:val="008522D7"/>
    <w:rsid w:val="008527D2"/>
    <w:rsid w:val="00853D25"/>
    <w:rsid w:val="00854254"/>
    <w:rsid w:val="00854CD0"/>
    <w:rsid w:val="0085516F"/>
    <w:rsid w:val="00856BD5"/>
    <w:rsid w:val="0086146F"/>
    <w:rsid w:val="00861C18"/>
    <w:rsid w:val="008624D3"/>
    <w:rsid w:val="00864236"/>
    <w:rsid w:val="00864791"/>
    <w:rsid w:val="00864B2B"/>
    <w:rsid w:val="00866620"/>
    <w:rsid w:val="00867288"/>
    <w:rsid w:val="0087014B"/>
    <w:rsid w:val="008707DB"/>
    <w:rsid w:val="00871AAC"/>
    <w:rsid w:val="00871F0A"/>
    <w:rsid w:val="00871FB1"/>
    <w:rsid w:val="00872952"/>
    <w:rsid w:val="0087316A"/>
    <w:rsid w:val="0087367F"/>
    <w:rsid w:val="00874304"/>
    <w:rsid w:val="00874DA8"/>
    <w:rsid w:val="0087530C"/>
    <w:rsid w:val="00875F63"/>
    <w:rsid w:val="008761B1"/>
    <w:rsid w:val="00876E6B"/>
    <w:rsid w:val="008774CC"/>
    <w:rsid w:val="00877E31"/>
    <w:rsid w:val="00881CD6"/>
    <w:rsid w:val="00881D7A"/>
    <w:rsid w:val="008823B0"/>
    <w:rsid w:val="00882DC3"/>
    <w:rsid w:val="00884791"/>
    <w:rsid w:val="00884E5D"/>
    <w:rsid w:val="00887267"/>
    <w:rsid w:val="008874EC"/>
    <w:rsid w:val="00891DDB"/>
    <w:rsid w:val="00891FD4"/>
    <w:rsid w:val="00892AE3"/>
    <w:rsid w:val="00893BB6"/>
    <w:rsid w:val="00894665"/>
    <w:rsid w:val="00894E8B"/>
    <w:rsid w:val="008965F5"/>
    <w:rsid w:val="00896827"/>
    <w:rsid w:val="008A0747"/>
    <w:rsid w:val="008A0B10"/>
    <w:rsid w:val="008A0D0C"/>
    <w:rsid w:val="008A1AE9"/>
    <w:rsid w:val="008A3C89"/>
    <w:rsid w:val="008A4239"/>
    <w:rsid w:val="008A4434"/>
    <w:rsid w:val="008A512F"/>
    <w:rsid w:val="008A592A"/>
    <w:rsid w:val="008A6F02"/>
    <w:rsid w:val="008A7369"/>
    <w:rsid w:val="008A765E"/>
    <w:rsid w:val="008B269A"/>
    <w:rsid w:val="008B37F4"/>
    <w:rsid w:val="008B393D"/>
    <w:rsid w:val="008B3AE9"/>
    <w:rsid w:val="008B3DCC"/>
    <w:rsid w:val="008B4334"/>
    <w:rsid w:val="008B60DE"/>
    <w:rsid w:val="008B6820"/>
    <w:rsid w:val="008B7074"/>
    <w:rsid w:val="008C1295"/>
    <w:rsid w:val="008C155A"/>
    <w:rsid w:val="008C1EA0"/>
    <w:rsid w:val="008C1FD9"/>
    <w:rsid w:val="008C24C6"/>
    <w:rsid w:val="008C25ED"/>
    <w:rsid w:val="008C2C8B"/>
    <w:rsid w:val="008C2EDC"/>
    <w:rsid w:val="008C3013"/>
    <w:rsid w:val="008C46D2"/>
    <w:rsid w:val="008C5121"/>
    <w:rsid w:val="008C63B8"/>
    <w:rsid w:val="008C70AA"/>
    <w:rsid w:val="008C7B3C"/>
    <w:rsid w:val="008D01DF"/>
    <w:rsid w:val="008D0E02"/>
    <w:rsid w:val="008D125A"/>
    <w:rsid w:val="008D1E5A"/>
    <w:rsid w:val="008D3ED5"/>
    <w:rsid w:val="008D4643"/>
    <w:rsid w:val="008D4F68"/>
    <w:rsid w:val="008D50F8"/>
    <w:rsid w:val="008D5318"/>
    <w:rsid w:val="008D569E"/>
    <w:rsid w:val="008D5E76"/>
    <w:rsid w:val="008D64DE"/>
    <w:rsid w:val="008D65E0"/>
    <w:rsid w:val="008D6D5A"/>
    <w:rsid w:val="008D722A"/>
    <w:rsid w:val="008D7463"/>
    <w:rsid w:val="008D78DC"/>
    <w:rsid w:val="008D7A94"/>
    <w:rsid w:val="008D7C54"/>
    <w:rsid w:val="008E0F60"/>
    <w:rsid w:val="008E19F0"/>
    <w:rsid w:val="008E20B3"/>
    <w:rsid w:val="008E2A67"/>
    <w:rsid w:val="008E30BA"/>
    <w:rsid w:val="008E3728"/>
    <w:rsid w:val="008E5142"/>
    <w:rsid w:val="008E6441"/>
    <w:rsid w:val="008E72D4"/>
    <w:rsid w:val="008E7A15"/>
    <w:rsid w:val="008E7C42"/>
    <w:rsid w:val="008F0497"/>
    <w:rsid w:val="008F2396"/>
    <w:rsid w:val="008F2762"/>
    <w:rsid w:val="008F2B9A"/>
    <w:rsid w:val="008F2F6E"/>
    <w:rsid w:val="008F38C4"/>
    <w:rsid w:val="008F4AAA"/>
    <w:rsid w:val="008F4CAD"/>
    <w:rsid w:val="008F5BBE"/>
    <w:rsid w:val="008F5D53"/>
    <w:rsid w:val="008F6203"/>
    <w:rsid w:val="008F6C4B"/>
    <w:rsid w:val="008F6DA1"/>
    <w:rsid w:val="008F6FD8"/>
    <w:rsid w:val="00900E0E"/>
    <w:rsid w:val="00900FAC"/>
    <w:rsid w:val="009016FD"/>
    <w:rsid w:val="00901A18"/>
    <w:rsid w:val="00902BFA"/>
    <w:rsid w:val="00903946"/>
    <w:rsid w:val="00904184"/>
    <w:rsid w:val="00904755"/>
    <w:rsid w:val="00904A16"/>
    <w:rsid w:val="00904D4A"/>
    <w:rsid w:val="00906713"/>
    <w:rsid w:val="00906D82"/>
    <w:rsid w:val="00906F84"/>
    <w:rsid w:val="0090731C"/>
    <w:rsid w:val="00911193"/>
    <w:rsid w:val="00911EAA"/>
    <w:rsid w:val="00913B05"/>
    <w:rsid w:val="00914D79"/>
    <w:rsid w:val="00915947"/>
    <w:rsid w:val="00915D46"/>
    <w:rsid w:val="00916774"/>
    <w:rsid w:val="00916817"/>
    <w:rsid w:val="00916ACA"/>
    <w:rsid w:val="009174F7"/>
    <w:rsid w:val="0092039B"/>
    <w:rsid w:val="009241B9"/>
    <w:rsid w:val="009242FF"/>
    <w:rsid w:val="0092432B"/>
    <w:rsid w:val="009260C8"/>
    <w:rsid w:val="00927121"/>
    <w:rsid w:val="00927B13"/>
    <w:rsid w:val="0093014A"/>
    <w:rsid w:val="00931F81"/>
    <w:rsid w:val="00932503"/>
    <w:rsid w:val="009341E8"/>
    <w:rsid w:val="00934885"/>
    <w:rsid w:val="009402F6"/>
    <w:rsid w:val="009423DB"/>
    <w:rsid w:val="009425C5"/>
    <w:rsid w:val="009432C7"/>
    <w:rsid w:val="00943AA9"/>
    <w:rsid w:val="0094573E"/>
    <w:rsid w:val="00945F18"/>
    <w:rsid w:val="0094672A"/>
    <w:rsid w:val="00946A09"/>
    <w:rsid w:val="009505AF"/>
    <w:rsid w:val="0095071C"/>
    <w:rsid w:val="0095298E"/>
    <w:rsid w:val="00953433"/>
    <w:rsid w:val="0095371A"/>
    <w:rsid w:val="00954002"/>
    <w:rsid w:val="00955328"/>
    <w:rsid w:val="0095721E"/>
    <w:rsid w:val="00957C16"/>
    <w:rsid w:val="009605F7"/>
    <w:rsid w:val="009612DB"/>
    <w:rsid w:val="009618F3"/>
    <w:rsid w:val="00962427"/>
    <w:rsid w:val="009629F1"/>
    <w:rsid w:val="0096439B"/>
    <w:rsid w:val="0096500F"/>
    <w:rsid w:val="0096513F"/>
    <w:rsid w:val="009667A0"/>
    <w:rsid w:val="0096753B"/>
    <w:rsid w:val="0097028C"/>
    <w:rsid w:val="00970C3B"/>
    <w:rsid w:val="00972496"/>
    <w:rsid w:val="009739FB"/>
    <w:rsid w:val="00975398"/>
    <w:rsid w:val="00975DDD"/>
    <w:rsid w:val="00976F6C"/>
    <w:rsid w:val="00976FA2"/>
    <w:rsid w:val="00977063"/>
    <w:rsid w:val="00977159"/>
    <w:rsid w:val="00977B94"/>
    <w:rsid w:val="00980C8C"/>
    <w:rsid w:val="00981310"/>
    <w:rsid w:val="00981A7A"/>
    <w:rsid w:val="00981F6E"/>
    <w:rsid w:val="00982D70"/>
    <w:rsid w:val="00983611"/>
    <w:rsid w:val="009841CF"/>
    <w:rsid w:val="00986EB2"/>
    <w:rsid w:val="00986FD0"/>
    <w:rsid w:val="0098783D"/>
    <w:rsid w:val="00990301"/>
    <w:rsid w:val="00991858"/>
    <w:rsid w:val="00991AE0"/>
    <w:rsid w:val="0099234D"/>
    <w:rsid w:val="009927FD"/>
    <w:rsid w:val="00993732"/>
    <w:rsid w:val="00994414"/>
    <w:rsid w:val="009970D4"/>
    <w:rsid w:val="009973D1"/>
    <w:rsid w:val="009A02A8"/>
    <w:rsid w:val="009A02D2"/>
    <w:rsid w:val="009A06D1"/>
    <w:rsid w:val="009A104F"/>
    <w:rsid w:val="009A3330"/>
    <w:rsid w:val="009A3897"/>
    <w:rsid w:val="009A3B4D"/>
    <w:rsid w:val="009A699A"/>
    <w:rsid w:val="009A6A06"/>
    <w:rsid w:val="009A73FD"/>
    <w:rsid w:val="009A7917"/>
    <w:rsid w:val="009A7EC6"/>
    <w:rsid w:val="009B12F9"/>
    <w:rsid w:val="009B15FC"/>
    <w:rsid w:val="009B1DDD"/>
    <w:rsid w:val="009B216C"/>
    <w:rsid w:val="009B2AAB"/>
    <w:rsid w:val="009B408C"/>
    <w:rsid w:val="009B4410"/>
    <w:rsid w:val="009B4712"/>
    <w:rsid w:val="009B4BA4"/>
    <w:rsid w:val="009B6C10"/>
    <w:rsid w:val="009B6FE0"/>
    <w:rsid w:val="009B726C"/>
    <w:rsid w:val="009B7A12"/>
    <w:rsid w:val="009B7DA8"/>
    <w:rsid w:val="009C0158"/>
    <w:rsid w:val="009C2465"/>
    <w:rsid w:val="009C2E72"/>
    <w:rsid w:val="009C3891"/>
    <w:rsid w:val="009C4C55"/>
    <w:rsid w:val="009C54F8"/>
    <w:rsid w:val="009C63E3"/>
    <w:rsid w:val="009C65E0"/>
    <w:rsid w:val="009C68F2"/>
    <w:rsid w:val="009C7095"/>
    <w:rsid w:val="009D012B"/>
    <w:rsid w:val="009D061C"/>
    <w:rsid w:val="009D087E"/>
    <w:rsid w:val="009D1C77"/>
    <w:rsid w:val="009D29C9"/>
    <w:rsid w:val="009D2B90"/>
    <w:rsid w:val="009D3F9D"/>
    <w:rsid w:val="009D519F"/>
    <w:rsid w:val="009D68EA"/>
    <w:rsid w:val="009D6BE0"/>
    <w:rsid w:val="009D6D2D"/>
    <w:rsid w:val="009D7254"/>
    <w:rsid w:val="009D77DA"/>
    <w:rsid w:val="009D7C1B"/>
    <w:rsid w:val="009D7CB8"/>
    <w:rsid w:val="009D7CFB"/>
    <w:rsid w:val="009E0B26"/>
    <w:rsid w:val="009E19C7"/>
    <w:rsid w:val="009E2923"/>
    <w:rsid w:val="009E2BEB"/>
    <w:rsid w:val="009E3198"/>
    <w:rsid w:val="009E408A"/>
    <w:rsid w:val="009E6796"/>
    <w:rsid w:val="009E721B"/>
    <w:rsid w:val="009F0637"/>
    <w:rsid w:val="009F0F7F"/>
    <w:rsid w:val="009F0FC0"/>
    <w:rsid w:val="009F1B23"/>
    <w:rsid w:val="009F26FB"/>
    <w:rsid w:val="009F2782"/>
    <w:rsid w:val="009F27EC"/>
    <w:rsid w:val="009F2E57"/>
    <w:rsid w:val="009F5370"/>
    <w:rsid w:val="009F616A"/>
    <w:rsid w:val="009F638A"/>
    <w:rsid w:val="009F6D6F"/>
    <w:rsid w:val="009F799A"/>
    <w:rsid w:val="00A0064B"/>
    <w:rsid w:val="00A013F8"/>
    <w:rsid w:val="00A02248"/>
    <w:rsid w:val="00A02C13"/>
    <w:rsid w:val="00A03ADC"/>
    <w:rsid w:val="00A047FE"/>
    <w:rsid w:val="00A05E6B"/>
    <w:rsid w:val="00A06A76"/>
    <w:rsid w:val="00A0733A"/>
    <w:rsid w:val="00A07508"/>
    <w:rsid w:val="00A07703"/>
    <w:rsid w:val="00A078EF"/>
    <w:rsid w:val="00A119A2"/>
    <w:rsid w:val="00A11A80"/>
    <w:rsid w:val="00A13018"/>
    <w:rsid w:val="00A13E86"/>
    <w:rsid w:val="00A13EAD"/>
    <w:rsid w:val="00A13F25"/>
    <w:rsid w:val="00A15113"/>
    <w:rsid w:val="00A15611"/>
    <w:rsid w:val="00A15D38"/>
    <w:rsid w:val="00A165E0"/>
    <w:rsid w:val="00A17074"/>
    <w:rsid w:val="00A21CFD"/>
    <w:rsid w:val="00A22534"/>
    <w:rsid w:val="00A2261A"/>
    <w:rsid w:val="00A247D6"/>
    <w:rsid w:val="00A24EC9"/>
    <w:rsid w:val="00A251ED"/>
    <w:rsid w:val="00A26D56"/>
    <w:rsid w:val="00A26F78"/>
    <w:rsid w:val="00A26F7A"/>
    <w:rsid w:val="00A272BE"/>
    <w:rsid w:val="00A2749F"/>
    <w:rsid w:val="00A30BA6"/>
    <w:rsid w:val="00A30D5D"/>
    <w:rsid w:val="00A34DB1"/>
    <w:rsid w:val="00A35AF6"/>
    <w:rsid w:val="00A35E12"/>
    <w:rsid w:val="00A36A40"/>
    <w:rsid w:val="00A37559"/>
    <w:rsid w:val="00A37C25"/>
    <w:rsid w:val="00A37FAB"/>
    <w:rsid w:val="00A41331"/>
    <w:rsid w:val="00A42E9B"/>
    <w:rsid w:val="00A433A0"/>
    <w:rsid w:val="00A435D5"/>
    <w:rsid w:val="00A43B2D"/>
    <w:rsid w:val="00A461C7"/>
    <w:rsid w:val="00A462EE"/>
    <w:rsid w:val="00A46639"/>
    <w:rsid w:val="00A476F0"/>
    <w:rsid w:val="00A47C46"/>
    <w:rsid w:val="00A47E66"/>
    <w:rsid w:val="00A5080B"/>
    <w:rsid w:val="00A510B6"/>
    <w:rsid w:val="00A511E6"/>
    <w:rsid w:val="00A5142A"/>
    <w:rsid w:val="00A520A7"/>
    <w:rsid w:val="00A52E65"/>
    <w:rsid w:val="00A54693"/>
    <w:rsid w:val="00A5484C"/>
    <w:rsid w:val="00A55573"/>
    <w:rsid w:val="00A55E59"/>
    <w:rsid w:val="00A56275"/>
    <w:rsid w:val="00A5644B"/>
    <w:rsid w:val="00A57C82"/>
    <w:rsid w:val="00A60753"/>
    <w:rsid w:val="00A61028"/>
    <w:rsid w:val="00A619E2"/>
    <w:rsid w:val="00A62C68"/>
    <w:rsid w:val="00A6495E"/>
    <w:rsid w:val="00A65870"/>
    <w:rsid w:val="00A65F75"/>
    <w:rsid w:val="00A675E7"/>
    <w:rsid w:val="00A67F84"/>
    <w:rsid w:val="00A70D59"/>
    <w:rsid w:val="00A7146A"/>
    <w:rsid w:val="00A71A02"/>
    <w:rsid w:val="00A71B25"/>
    <w:rsid w:val="00A71EB2"/>
    <w:rsid w:val="00A72529"/>
    <w:rsid w:val="00A73198"/>
    <w:rsid w:val="00A73F95"/>
    <w:rsid w:val="00A75347"/>
    <w:rsid w:val="00A806E3"/>
    <w:rsid w:val="00A80A90"/>
    <w:rsid w:val="00A811C3"/>
    <w:rsid w:val="00A81C54"/>
    <w:rsid w:val="00A824F4"/>
    <w:rsid w:val="00A82E10"/>
    <w:rsid w:val="00A83385"/>
    <w:rsid w:val="00A84D66"/>
    <w:rsid w:val="00A85B6E"/>
    <w:rsid w:val="00A86196"/>
    <w:rsid w:val="00A87549"/>
    <w:rsid w:val="00A90E4D"/>
    <w:rsid w:val="00A90FF6"/>
    <w:rsid w:val="00A91EC7"/>
    <w:rsid w:val="00A92EDE"/>
    <w:rsid w:val="00A93235"/>
    <w:rsid w:val="00A9361F"/>
    <w:rsid w:val="00A944C9"/>
    <w:rsid w:val="00A948A8"/>
    <w:rsid w:val="00A966AB"/>
    <w:rsid w:val="00A9735E"/>
    <w:rsid w:val="00AA032B"/>
    <w:rsid w:val="00AA39BD"/>
    <w:rsid w:val="00AA44DA"/>
    <w:rsid w:val="00AA4798"/>
    <w:rsid w:val="00AA58D6"/>
    <w:rsid w:val="00AB02BD"/>
    <w:rsid w:val="00AB0A0C"/>
    <w:rsid w:val="00AB0B6C"/>
    <w:rsid w:val="00AB0CF2"/>
    <w:rsid w:val="00AB1B01"/>
    <w:rsid w:val="00AB2007"/>
    <w:rsid w:val="00AB2081"/>
    <w:rsid w:val="00AB2549"/>
    <w:rsid w:val="00AB31BE"/>
    <w:rsid w:val="00AB396B"/>
    <w:rsid w:val="00AB3C29"/>
    <w:rsid w:val="00AB4FFB"/>
    <w:rsid w:val="00AB5B30"/>
    <w:rsid w:val="00AB67EA"/>
    <w:rsid w:val="00AB69C5"/>
    <w:rsid w:val="00AB69E8"/>
    <w:rsid w:val="00AC0603"/>
    <w:rsid w:val="00AC0E96"/>
    <w:rsid w:val="00AC24E9"/>
    <w:rsid w:val="00AC33B4"/>
    <w:rsid w:val="00AC421E"/>
    <w:rsid w:val="00AC4256"/>
    <w:rsid w:val="00AC4636"/>
    <w:rsid w:val="00AC628D"/>
    <w:rsid w:val="00AC6B7F"/>
    <w:rsid w:val="00AC70F5"/>
    <w:rsid w:val="00AD3A6B"/>
    <w:rsid w:val="00AD45D8"/>
    <w:rsid w:val="00AD4960"/>
    <w:rsid w:val="00AD72D5"/>
    <w:rsid w:val="00AD73D4"/>
    <w:rsid w:val="00AD799C"/>
    <w:rsid w:val="00AE062D"/>
    <w:rsid w:val="00AE39E4"/>
    <w:rsid w:val="00AE573C"/>
    <w:rsid w:val="00AE656B"/>
    <w:rsid w:val="00AE7C34"/>
    <w:rsid w:val="00AF18DB"/>
    <w:rsid w:val="00AF388D"/>
    <w:rsid w:val="00AF40EA"/>
    <w:rsid w:val="00AF51E1"/>
    <w:rsid w:val="00AF54E4"/>
    <w:rsid w:val="00AF5EA8"/>
    <w:rsid w:val="00AF643B"/>
    <w:rsid w:val="00AF690B"/>
    <w:rsid w:val="00AF6A2B"/>
    <w:rsid w:val="00AF6AC2"/>
    <w:rsid w:val="00B0008E"/>
    <w:rsid w:val="00B00423"/>
    <w:rsid w:val="00B01C13"/>
    <w:rsid w:val="00B03132"/>
    <w:rsid w:val="00B036FC"/>
    <w:rsid w:val="00B03E6F"/>
    <w:rsid w:val="00B046C1"/>
    <w:rsid w:val="00B04A3B"/>
    <w:rsid w:val="00B04BC5"/>
    <w:rsid w:val="00B050C9"/>
    <w:rsid w:val="00B05638"/>
    <w:rsid w:val="00B0638F"/>
    <w:rsid w:val="00B0711D"/>
    <w:rsid w:val="00B07614"/>
    <w:rsid w:val="00B12A46"/>
    <w:rsid w:val="00B130B3"/>
    <w:rsid w:val="00B13B3B"/>
    <w:rsid w:val="00B13BD0"/>
    <w:rsid w:val="00B13E31"/>
    <w:rsid w:val="00B1407A"/>
    <w:rsid w:val="00B15E50"/>
    <w:rsid w:val="00B16F1D"/>
    <w:rsid w:val="00B17727"/>
    <w:rsid w:val="00B20371"/>
    <w:rsid w:val="00B2071A"/>
    <w:rsid w:val="00B208D1"/>
    <w:rsid w:val="00B20E9F"/>
    <w:rsid w:val="00B2149B"/>
    <w:rsid w:val="00B23ADD"/>
    <w:rsid w:val="00B24298"/>
    <w:rsid w:val="00B2491A"/>
    <w:rsid w:val="00B269B5"/>
    <w:rsid w:val="00B26ACC"/>
    <w:rsid w:val="00B31562"/>
    <w:rsid w:val="00B3209D"/>
    <w:rsid w:val="00B3282A"/>
    <w:rsid w:val="00B32FBD"/>
    <w:rsid w:val="00B33BBF"/>
    <w:rsid w:val="00B33D1E"/>
    <w:rsid w:val="00B3465F"/>
    <w:rsid w:val="00B35DDA"/>
    <w:rsid w:val="00B35E4F"/>
    <w:rsid w:val="00B367A6"/>
    <w:rsid w:val="00B36EA7"/>
    <w:rsid w:val="00B37056"/>
    <w:rsid w:val="00B41629"/>
    <w:rsid w:val="00B41748"/>
    <w:rsid w:val="00B43382"/>
    <w:rsid w:val="00B4434A"/>
    <w:rsid w:val="00B44E54"/>
    <w:rsid w:val="00B45265"/>
    <w:rsid w:val="00B45BD8"/>
    <w:rsid w:val="00B46731"/>
    <w:rsid w:val="00B47302"/>
    <w:rsid w:val="00B47C6B"/>
    <w:rsid w:val="00B47D38"/>
    <w:rsid w:val="00B50178"/>
    <w:rsid w:val="00B50529"/>
    <w:rsid w:val="00B509FF"/>
    <w:rsid w:val="00B50B89"/>
    <w:rsid w:val="00B51C4B"/>
    <w:rsid w:val="00B5225B"/>
    <w:rsid w:val="00B52C0F"/>
    <w:rsid w:val="00B52C91"/>
    <w:rsid w:val="00B54859"/>
    <w:rsid w:val="00B55BA4"/>
    <w:rsid w:val="00B5620C"/>
    <w:rsid w:val="00B567FA"/>
    <w:rsid w:val="00B57FF2"/>
    <w:rsid w:val="00B600C0"/>
    <w:rsid w:val="00B60670"/>
    <w:rsid w:val="00B60C00"/>
    <w:rsid w:val="00B60CA8"/>
    <w:rsid w:val="00B60DDB"/>
    <w:rsid w:val="00B62F61"/>
    <w:rsid w:val="00B64907"/>
    <w:rsid w:val="00B649B4"/>
    <w:rsid w:val="00B6569F"/>
    <w:rsid w:val="00B65989"/>
    <w:rsid w:val="00B6624F"/>
    <w:rsid w:val="00B665D6"/>
    <w:rsid w:val="00B67795"/>
    <w:rsid w:val="00B710E5"/>
    <w:rsid w:val="00B713DC"/>
    <w:rsid w:val="00B71511"/>
    <w:rsid w:val="00B71C8B"/>
    <w:rsid w:val="00B7239D"/>
    <w:rsid w:val="00B723F0"/>
    <w:rsid w:val="00B727B9"/>
    <w:rsid w:val="00B72D98"/>
    <w:rsid w:val="00B736E4"/>
    <w:rsid w:val="00B74AD3"/>
    <w:rsid w:val="00B74B17"/>
    <w:rsid w:val="00B752F8"/>
    <w:rsid w:val="00B75B86"/>
    <w:rsid w:val="00B763D2"/>
    <w:rsid w:val="00B7674A"/>
    <w:rsid w:val="00B76DCC"/>
    <w:rsid w:val="00B77924"/>
    <w:rsid w:val="00B80053"/>
    <w:rsid w:val="00B8062D"/>
    <w:rsid w:val="00B80F5E"/>
    <w:rsid w:val="00B83CC3"/>
    <w:rsid w:val="00B855B7"/>
    <w:rsid w:val="00B856E3"/>
    <w:rsid w:val="00B864CC"/>
    <w:rsid w:val="00B86F58"/>
    <w:rsid w:val="00B94C97"/>
    <w:rsid w:val="00B94F15"/>
    <w:rsid w:val="00B95C7F"/>
    <w:rsid w:val="00B9632F"/>
    <w:rsid w:val="00B971D9"/>
    <w:rsid w:val="00BA12AB"/>
    <w:rsid w:val="00BA12D5"/>
    <w:rsid w:val="00BA2CE2"/>
    <w:rsid w:val="00BA5361"/>
    <w:rsid w:val="00BA5A7E"/>
    <w:rsid w:val="00BA6C48"/>
    <w:rsid w:val="00BA6DB4"/>
    <w:rsid w:val="00BB0B8B"/>
    <w:rsid w:val="00BB0F3A"/>
    <w:rsid w:val="00BB0F8E"/>
    <w:rsid w:val="00BB179E"/>
    <w:rsid w:val="00BB1EB0"/>
    <w:rsid w:val="00BB21EE"/>
    <w:rsid w:val="00BB2EBD"/>
    <w:rsid w:val="00BB3696"/>
    <w:rsid w:val="00BB3A63"/>
    <w:rsid w:val="00BB43CC"/>
    <w:rsid w:val="00BB481E"/>
    <w:rsid w:val="00BB4D40"/>
    <w:rsid w:val="00BB57C9"/>
    <w:rsid w:val="00BB7E37"/>
    <w:rsid w:val="00BC0BB7"/>
    <w:rsid w:val="00BC0F00"/>
    <w:rsid w:val="00BC1D0D"/>
    <w:rsid w:val="00BC1D65"/>
    <w:rsid w:val="00BC30CC"/>
    <w:rsid w:val="00BC3C1D"/>
    <w:rsid w:val="00BC5A7B"/>
    <w:rsid w:val="00BC65A8"/>
    <w:rsid w:val="00BD24F5"/>
    <w:rsid w:val="00BD25E3"/>
    <w:rsid w:val="00BD29AB"/>
    <w:rsid w:val="00BD4038"/>
    <w:rsid w:val="00BD517C"/>
    <w:rsid w:val="00BD59DB"/>
    <w:rsid w:val="00BD6C38"/>
    <w:rsid w:val="00BE1055"/>
    <w:rsid w:val="00BE16BE"/>
    <w:rsid w:val="00BE2457"/>
    <w:rsid w:val="00BE2D1B"/>
    <w:rsid w:val="00BE2F21"/>
    <w:rsid w:val="00BE330B"/>
    <w:rsid w:val="00BE4119"/>
    <w:rsid w:val="00BE6150"/>
    <w:rsid w:val="00BE631E"/>
    <w:rsid w:val="00BE6B8C"/>
    <w:rsid w:val="00BE741E"/>
    <w:rsid w:val="00BF0E02"/>
    <w:rsid w:val="00BF1409"/>
    <w:rsid w:val="00BF2343"/>
    <w:rsid w:val="00BF2B50"/>
    <w:rsid w:val="00BF313E"/>
    <w:rsid w:val="00BF3C9D"/>
    <w:rsid w:val="00BF416F"/>
    <w:rsid w:val="00BF5E3C"/>
    <w:rsid w:val="00BF762D"/>
    <w:rsid w:val="00BF7977"/>
    <w:rsid w:val="00C00054"/>
    <w:rsid w:val="00C008F3"/>
    <w:rsid w:val="00C0278E"/>
    <w:rsid w:val="00C037C9"/>
    <w:rsid w:val="00C05664"/>
    <w:rsid w:val="00C05CC8"/>
    <w:rsid w:val="00C05DE2"/>
    <w:rsid w:val="00C0641B"/>
    <w:rsid w:val="00C06565"/>
    <w:rsid w:val="00C065AE"/>
    <w:rsid w:val="00C0780F"/>
    <w:rsid w:val="00C07A10"/>
    <w:rsid w:val="00C07AFE"/>
    <w:rsid w:val="00C108F8"/>
    <w:rsid w:val="00C11CF8"/>
    <w:rsid w:val="00C12BE8"/>
    <w:rsid w:val="00C12D88"/>
    <w:rsid w:val="00C13B98"/>
    <w:rsid w:val="00C13E98"/>
    <w:rsid w:val="00C14DD6"/>
    <w:rsid w:val="00C16D6E"/>
    <w:rsid w:val="00C21722"/>
    <w:rsid w:val="00C22460"/>
    <w:rsid w:val="00C22AA8"/>
    <w:rsid w:val="00C233DD"/>
    <w:rsid w:val="00C23DD3"/>
    <w:rsid w:val="00C24BE8"/>
    <w:rsid w:val="00C25375"/>
    <w:rsid w:val="00C258DF"/>
    <w:rsid w:val="00C25911"/>
    <w:rsid w:val="00C25F44"/>
    <w:rsid w:val="00C279CB"/>
    <w:rsid w:val="00C306A1"/>
    <w:rsid w:val="00C30CC5"/>
    <w:rsid w:val="00C30E82"/>
    <w:rsid w:val="00C312BD"/>
    <w:rsid w:val="00C31BBD"/>
    <w:rsid w:val="00C32032"/>
    <w:rsid w:val="00C3377B"/>
    <w:rsid w:val="00C33B1F"/>
    <w:rsid w:val="00C33B2C"/>
    <w:rsid w:val="00C34967"/>
    <w:rsid w:val="00C35F60"/>
    <w:rsid w:val="00C373F2"/>
    <w:rsid w:val="00C37682"/>
    <w:rsid w:val="00C41D0F"/>
    <w:rsid w:val="00C428EF"/>
    <w:rsid w:val="00C42EB5"/>
    <w:rsid w:val="00C45817"/>
    <w:rsid w:val="00C46054"/>
    <w:rsid w:val="00C467C6"/>
    <w:rsid w:val="00C46CA6"/>
    <w:rsid w:val="00C50120"/>
    <w:rsid w:val="00C50555"/>
    <w:rsid w:val="00C50696"/>
    <w:rsid w:val="00C51B66"/>
    <w:rsid w:val="00C51F36"/>
    <w:rsid w:val="00C52ED4"/>
    <w:rsid w:val="00C540AD"/>
    <w:rsid w:val="00C54290"/>
    <w:rsid w:val="00C54FDB"/>
    <w:rsid w:val="00C558D1"/>
    <w:rsid w:val="00C55B17"/>
    <w:rsid w:val="00C565EF"/>
    <w:rsid w:val="00C56F3E"/>
    <w:rsid w:val="00C570C7"/>
    <w:rsid w:val="00C5766F"/>
    <w:rsid w:val="00C605A0"/>
    <w:rsid w:val="00C60C2E"/>
    <w:rsid w:val="00C61196"/>
    <w:rsid w:val="00C61203"/>
    <w:rsid w:val="00C615B8"/>
    <w:rsid w:val="00C6199A"/>
    <w:rsid w:val="00C626AC"/>
    <w:rsid w:val="00C62A91"/>
    <w:rsid w:val="00C62FF8"/>
    <w:rsid w:val="00C63412"/>
    <w:rsid w:val="00C634D2"/>
    <w:rsid w:val="00C63539"/>
    <w:rsid w:val="00C64132"/>
    <w:rsid w:val="00C643AB"/>
    <w:rsid w:val="00C646BE"/>
    <w:rsid w:val="00C64997"/>
    <w:rsid w:val="00C651AD"/>
    <w:rsid w:val="00C65346"/>
    <w:rsid w:val="00C6577D"/>
    <w:rsid w:val="00C65E25"/>
    <w:rsid w:val="00C6613E"/>
    <w:rsid w:val="00C67134"/>
    <w:rsid w:val="00C713C3"/>
    <w:rsid w:val="00C714C2"/>
    <w:rsid w:val="00C71BEA"/>
    <w:rsid w:val="00C7305C"/>
    <w:rsid w:val="00C74630"/>
    <w:rsid w:val="00C74D60"/>
    <w:rsid w:val="00C75909"/>
    <w:rsid w:val="00C766F2"/>
    <w:rsid w:val="00C76F15"/>
    <w:rsid w:val="00C77189"/>
    <w:rsid w:val="00C77D32"/>
    <w:rsid w:val="00C800B8"/>
    <w:rsid w:val="00C80853"/>
    <w:rsid w:val="00C80CE6"/>
    <w:rsid w:val="00C80F69"/>
    <w:rsid w:val="00C80FD5"/>
    <w:rsid w:val="00C81C2A"/>
    <w:rsid w:val="00C81E5B"/>
    <w:rsid w:val="00C82AFF"/>
    <w:rsid w:val="00C82FA2"/>
    <w:rsid w:val="00C84DA2"/>
    <w:rsid w:val="00C85D72"/>
    <w:rsid w:val="00C866C3"/>
    <w:rsid w:val="00C86DBE"/>
    <w:rsid w:val="00C86EC4"/>
    <w:rsid w:val="00C90CF7"/>
    <w:rsid w:val="00C92DAD"/>
    <w:rsid w:val="00C93003"/>
    <w:rsid w:val="00C930EA"/>
    <w:rsid w:val="00C93A21"/>
    <w:rsid w:val="00C93B60"/>
    <w:rsid w:val="00C93DA3"/>
    <w:rsid w:val="00C940D7"/>
    <w:rsid w:val="00C9489D"/>
    <w:rsid w:val="00C94BF5"/>
    <w:rsid w:val="00C95642"/>
    <w:rsid w:val="00C962D6"/>
    <w:rsid w:val="00C96454"/>
    <w:rsid w:val="00CA1A8D"/>
    <w:rsid w:val="00CA28A1"/>
    <w:rsid w:val="00CA2A63"/>
    <w:rsid w:val="00CA32DC"/>
    <w:rsid w:val="00CA4206"/>
    <w:rsid w:val="00CA4249"/>
    <w:rsid w:val="00CA4900"/>
    <w:rsid w:val="00CA515C"/>
    <w:rsid w:val="00CA53DC"/>
    <w:rsid w:val="00CA6413"/>
    <w:rsid w:val="00CA656D"/>
    <w:rsid w:val="00CB0164"/>
    <w:rsid w:val="00CB0AAF"/>
    <w:rsid w:val="00CB1928"/>
    <w:rsid w:val="00CB19B1"/>
    <w:rsid w:val="00CB225D"/>
    <w:rsid w:val="00CB2CE7"/>
    <w:rsid w:val="00CB2F07"/>
    <w:rsid w:val="00CB3012"/>
    <w:rsid w:val="00CB366D"/>
    <w:rsid w:val="00CB3B33"/>
    <w:rsid w:val="00CB3FFE"/>
    <w:rsid w:val="00CB4125"/>
    <w:rsid w:val="00CB4782"/>
    <w:rsid w:val="00CB5D88"/>
    <w:rsid w:val="00CB6319"/>
    <w:rsid w:val="00CB78FF"/>
    <w:rsid w:val="00CC159D"/>
    <w:rsid w:val="00CC2170"/>
    <w:rsid w:val="00CC2384"/>
    <w:rsid w:val="00CC2893"/>
    <w:rsid w:val="00CC2CFD"/>
    <w:rsid w:val="00CC31DC"/>
    <w:rsid w:val="00CC5195"/>
    <w:rsid w:val="00CC572F"/>
    <w:rsid w:val="00CC61B0"/>
    <w:rsid w:val="00CC6CE3"/>
    <w:rsid w:val="00CC78F3"/>
    <w:rsid w:val="00CC7D50"/>
    <w:rsid w:val="00CC7FF9"/>
    <w:rsid w:val="00CC7FFE"/>
    <w:rsid w:val="00CD19BB"/>
    <w:rsid w:val="00CD3413"/>
    <w:rsid w:val="00CD3BF9"/>
    <w:rsid w:val="00CD4FD8"/>
    <w:rsid w:val="00CD5853"/>
    <w:rsid w:val="00CD72A9"/>
    <w:rsid w:val="00CD73B2"/>
    <w:rsid w:val="00CD76B7"/>
    <w:rsid w:val="00CD7927"/>
    <w:rsid w:val="00CD7E5F"/>
    <w:rsid w:val="00CE0C13"/>
    <w:rsid w:val="00CE1E77"/>
    <w:rsid w:val="00CE36FB"/>
    <w:rsid w:val="00CE420E"/>
    <w:rsid w:val="00CE5184"/>
    <w:rsid w:val="00CE5D32"/>
    <w:rsid w:val="00CE74F9"/>
    <w:rsid w:val="00CE7706"/>
    <w:rsid w:val="00CE7BC1"/>
    <w:rsid w:val="00CE7E08"/>
    <w:rsid w:val="00CF168E"/>
    <w:rsid w:val="00CF22B3"/>
    <w:rsid w:val="00CF2DEE"/>
    <w:rsid w:val="00CF416C"/>
    <w:rsid w:val="00CF49E7"/>
    <w:rsid w:val="00CF5284"/>
    <w:rsid w:val="00CF5359"/>
    <w:rsid w:val="00CF5379"/>
    <w:rsid w:val="00CF607B"/>
    <w:rsid w:val="00CF6152"/>
    <w:rsid w:val="00CF67BD"/>
    <w:rsid w:val="00CF697E"/>
    <w:rsid w:val="00CF6D2D"/>
    <w:rsid w:val="00CF70E2"/>
    <w:rsid w:val="00CF7A80"/>
    <w:rsid w:val="00D0078E"/>
    <w:rsid w:val="00D007BE"/>
    <w:rsid w:val="00D01DBF"/>
    <w:rsid w:val="00D029ED"/>
    <w:rsid w:val="00D02EEE"/>
    <w:rsid w:val="00D03731"/>
    <w:rsid w:val="00D0441D"/>
    <w:rsid w:val="00D04DF7"/>
    <w:rsid w:val="00D0539C"/>
    <w:rsid w:val="00D057D9"/>
    <w:rsid w:val="00D05F50"/>
    <w:rsid w:val="00D062A2"/>
    <w:rsid w:val="00D06B2B"/>
    <w:rsid w:val="00D07913"/>
    <w:rsid w:val="00D07F83"/>
    <w:rsid w:val="00D1091A"/>
    <w:rsid w:val="00D11553"/>
    <w:rsid w:val="00D11A0C"/>
    <w:rsid w:val="00D148A2"/>
    <w:rsid w:val="00D159D2"/>
    <w:rsid w:val="00D15E49"/>
    <w:rsid w:val="00D16BAC"/>
    <w:rsid w:val="00D17225"/>
    <w:rsid w:val="00D205B7"/>
    <w:rsid w:val="00D223B5"/>
    <w:rsid w:val="00D22A99"/>
    <w:rsid w:val="00D237C1"/>
    <w:rsid w:val="00D25299"/>
    <w:rsid w:val="00D254C0"/>
    <w:rsid w:val="00D2555C"/>
    <w:rsid w:val="00D259C9"/>
    <w:rsid w:val="00D300A2"/>
    <w:rsid w:val="00D3114A"/>
    <w:rsid w:val="00D3186D"/>
    <w:rsid w:val="00D3244E"/>
    <w:rsid w:val="00D32C1B"/>
    <w:rsid w:val="00D3451C"/>
    <w:rsid w:val="00D34B45"/>
    <w:rsid w:val="00D34D27"/>
    <w:rsid w:val="00D353B6"/>
    <w:rsid w:val="00D35482"/>
    <w:rsid w:val="00D3730E"/>
    <w:rsid w:val="00D409AF"/>
    <w:rsid w:val="00D40D94"/>
    <w:rsid w:val="00D41C3A"/>
    <w:rsid w:val="00D41E31"/>
    <w:rsid w:val="00D41FCA"/>
    <w:rsid w:val="00D4301D"/>
    <w:rsid w:val="00D4310F"/>
    <w:rsid w:val="00D4348C"/>
    <w:rsid w:val="00D43BA4"/>
    <w:rsid w:val="00D442B9"/>
    <w:rsid w:val="00D45695"/>
    <w:rsid w:val="00D45FEC"/>
    <w:rsid w:val="00D46842"/>
    <w:rsid w:val="00D46DF2"/>
    <w:rsid w:val="00D47620"/>
    <w:rsid w:val="00D47654"/>
    <w:rsid w:val="00D47E10"/>
    <w:rsid w:val="00D5011B"/>
    <w:rsid w:val="00D52228"/>
    <w:rsid w:val="00D52561"/>
    <w:rsid w:val="00D52936"/>
    <w:rsid w:val="00D53423"/>
    <w:rsid w:val="00D540E1"/>
    <w:rsid w:val="00D548CD"/>
    <w:rsid w:val="00D55A54"/>
    <w:rsid w:val="00D55B15"/>
    <w:rsid w:val="00D5644D"/>
    <w:rsid w:val="00D56AB3"/>
    <w:rsid w:val="00D60D46"/>
    <w:rsid w:val="00D60D5F"/>
    <w:rsid w:val="00D61A7A"/>
    <w:rsid w:val="00D62ADC"/>
    <w:rsid w:val="00D63CCB"/>
    <w:rsid w:val="00D63E56"/>
    <w:rsid w:val="00D63F86"/>
    <w:rsid w:val="00D64232"/>
    <w:rsid w:val="00D6734B"/>
    <w:rsid w:val="00D74019"/>
    <w:rsid w:val="00D7426E"/>
    <w:rsid w:val="00D767BD"/>
    <w:rsid w:val="00D7682F"/>
    <w:rsid w:val="00D80B10"/>
    <w:rsid w:val="00D80FAA"/>
    <w:rsid w:val="00D8186D"/>
    <w:rsid w:val="00D81D04"/>
    <w:rsid w:val="00D824F7"/>
    <w:rsid w:val="00D825E1"/>
    <w:rsid w:val="00D832DA"/>
    <w:rsid w:val="00D834D6"/>
    <w:rsid w:val="00D838AE"/>
    <w:rsid w:val="00D83DD9"/>
    <w:rsid w:val="00D83F8A"/>
    <w:rsid w:val="00D85A63"/>
    <w:rsid w:val="00D87E10"/>
    <w:rsid w:val="00D9017F"/>
    <w:rsid w:val="00D90CEA"/>
    <w:rsid w:val="00D9130D"/>
    <w:rsid w:val="00D92573"/>
    <w:rsid w:val="00D92A6F"/>
    <w:rsid w:val="00D94046"/>
    <w:rsid w:val="00D948B1"/>
    <w:rsid w:val="00D97F07"/>
    <w:rsid w:val="00DA0540"/>
    <w:rsid w:val="00DA1036"/>
    <w:rsid w:val="00DA2B9B"/>
    <w:rsid w:val="00DA4E5B"/>
    <w:rsid w:val="00DA77F6"/>
    <w:rsid w:val="00DA7988"/>
    <w:rsid w:val="00DB1084"/>
    <w:rsid w:val="00DB1344"/>
    <w:rsid w:val="00DB13DE"/>
    <w:rsid w:val="00DB1A4B"/>
    <w:rsid w:val="00DB1F7C"/>
    <w:rsid w:val="00DB34FB"/>
    <w:rsid w:val="00DB35AB"/>
    <w:rsid w:val="00DB3F09"/>
    <w:rsid w:val="00DB48A6"/>
    <w:rsid w:val="00DB57A6"/>
    <w:rsid w:val="00DB73B4"/>
    <w:rsid w:val="00DC0063"/>
    <w:rsid w:val="00DC06E9"/>
    <w:rsid w:val="00DC0A71"/>
    <w:rsid w:val="00DC0F4C"/>
    <w:rsid w:val="00DC12E5"/>
    <w:rsid w:val="00DC161F"/>
    <w:rsid w:val="00DC2703"/>
    <w:rsid w:val="00DC29F7"/>
    <w:rsid w:val="00DC2BB2"/>
    <w:rsid w:val="00DC2C1C"/>
    <w:rsid w:val="00DC44E9"/>
    <w:rsid w:val="00DC4E7F"/>
    <w:rsid w:val="00DC5614"/>
    <w:rsid w:val="00DC68E4"/>
    <w:rsid w:val="00DC6C3A"/>
    <w:rsid w:val="00DC799F"/>
    <w:rsid w:val="00DD0407"/>
    <w:rsid w:val="00DD07D6"/>
    <w:rsid w:val="00DD1AA9"/>
    <w:rsid w:val="00DD2A0C"/>
    <w:rsid w:val="00DD4556"/>
    <w:rsid w:val="00DD49AA"/>
    <w:rsid w:val="00DD5E15"/>
    <w:rsid w:val="00DD611E"/>
    <w:rsid w:val="00DD71B0"/>
    <w:rsid w:val="00DD7ABB"/>
    <w:rsid w:val="00DD7C27"/>
    <w:rsid w:val="00DE0674"/>
    <w:rsid w:val="00DE07DE"/>
    <w:rsid w:val="00DE23EB"/>
    <w:rsid w:val="00DE2B1E"/>
    <w:rsid w:val="00DE2CF4"/>
    <w:rsid w:val="00DE31F2"/>
    <w:rsid w:val="00DE4C63"/>
    <w:rsid w:val="00DE50F4"/>
    <w:rsid w:val="00DE568A"/>
    <w:rsid w:val="00DE5BB4"/>
    <w:rsid w:val="00DE7A2A"/>
    <w:rsid w:val="00DF0AA2"/>
    <w:rsid w:val="00DF0E40"/>
    <w:rsid w:val="00DF1E02"/>
    <w:rsid w:val="00DF2875"/>
    <w:rsid w:val="00DF2B62"/>
    <w:rsid w:val="00DF3907"/>
    <w:rsid w:val="00DF3996"/>
    <w:rsid w:val="00DF3BBD"/>
    <w:rsid w:val="00DF4099"/>
    <w:rsid w:val="00DF4498"/>
    <w:rsid w:val="00DF4DA4"/>
    <w:rsid w:val="00DF5559"/>
    <w:rsid w:val="00DF7A0A"/>
    <w:rsid w:val="00E008E1"/>
    <w:rsid w:val="00E014D0"/>
    <w:rsid w:val="00E01C1B"/>
    <w:rsid w:val="00E034ED"/>
    <w:rsid w:val="00E04B73"/>
    <w:rsid w:val="00E0561E"/>
    <w:rsid w:val="00E05786"/>
    <w:rsid w:val="00E07D13"/>
    <w:rsid w:val="00E10AAF"/>
    <w:rsid w:val="00E1198B"/>
    <w:rsid w:val="00E12128"/>
    <w:rsid w:val="00E130BB"/>
    <w:rsid w:val="00E131E2"/>
    <w:rsid w:val="00E13F46"/>
    <w:rsid w:val="00E13F7D"/>
    <w:rsid w:val="00E14D3E"/>
    <w:rsid w:val="00E1502B"/>
    <w:rsid w:val="00E17005"/>
    <w:rsid w:val="00E20094"/>
    <w:rsid w:val="00E20425"/>
    <w:rsid w:val="00E215A7"/>
    <w:rsid w:val="00E220C0"/>
    <w:rsid w:val="00E22CBE"/>
    <w:rsid w:val="00E24A82"/>
    <w:rsid w:val="00E257DE"/>
    <w:rsid w:val="00E26045"/>
    <w:rsid w:val="00E261AF"/>
    <w:rsid w:val="00E30217"/>
    <w:rsid w:val="00E31B76"/>
    <w:rsid w:val="00E32868"/>
    <w:rsid w:val="00E33006"/>
    <w:rsid w:val="00E336A2"/>
    <w:rsid w:val="00E3397E"/>
    <w:rsid w:val="00E34552"/>
    <w:rsid w:val="00E34604"/>
    <w:rsid w:val="00E34AFF"/>
    <w:rsid w:val="00E35116"/>
    <w:rsid w:val="00E35E28"/>
    <w:rsid w:val="00E365E3"/>
    <w:rsid w:val="00E36CC1"/>
    <w:rsid w:val="00E3711B"/>
    <w:rsid w:val="00E37624"/>
    <w:rsid w:val="00E37D40"/>
    <w:rsid w:val="00E401C3"/>
    <w:rsid w:val="00E4075F"/>
    <w:rsid w:val="00E41A8E"/>
    <w:rsid w:val="00E426E9"/>
    <w:rsid w:val="00E43645"/>
    <w:rsid w:val="00E43A0F"/>
    <w:rsid w:val="00E45661"/>
    <w:rsid w:val="00E45E4A"/>
    <w:rsid w:val="00E45E6C"/>
    <w:rsid w:val="00E46C5F"/>
    <w:rsid w:val="00E50BAA"/>
    <w:rsid w:val="00E537F0"/>
    <w:rsid w:val="00E538CE"/>
    <w:rsid w:val="00E5450C"/>
    <w:rsid w:val="00E55949"/>
    <w:rsid w:val="00E55DC5"/>
    <w:rsid w:val="00E56020"/>
    <w:rsid w:val="00E57293"/>
    <w:rsid w:val="00E57447"/>
    <w:rsid w:val="00E57787"/>
    <w:rsid w:val="00E5786B"/>
    <w:rsid w:val="00E60934"/>
    <w:rsid w:val="00E6098C"/>
    <w:rsid w:val="00E60D77"/>
    <w:rsid w:val="00E60E41"/>
    <w:rsid w:val="00E61A41"/>
    <w:rsid w:val="00E626D2"/>
    <w:rsid w:val="00E6360B"/>
    <w:rsid w:val="00E63AE6"/>
    <w:rsid w:val="00E65577"/>
    <w:rsid w:val="00E6686A"/>
    <w:rsid w:val="00E66B3D"/>
    <w:rsid w:val="00E705AE"/>
    <w:rsid w:val="00E709DD"/>
    <w:rsid w:val="00E71B61"/>
    <w:rsid w:val="00E71E18"/>
    <w:rsid w:val="00E71FDE"/>
    <w:rsid w:val="00E720AF"/>
    <w:rsid w:val="00E7240D"/>
    <w:rsid w:val="00E749CE"/>
    <w:rsid w:val="00E7578F"/>
    <w:rsid w:val="00E75881"/>
    <w:rsid w:val="00E765F8"/>
    <w:rsid w:val="00E76C6D"/>
    <w:rsid w:val="00E7722D"/>
    <w:rsid w:val="00E80EB7"/>
    <w:rsid w:val="00E8121C"/>
    <w:rsid w:val="00E81F6B"/>
    <w:rsid w:val="00E828E6"/>
    <w:rsid w:val="00E82998"/>
    <w:rsid w:val="00E82A38"/>
    <w:rsid w:val="00E8331B"/>
    <w:rsid w:val="00E83452"/>
    <w:rsid w:val="00E84A4B"/>
    <w:rsid w:val="00E85411"/>
    <w:rsid w:val="00E86143"/>
    <w:rsid w:val="00E87894"/>
    <w:rsid w:val="00E87D67"/>
    <w:rsid w:val="00E87E58"/>
    <w:rsid w:val="00E90506"/>
    <w:rsid w:val="00E90BFA"/>
    <w:rsid w:val="00E916DF"/>
    <w:rsid w:val="00E92E56"/>
    <w:rsid w:val="00E945B3"/>
    <w:rsid w:val="00E95191"/>
    <w:rsid w:val="00E95202"/>
    <w:rsid w:val="00E95336"/>
    <w:rsid w:val="00E95621"/>
    <w:rsid w:val="00E958A6"/>
    <w:rsid w:val="00E9628D"/>
    <w:rsid w:val="00E96397"/>
    <w:rsid w:val="00E96506"/>
    <w:rsid w:val="00E9651B"/>
    <w:rsid w:val="00E9679E"/>
    <w:rsid w:val="00E9692A"/>
    <w:rsid w:val="00E97C54"/>
    <w:rsid w:val="00EA1BE6"/>
    <w:rsid w:val="00EA26E3"/>
    <w:rsid w:val="00EA3DC6"/>
    <w:rsid w:val="00EA597F"/>
    <w:rsid w:val="00EA5CB9"/>
    <w:rsid w:val="00EA5E4D"/>
    <w:rsid w:val="00EA620D"/>
    <w:rsid w:val="00EB04B9"/>
    <w:rsid w:val="00EB12A7"/>
    <w:rsid w:val="00EB1910"/>
    <w:rsid w:val="00EB1E1C"/>
    <w:rsid w:val="00EB2374"/>
    <w:rsid w:val="00EB2E1B"/>
    <w:rsid w:val="00EB377C"/>
    <w:rsid w:val="00EB4347"/>
    <w:rsid w:val="00EB488F"/>
    <w:rsid w:val="00EB5761"/>
    <w:rsid w:val="00EB5844"/>
    <w:rsid w:val="00EB61CD"/>
    <w:rsid w:val="00EB62F0"/>
    <w:rsid w:val="00EB64F9"/>
    <w:rsid w:val="00EB6C5E"/>
    <w:rsid w:val="00EB6E82"/>
    <w:rsid w:val="00EC00CC"/>
    <w:rsid w:val="00EC019C"/>
    <w:rsid w:val="00EC409F"/>
    <w:rsid w:val="00EC45DD"/>
    <w:rsid w:val="00EC4793"/>
    <w:rsid w:val="00EC5321"/>
    <w:rsid w:val="00EC6145"/>
    <w:rsid w:val="00EC622E"/>
    <w:rsid w:val="00EC67BC"/>
    <w:rsid w:val="00EC6D2B"/>
    <w:rsid w:val="00EC757C"/>
    <w:rsid w:val="00EC7DB9"/>
    <w:rsid w:val="00ED2EEE"/>
    <w:rsid w:val="00ED30EB"/>
    <w:rsid w:val="00ED3E13"/>
    <w:rsid w:val="00ED422B"/>
    <w:rsid w:val="00ED4A6C"/>
    <w:rsid w:val="00ED4D8E"/>
    <w:rsid w:val="00ED5F5D"/>
    <w:rsid w:val="00ED6DC0"/>
    <w:rsid w:val="00ED70EB"/>
    <w:rsid w:val="00ED7AB8"/>
    <w:rsid w:val="00EE09FE"/>
    <w:rsid w:val="00EE0F53"/>
    <w:rsid w:val="00EE37C8"/>
    <w:rsid w:val="00EE5FEC"/>
    <w:rsid w:val="00EE60BF"/>
    <w:rsid w:val="00EE7661"/>
    <w:rsid w:val="00EF07A0"/>
    <w:rsid w:val="00EF0D0F"/>
    <w:rsid w:val="00EF1FA7"/>
    <w:rsid w:val="00EF241D"/>
    <w:rsid w:val="00EF2C52"/>
    <w:rsid w:val="00EF3717"/>
    <w:rsid w:val="00EF46E0"/>
    <w:rsid w:val="00EF5835"/>
    <w:rsid w:val="00EF5889"/>
    <w:rsid w:val="00EF72F9"/>
    <w:rsid w:val="00F002B6"/>
    <w:rsid w:val="00F011EB"/>
    <w:rsid w:val="00F015D6"/>
    <w:rsid w:val="00F0176E"/>
    <w:rsid w:val="00F02516"/>
    <w:rsid w:val="00F02A42"/>
    <w:rsid w:val="00F02B17"/>
    <w:rsid w:val="00F02D48"/>
    <w:rsid w:val="00F03149"/>
    <w:rsid w:val="00F037B0"/>
    <w:rsid w:val="00F05279"/>
    <w:rsid w:val="00F0547B"/>
    <w:rsid w:val="00F062B6"/>
    <w:rsid w:val="00F06A40"/>
    <w:rsid w:val="00F06CA8"/>
    <w:rsid w:val="00F073B5"/>
    <w:rsid w:val="00F075C9"/>
    <w:rsid w:val="00F0787D"/>
    <w:rsid w:val="00F07D8E"/>
    <w:rsid w:val="00F14310"/>
    <w:rsid w:val="00F14614"/>
    <w:rsid w:val="00F159FF"/>
    <w:rsid w:val="00F15E1F"/>
    <w:rsid w:val="00F16077"/>
    <w:rsid w:val="00F175BF"/>
    <w:rsid w:val="00F20D2E"/>
    <w:rsid w:val="00F22538"/>
    <w:rsid w:val="00F22A31"/>
    <w:rsid w:val="00F22CDF"/>
    <w:rsid w:val="00F230AB"/>
    <w:rsid w:val="00F23756"/>
    <w:rsid w:val="00F24B6E"/>
    <w:rsid w:val="00F24D05"/>
    <w:rsid w:val="00F251F4"/>
    <w:rsid w:val="00F308F1"/>
    <w:rsid w:val="00F32484"/>
    <w:rsid w:val="00F32C02"/>
    <w:rsid w:val="00F34634"/>
    <w:rsid w:val="00F36A14"/>
    <w:rsid w:val="00F36AD0"/>
    <w:rsid w:val="00F375A9"/>
    <w:rsid w:val="00F379AF"/>
    <w:rsid w:val="00F4019F"/>
    <w:rsid w:val="00F4049E"/>
    <w:rsid w:val="00F404B4"/>
    <w:rsid w:val="00F40645"/>
    <w:rsid w:val="00F414A0"/>
    <w:rsid w:val="00F42776"/>
    <w:rsid w:val="00F42872"/>
    <w:rsid w:val="00F432C6"/>
    <w:rsid w:val="00F44928"/>
    <w:rsid w:val="00F44C3A"/>
    <w:rsid w:val="00F477AB"/>
    <w:rsid w:val="00F51D3F"/>
    <w:rsid w:val="00F52C49"/>
    <w:rsid w:val="00F54562"/>
    <w:rsid w:val="00F547BF"/>
    <w:rsid w:val="00F54814"/>
    <w:rsid w:val="00F55E30"/>
    <w:rsid w:val="00F562CA"/>
    <w:rsid w:val="00F56379"/>
    <w:rsid w:val="00F574BF"/>
    <w:rsid w:val="00F6046D"/>
    <w:rsid w:val="00F609F7"/>
    <w:rsid w:val="00F60B72"/>
    <w:rsid w:val="00F61478"/>
    <w:rsid w:val="00F614D1"/>
    <w:rsid w:val="00F616E6"/>
    <w:rsid w:val="00F61C75"/>
    <w:rsid w:val="00F6223D"/>
    <w:rsid w:val="00F62A8B"/>
    <w:rsid w:val="00F62F73"/>
    <w:rsid w:val="00F64FAA"/>
    <w:rsid w:val="00F657F2"/>
    <w:rsid w:val="00F65C4C"/>
    <w:rsid w:val="00F66235"/>
    <w:rsid w:val="00F666C6"/>
    <w:rsid w:val="00F67171"/>
    <w:rsid w:val="00F70B42"/>
    <w:rsid w:val="00F72238"/>
    <w:rsid w:val="00F7227B"/>
    <w:rsid w:val="00F72A45"/>
    <w:rsid w:val="00F7323C"/>
    <w:rsid w:val="00F742BB"/>
    <w:rsid w:val="00F75281"/>
    <w:rsid w:val="00F7586C"/>
    <w:rsid w:val="00F75AEA"/>
    <w:rsid w:val="00F765DD"/>
    <w:rsid w:val="00F77E58"/>
    <w:rsid w:val="00F77E80"/>
    <w:rsid w:val="00F8003C"/>
    <w:rsid w:val="00F8047C"/>
    <w:rsid w:val="00F80F3A"/>
    <w:rsid w:val="00F80FB9"/>
    <w:rsid w:val="00F813B4"/>
    <w:rsid w:val="00F81878"/>
    <w:rsid w:val="00F82135"/>
    <w:rsid w:val="00F822BC"/>
    <w:rsid w:val="00F82A09"/>
    <w:rsid w:val="00F82CAE"/>
    <w:rsid w:val="00F82CF8"/>
    <w:rsid w:val="00F834F9"/>
    <w:rsid w:val="00F8508D"/>
    <w:rsid w:val="00F859E6"/>
    <w:rsid w:val="00F87DEB"/>
    <w:rsid w:val="00F91445"/>
    <w:rsid w:val="00F91FFD"/>
    <w:rsid w:val="00F92BA6"/>
    <w:rsid w:val="00F93066"/>
    <w:rsid w:val="00F932DE"/>
    <w:rsid w:val="00F9407E"/>
    <w:rsid w:val="00F94DF7"/>
    <w:rsid w:val="00F95213"/>
    <w:rsid w:val="00F95338"/>
    <w:rsid w:val="00F95F5E"/>
    <w:rsid w:val="00F96162"/>
    <w:rsid w:val="00F976AF"/>
    <w:rsid w:val="00FA0C73"/>
    <w:rsid w:val="00FA15DA"/>
    <w:rsid w:val="00FA175D"/>
    <w:rsid w:val="00FA1AB1"/>
    <w:rsid w:val="00FA1DF3"/>
    <w:rsid w:val="00FA23B8"/>
    <w:rsid w:val="00FA3891"/>
    <w:rsid w:val="00FA38AC"/>
    <w:rsid w:val="00FA453C"/>
    <w:rsid w:val="00FA4D89"/>
    <w:rsid w:val="00FA50A5"/>
    <w:rsid w:val="00FA6355"/>
    <w:rsid w:val="00FA66C2"/>
    <w:rsid w:val="00FA7771"/>
    <w:rsid w:val="00FB041F"/>
    <w:rsid w:val="00FB08C7"/>
    <w:rsid w:val="00FB106F"/>
    <w:rsid w:val="00FB1B01"/>
    <w:rsid w:val="00FB1DBE"/>
    <w:rsid w:val="00FB2C27"/>
    <w:rsid w:val="00FB2E66"/>
    <w:rsid w:val="00FB32B2"/>
    <w:rsid w:val="00FB3DE2"/>
    <w:rsid w:val="00FB3E0E"/>
    <w:rsid w:val="00FB3E71"/>
    <w:rsid w:val="00FB6A1D"/>
    <w:rsid w:val="00FB6AA1"/>
    <w:rsid w:val="00FB7348"/>
    <w:rsid w:val="00FB738E"/>
    <w:rsid w:val="00FC0DBC"/>
    <w:rsid w:val="00FC1FD6"/>
    <w:rsid w:val="00FC2532"/>
    <w:rsid w:val="00FC2BEF"/>
    <w:rsid w:val="00FC3533"/>
    <w:rsid w:val="00FC3CB3"/>
    <w:rsid w:val="00FC4BD1"/>
    <w:rsid w:val="00FC587D"/>
    <w:rsid w:val="00FC6457"/>
    <w:rsid w:val="00FC67F8"/>
    <w:rsid w:val="00FC772D"/>
    <w:rsid w:val="00FC7E25"/>
    <w:rsid w:val="00FD05E0"/>
    <w:rsid w:val="00FD2609"/>
    <w:rsid w:val="00FD2932"/>
    <w:rsid w:val="00FD2ABC"/>
    <w:rsid w:val="00FD5585"/>
    <w:rsid w:val="00FD5C2B"/>
    <w:rsid w:val="00FD5C6C"/>
    <w:rsid w:val="00FD6252"/>
    <w:rsid w:val="00FD7183"/>
    <w:rsid w:val="00FD7CF1"/>
    <w:rsid w:val="00FE03B5"/>
    <w:rsid w:val="00FE13BE"/>
    <w:rsid w:val="00FE1783"/>
    <w:rsid w:val="00FE1AA9"/>
    <w:rsid w:val="00FE36DE"/>
    <w:rsid w:val="00FE434D"/>
    <w:rsid w:val="00FE52DA"/>
    <w:rsid w:val="00FE5685"/>
    <w:rsid w:val="00FF0A16"/>
    <w:rsid w:val="00FF0E2D"/>
    <w:rsid w:val="00FF182A"/>
    <w:rsid w:val="00FF18CA"/>
    <w:rsid w:val="00FF26FE"/>
    <w:rsid w:val="00FF3179"/>
    <w:rsid w:val="00FF34B6"/>
    <w:rsid w:val="00FF3950"/>
    <w:rsid w:val="00FF3BF5"/>
    <w:rsid w:val="00FF3D7D"/>
    <w:rsid w:val="00FF54AD"/>
    <w:rsid w:val="00FF599E"/>
    <w:rsid w:val="00FF6598"/>
    <w:rsid w:val="347F569F"/>
    <w:rsid w:val="37FFB0F8"/>
    <w:rsid w:val="3AA1708B"/>
    <w:rsid w:val="42997F24"/>
    <w:rsid w:val="65036441"/>
    <w:rsid w:val="69C91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3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iPriority="61"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iPriority="71"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iPriority="6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55"/>
    <w:qFormat/>
    <w:uiPriority w:val="0"/>
    <w:pPr>
      <w:keepNext/>
      <w:keepLines/>
      <w:numPr>
        <w:ilvl w:val="0"/>
        <w:numId w:val="1"/>
      </w:numPr>
      <w:ind w:left="0" w:firstLine="0" w:firstLineChars="0"/>
      <w:outlineLvl w:val="0"/>
    </w:pPr>
    <w:rPr>
      <w:rFonts w:eastAsia="黑体"/>
      <w:bCs/>
      <w:kern w:val="44"/>
      <w:sz w:val="32"/>
      <w:szCs w:val="44"/>
    </w:rPr>
  </w:style>
  <w:style w:type="paragraph" w:styleId="3">
    <w:name w:val="heading 2"/>
    <w:basedOn w:val="1"/>
    <w:next w:val="1"/>
    <w:link w:val="56"/>
    <w:unhideWhenUsed/>
    <w:qFormat/>
    <w:uiPriority w:val="0"/>
    <w:pPr>
      <w:keepNext/>
      <w:keepLines/>
      <w:numPr>
        <w:ilvl w:val="1"/>
        <w:numId w:val="1"/>
      </w:numPr>
      <w:ind w:left="0" w:firstLine="0" w:firstLineChars="0"/>
      <w:outlineLvl w:val="1"/>
    </w:pPr>
    <w:rPr>
      <w:rFonts w:eastAsia="楷体" w:asciiTheme="majorHAnsi" w:hAnsiTheme="majorHAnsi" w:cstheme="majorBidi"/>
      <w:b/>
      <w:bCs/>
      <w:sz w:val="32"/>
      <w:szCs w:val="32"/>
    </w:rPr>
  </w:style>
  <w:style w:type="paragraph" w:styleId="4">
    <w:name w:val="heading 3"/>
    <w:basedOn w:val="1"/>
    <w:next w:val="1"/>
    <w:link w:val="61"/>
    <w:unhideWhenUsed/>
    <w:qFormat/>
    <w:uiPriority w:val="39"/>
    <w:pPr>
      <w:keepNext/>
      <w:keepLines/>
      <w:numPr>
        <w:ilvl w:val="2"/>
        <w:numId w:val="1"/>
      </w:numPr>
      <w:adjustRightInd w:val="0"/>
      <w:spacing w:before="120" w:after="120"/>
      <w:ind w:left="0" w:firstLine="300" w:firstLineChars="300"/>
      <w:outlineLvl w:val="2"/>
    </w:pPr>
    <w:rPr>
      <w:b/>
      <w:bCs/>
      <w:sz w:val="32"/>
      <w:szCs w:val="32"/>
    </w:rPr>
  </w:style>
  <w:style w:type="paragraph" w:styleId="5">
    <w:name w:val="heading 4"/>
    <w:basedOn w:val="1"/>
    <w:next w:val="1"/>
    <w:link w:val="7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73"/>
    <w:unhideWhenUsed/>
    <w:qFormat/>
    <w:uiPriority w:val="9"/>
    <w:pPr>
      <w:keepNext/>
      <w:keepLines/>
      <w:snapToGrid w:val="0"/>
      <w:spacing w:before="120" w:after="120"/>
      <w:outlineLvl w:val="4"/>
    </w:pPr>
    <w:rPr>
      <w:rFonts w:eastAsia="宋体" w:cs="Times New Roman"/>
      <w:b/>
      <w:bCs/>
      <w:kern w:val="0"/>
      <w:sz w:val="24"/>
      <w:szCs w:val="28"/>
      <w:lang w:val="zh-CN" w:eastAsia="zh-CN"/>
    </w:rPr>
  </w:style>
  <w:style w:type="paragraph" w:styleId="7">
    <w:name w:val="heading 6"/>
    <w:basedOn w:val="1"/>
    <w:next w:val="1"/>
    <w:link w:val="77"/>
    <w:unhideWhenUsed/>
    <w:qFormat/>
    <w:uiPriority w:val="9"/>
    <w:pPr>
      <w:keepNext/>
      <w:keepLines/>
      <w:numPr>
        <w:ilvl w:val="5"/>
        <w:numId w:val="2"/>
      </w:numPr>
      <w:spacing w:before="50" w:beforeLines="50" w:after="120"/>
      <w:ind w:firstLine="0" w:firstLineChars="0"/>
      <w:outlineLvl w:val="5"/>
    </w:pPr>
    <w:rPr>
      <w:rFonts w:ascii="Cambria" w:hAnsi="Cambria" w:eastAsia="宋体" w:cs="Times New Roman"/>
      <w:b/>
      <w:bCs/>
      <w:kern w:val="0"/>
      <w:sz w:val="24"/>
      <w:szCs w:val="24"/>
      <w:lang w:val="zh-CN" w:eastAsia="zh-CN"/>
    </w:rPr>
  </w:style>
  <w:style w:type="paragraph" w:styleId="8">
    <w:name w:val="heading 7"/>
    <w:basedOn w:val="1"/>
    <w:next w:val="1"/>
    <w:link w:val="78"/>
    <w:unhideWhenUsed/>
    <w:qFormat/>
    <w:uiPriority w:val="9"/>
    <w:pPr>
      <w:keepNext/>
      <w:keepLines/>
      <w:numPr>
        <w:ilvl w:val="6"/>
        <w:numId w:val="2"/>
      </w:numPr>
      <w:spacing w:after="64" w:line="320" w:lineRule="auto"/>
      <w:ind w:firstLine="0" w:firstLineChars="0"/>
      <w:outlineLvl w:val="6"/>
    </w:pPr>
    <w:rPr>
      <w:rFonts w:eastAsia="宋体" w:cs="Times New Roman"/>
      <w:b/>
      <w:bCs/>
      <w:kern w:val="0"/>
      <w:sz w:val="24"/>
      <w:szCs w:val="24"/>
      <w:lang w:val="zh-CN" w:eastAsia="zh-CN"/>
    </w:rPr>
  </w:style>
  <w:style w:type="paragraph" w:styleId="9">
    <w:name w:val="heading 8"/>
    <w:basedOn w:val="1"/>
    <w:next w:val="1"/>
    <w:link w:val="79"/>
    <w:unhideWhenUsed/>
    <w:qFormat/>
    <w:uiPriority w:val="9"/>
    <w:pPr>
      <w:keepNext/>
      <w:keepLines/>
      <w:numPr>
        <w:ilvl w:val="7"/>
        <w:numId w:val="2"/>
      </w:numPr>
      <w:spacing w:after="64" w:line="320" w:lineRule="auto"/>
      <w:ind w:firstLine="0" w:firstLineChars="0"/>
      <w:outlineLvl w:val="7"/>
    </w:pPr>
    <w:rPr>
      <w:rFonts w:ascii="Cambria" w:hAnsi="Cambria" w:eastAsia="宋体" w:cs="Times New Roman"/>
      <w:kern w:val="0"/>
      <w:sz w:val="24"/>
      <w:szCs w:val="24"/>
      <w:lang w:val="zh-CN" w:eastAsia="zh-CN"/>
    </w:rPr>
  </w:style>
  <w:style w:type="paragraph" w:styleId="10">
    <w:name w:val="heading 9"/>
    <w:basedOn w:val="1"/>
    <w:next w:val="1"/>
    <w:link w:val="80"/>
    <w:unhideWhenUsed/>
    <w:qFormat/>
    <w:uiPriority w:val="9"/>
    <w:pPr>
      <w:keepNext/>
      <w:keepLines/>
      <w:numPr>
        <w:ilvl w:val="8"/>
        <w:numId w:val="2"/>
      </w:numPr>
      <w:spacing w:after="64" w:line="320" w:lineRule="auto"/>
      <w:ind w:firstLine="0" w:firstLineChars="0"/>
      <w:outlineLvl w:val="8"/>
    </w:pPr>
    <w:rPr>
      <w:rFonts w:ascii="Cambria" w:hAnsi="Cambria" w:eastAsia="宋体" w:cs="Times New Roman"/>
      <w:kern w:val="0"/>
      <w:sz w:val="24"/>
      <w:szCs w:val="20"/>
      <w:lang w:val="zh-CN" w:eastAsia="zh-CN"/>
    </w:rPr>
  </w:style>
  <w:style w:type="character" w:default="1" w:styleId="47">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spacing w:line="240" w:lineRule="auto"/>
      <w:ind w:left="2520" w:leftChars="1200" w:firstLine="0" w:firstLineChars="0"/>
    </w:pPr>
    <w:rPr>
      <w:rFonts w:ascii="Calibri" w:hAnsi="Calibri" w:eastAsia="宋体" w:cs="Times New Roman"/>
      <w:sz w:val="21"/>
    </w:rPr>
  </w:style>
  <w:style w:type="paragraph" w:styleId="12">
    <w:name w:val="Normal Indent"/>
    <w:basedOn w:val="1"/>
    <w:link w:val="226"/>
    <w:uiPriority w:val="0"/>
    <w:pPr>
      <w:adjustRightInd w:val="0"/>
      <w:snapToGrid w:val="0"/>
      <w:spacing w:after="120"/>
      <w:ind w:firstLine="420"/>
    </w:pPr>
    <w:rPr>
      <w:rFonts w:ascii="宋体" w:hAnsi="宋体" w:eastAsiaTheme="minorEastAsia"/>
      <w:snapToGrid w:val="0"/>
      <w:sz w:val="24"/>
      <w:szCs w:val="24"/>
    </w:rPr>
  </w:style>
  <w:style w:type="paragraph" w:styleId="13">
    <w:name w:val="caption"/>
    <w:basedOn w:val="1"/>
    <w:next w:val="1"/>
    <w:link w:val="110"/>
    <w:unhideWhenUsed/>
    <w:qFormat/>
    <w:uiPriority w:val="35"/>
    <w:rPr>
      <w:rFonts w:ascii="Cambria" w:hAnsi="Cambria" w:eastAsia="黑体" w:cs="Times New Roman"/>
      <w:kern w:val="0"/>
      <w:sz w:val="20"/>
      <w:szCs w:val="20"/>
      <w:lang w:val="zh-CN" w:eastAsia="zh-CN"/>
    </w:rPr>
  </w:style>
  <w:style w:type="paragraph" w:styleId="14">
    <w:name w:val="Document Map"/>
    <w:basedOn w:val="1"/>
    <w:link w:val="98"/>
    <w:unhideWhenUsed/>
    <w:qFormat/>
    <w:uiPriority w:val="99"/>
    <w:rPr>
      <w:rFonts w:ascii="宋体" w:hAnsi="Calibri" w:eastAsia="宋体" w:cs="Times New Roman"/>
      <w:kern w:val="0"/>
      <w:sz w:val="18"/>
      <w:szCs w:val="18"/>
      <w:lang w:val="zh-CN" w:eastAsia="zh-CN"/>
    </w:rPr>
  </w:style>
  <w:style w:type="paragraph" w:styleId="15">
    <w:name w:val="annotation text"/>
    <w:basedOn w:val="1"/>
    <w:link w:val="91"/>
    <w:unhideWhenUsed/>
    <w:qFormat/>
    <w:uiPriority w:val="99"/>
    <w:pPr>
      <w:jc w:val="left"/>
    </w:pPr>
    <w:rPr>
      <w:rFonts w:ascii="Calibri" w:hAnsi="Calibri" w:eastAsia="宋体" w:cs="Times New Roman"/>
      <w:kern w:val="0"/>
      <w:sz w:val="24"/>
      <w:szCs w:val="20"/>
      <w:lang w:val="zh-CN" w:eastAsia="zh-CN"/>
    </w:rPr>
  </w:style>
  <w:style w:type="paragraph" w:styleId="16">
    <w:name w:val="Body Text"/>
    <w:basedOn w:val="1"/>
    <w:link w:val="85"/>
    <w:unhideWhenUsed/>
    <w:qFormat/>
    <w:uiPriority w:val="99"/>
    <w:pPr>
      <w:spacing w:after="120"/>
    </w:pPr>
    <w:rPr>
      <w:rFonts w:ascii="Calibri" w:hAnsi="Calibri" w:eastAsia="宋体" w:cs="Times New Roman"/>
      <w:kern w:val="0"/>
      <w:sz w:val="24"/>
      <w:szCs w:val="20"/>
      <w:lang w:val="zh-CN" w:eastAsia="zh-CN"/>
    </w:rPr>
  </w:style>
  <w:style w:type="paragraph" w:styleId="17">
    <w:name w:val="Body Text Indent"/>
    <w:basedOn w:val="1"/>
    <w:link w:val="315"/>
    <w:semiHidden/>
    <w:unhideWhenUsed/>
    <w:uiPriority w:val="99"/>
    <w:pPr>
      <w:spacing w:after="120" w:line="240" w:lineRule="auto"/>
      <w:ind w:left="420" w:leftChars="200" w:firstLine="0" w:firstLineChars="0"/>
    </w:pPr>
    <w:rPr>
      <w:rFonts w:ascii="Calibri" w:hAnsi="Calibri" w:eastAsia="宋体" w:cs="Times New Roman"/>
      <w:sz w:val="21"/>
    </w:rPr>
  </w:style>
  <w:style w:type="paragraph" w:styleId="18">
    <w:name w:val="toc 5"/>
    <w:basedOn w:val="1"/>
    <w:next w:val="1"/>
    <w:unhideWhenUsed/>
    <w:uiPriority w:val="39"/>
    <w:pPr>
      <w:spacing w:line="240" w:lineRule="auto"/>
      <w:ind w:left="1680" w:leftChars="800" w:firstLine="0" w:firstLineChars="0"/>
    </w:pPr>
    <w:rPr>
      <w:rFonts w:ascii="Calibri" w:hAnsi="Calibri" w:eastAsia="宋体" w:cs="Times New Roman"/>
      <w:sz w:val="21"/>
    </w:rPr>
  </w:style>
  <w:style w:type="paragraph" w:styleId="19">
    <w:name w:val="toc 3"/>
    <w:basedOn w:val="1"/>
    <w:next w:val="1"/>
    <w:unhideWhenUsed/>
    <w:qFormat/>
    <w:uiPriority w:val="39"/>
    <w:pPr>
      <w:tabs>
        <w:tab w:val="left" w:pos="2220"/>
        <w:tab w:val="right" w:leader="dot" w:pos="8296"/>
      </w:tabs>
      <w:snapToGrid w:val="0"/>
      <w:ind w:left="567" w:leftChars="189" w:firstLine="560"/>
    </w:pPr>
    <w:rPr>
      <w:rFonts w:ascii="仿宋_GB2312" w:hAnsi="仿宋_GB2312" w:eastAsia="仿宋_GB2312" w:cs="Times New Roman"/>
      <w:sz w:val="28"/>
      <w:szCs w:val="28"/>
    </w:rPr>
  </w:style>
  <w:style w:type="paragraph" w:styleId="20">
    <w:name w:val="Plain Text"/>
    <w:basedOn w:val="1"/>
    <w:link w:val="177"/>
    <w:semiHidden/>
    <w:unhideWhenUsed/>
    <w:uiPriority w:val="99"/>
    <w:pPr>
      <w:spacing w:line="240" w:lineRule="auto"/>
      <w:ind w:firstLine="0" w:firstLineChars="0"/>
    </w:pPr>
    <w:rPr>
      <w:rFonts w:ascii="宋体" w:hAnsi="Courier New" w:eastAsia="宋体" w:cs="Courier New"/>
      <w:sz w:val="21"/>
      <w:szCs w:val="21"/>
    </w:rPr>
  </w:style>
  <w:style w:type="paragraph" w:styleId="21">
    <w:name w:val="List Number 4"/>
    <w:basedOn w:val="1"/>
    <w:semiHidden/>
    <w:unhideWhenUsed/>
    <w:qFormat/>
    <w:uiPriority w:val="99"/>
    <w:pPr>
      <w:numPr>
        <w:ilvl w:val="0"/>
        <w:numId w:val="3"/>
      </w:numPr>
      <w:adjustRightInd w:val="0"/>
      <w:snapToGrid w:val="0"/>
      <w:contextualSpacing/>
    </w:pPr>
    <w:rPr>
      <w:rFonts w:eastAsia="仿宋_GB2312" w:cs="Times New Roman"/>
      <w:sz w:val="28"/>
      <w:szCs w:val="21"/>
    </w:rPr>
  </w:style>
  <w:style w:type="paragraph" w:styleId="22">
    <w:name w:val="toc 8"/>
    <w:basedOn w:val="1"/>
    <w:next w:val="1"/>
    <w:unhideWhenUsed/>
    <w:uiPriority w:val="39"/>
    <w:pPr>
      <w:spacing w:line="240" w:lineRule="auto"/>
      <w:ind w:left="2940" w:leftChars="1400" w:firstLine="0" w:firstLineChars="0"/>
    </w:pPr>
    <w:rPr>
      <w:rFonts w:ascii="Calibri" w:hAnsi="Calibri" w:eastAsia="宋体" w:cs="Times New Roman"/>
      <w:sz w:val="21"/>
    </w:rPr>
  </w:style>
  <w:style w:type="paragraph" w:styleId="23">
    <w:name w:val="Date"/>
    <w:basedOn w:val="1"/>
    <w:next w:val="1"/>
    <w:link w:val="104"/>
    <w:unhideWhenUsed/>
    <w:qFormat/>
    <w:uiPriority w:val="99"/>
    <w:pPr>
      <w:ind w:left="100" w:leftChars="2500"/>
    </w:pPr>
    <w:rPr>
      <w:rFonts w:eastAsia="宋体" w:cs="Times New Roman"/>
      <w:kern w:val="0"/>
      <w:sz w:val="24"/>
      <w:szCs w:val="20"/>
      <w:lang w:val="zh-CN" w:eastAsia="zh-CN"/>
    </w:rPr>
  </w:style>
  <w:style w:type="paragraph" w:styleId="24">
    <w:name w:val="endnote text"/>
    <w:basedOn w:val="1"/>
    <w:link w:val="164"/>
    <w:semiHidden/>
    <w:unhideWhenUsed/>
    <w:uiPriority w:val="99"/>
    <w:pPr>
      <w:snapToGrid w:val="0"/>
      <w:jc w:val="left"/>
    </w:pPr>
    <w:rPr>
      <w:rFonts w:eastAsia="宋体" w:cs="Times New Roman"/>
      <w:sz w:val="24"/>
      <w:szCs w:val="21"/>
    </w:rPr>
  </w:style>
  <w:style w:type="paragraph" w:styleId="25">
    <w:name w:val="Balloon Text"/>
    <w:basedOn w:val="1"/>
    <w:link w:val="58"/>
    <w:unhideWhenUsed/>
    <w:qFormat/>
    <w:uiPriority w:val="99"/>
    <w:pPr>
      <w:spacing w:line="240" w:lineRule="auto"/>
    </w:pPr>
    <w:rPr>
      <w:sz w:val="18"/>
      <w:szCs w:val="18"/>
    </w:rPr>
  </w:style>
  <w:style w:type="paragraph" w:styleId="26">
    <w:name w:val="footer"/>
    <w:basedOn w:val="1"/>
    <w:link w:val="60"/>
    <w:unhideWhenUsed/>
    <w:qFormat/>
    <w:uiPriority w:val="99"/>
    <w:pPr>
      <w:tabs>
        <w:tab w:val="center" w:pos="4153"/>
        <w:tab w:val="right" w:pos="8306"/>
      </w:tabs>
      <w:snapToGrid w:val="0"/>
      <w:spacing w:line="240" w:lineRule="auto"/>
      <w:jc w:val="left"/>
    </w:pPr>
    <w:rPr>
      <w:sz w:val="18"/>
      <w:szCs w:val="18"/>
    </w:rPr>
  </w:style>
  <w:style w:type="paragraph" w:styleId="27">
    <w:name w:val="header"/>
    <w:basedOn w:val="1"/>
    <w:link w:val="5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8">
    <w:name w:val="toc 1"/>
    <w:basedOn w:val="1"/>
    <w:next w:val="1"/>
    <w:unhideWhenUsed/>
    <w:qFormat/>
    <w:uiPriority w:val="39"/>
    <w:pPr>
      <w:tabs>
        <w:tab w:val="left" w:pos="1200"/>
        <w:tab w:val="right" w:leader="dot" w:pos="8296"/>
      </w:tabs>
      <w:ind w:firstLine="0" w:firstLineChars="0"/>
    </w:pPr>
    <w:rPr>
      <w:rFonts w:ascii="黑体" w:hAnsi="黑体" w:eastAsia="黑体"/>
      <w:sz w:val="32"/>
      <w:szCs w:val="32"/>
    </w:rPr>
  </w:style>
  <w:style w:type="paragraph" w:styleId="29">
    <w:name w:val="toc 4"/>
    <w:basedOn w:val="1"/>
    <w:next w:val="1"/>
    <w:unhideWhenUsed/>
    <w:uiPriority w:val="39"/>
    <w:pPr>
      <w:spacing w:line="240" w:lineRule="auto"/>
      <w:ind w:left="1260" w:leftChars="600" w:firstLine="0" w:firstLineChars="0"/>
    </w:pPr>
    <w:rPr>
      <w:rFonts w:ascii="Calibri" w:hAnsi="Calibri" w:eastAsia="宋体" w:cs="Times New Roman"/>
      <w:sz w:val="21"/>
    </w:rPr>
  </w:style>
  <w:style w:type="paragraph" w:styleId="30">
    <w:name w:val="Subtitle"/>
    <w:basedOn w:val="1"/>
    <w:next w:val="1"/>
    <w:link w:val="210"/>
    <w:qFormat/>
    <w:uiPriority w:val="11"/>
    <w:pPr>
      <w:snapToGrid w:val="0"/>
      <w:jc w:val="left"/>
      <w:outlineLvl w:val="1"/>
    </w:pPr>
    <w:rPr>
      <w:rFonts w:eastAsia="宋体" w:asciiTheme="minorHAnsi" w:hAnsiTheme="minorHAnsi"/>
      <w:b/>
      <w:bCs/>
      <w:kern w:val="28"/>
      <w:sz w:val="24"/>
      <w:szCs w:val="32"/>
    </w:rPr>
  </w:style>
  <w:style w:type="paragraph" w:styleId="31">
    <w:name w:val="footnote text"/>
    <w:basedOn w:val="1"/>
    <w:link w:val="81"/>
    <w:unhideWhenUsed/>
    <w:qFormat/>
    <w:uiPriority w:val="99"/>
    <w:pPr>
      <w:snapToGrid w:val="0"/>
      <w:jc w:val="left"/>
    </w:pPr>
    <w:rPr>
      <w:rFonts w:asciiTheme="minorHAnsi" w:hAnsiTheme="minorHAnsi" w:eastAsiaTheme="minorEastAsia"/>
      <w:sz w:val="18"/>
      <w:szCs w:val="18"/>
    </w:rPr>
  </w:style>
  <w:style w:type="paragraph" w:styleId="32">
    <w:name w:val="toc 6"/>
    <w:basedOn w:val="1"/>
    <w:next w:val="1"/>
    <w:unhideWhenUsed/>
    <w:uiPriority w:val="39"/>
    <w:pPr>
      <w:spacing w:line="240" w:lineRule="auto"/>
      <w:ind w:left="2100" w:leftChars="1000" w:firstLine="0" w:firstLineChars="0"/>
    </w:pPr>
    <w:rPr>
      <w:rFonts w:ascii="Calibri" w:hAnsi="Calibri" w:eastAsia="宋体" w:cs="Times New Roman"/>
      <w:sz w:val="21"/>
    </w:rPr>
  </w:style>
  <w:style w:type="paragraph" w:styleId="33">
    <w:name w:val="table of figures"/>
    <w:basedOn w:val="1"/>
    <w:next w:val="1"/>
    <w:semiHidden/>
    <w:unhideWhenUsed/>
    <w:uiPriority w:val="99"/>
    <w:pPr>
      <w:ind w:left="200" w:leftChars="200" w:hanging="200" w:hangingChars="200"/>
    </w:pPr>
    <w:rPr>
      <w:rFonts w:eastAsia="宋体" w:cs="Times New Roman"/>
      <w:sz w:val="24"/>
      <w:szCs w:val="21"/>
    </w:rPr>
  </w:style>
  <w:style w:type="paragraph" w:styleId="34">
    <w:name w:val="toc 2"/>
    <w:basedOn w:val="1"/>
    <w:next w:val="1"/>
    <w:unhideWhenUsed/>
    <w:qFormat/>
    <w:uiPriority w:val="39"/>
    <w:pPr>
      <w:tabs>
        <w:tab w:val="right" w:leader="dot" w:pos="8296"/>
      </w:tabs>
      <w:ind w:firstLine="602"/>
    </w:pPr>
    <w:rPr>
      <w:rFonts w:ascii="楷体_GB2312" w:eastAsia="楷体_GB2312"/>
      <w:b/>
      <w:bCs/>
    </w:rPr>
  </w:style>
  <w:style w:type="paragraph" w:styleId="35">
    <w:name w:val="toc 9"/>
    <w:basedOn w:val="1"/>
    <w:next w:val="1"/>
    <w:unhideWhenUsed/>
    <w:uiPriority w:val="39"/>
    <w:pPr>
      <w:spacing w:line="240" w:lineRule="auto"/>
      <w:ind w:left="3360" w:leftChars="1600" w:firstLine="0" w:firstLineChars="0"/>
    </w:pPr>
    <w:rPr>
      <w:rFonts w:ascii="Calibri" w:hAnsi="Calibri" w:eastAsia="宋体" w:cs="Times New Roman"/>
      <w:sz w:val="21"/>
    </w:rPr>
  </w:style>
  <w:style w:type="paragraph" w:styleId="36">
    <w:name w:val="HTML Preformatted"/>
    <w:basedOn w:val="1"/>
    <w:link w:val="321"/>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Times New Roman"/>
      <w:kern w:val="0"/>
      <w:sz w:val="24"/>
      <w:szCs w:val="24"/>
    </w:rPr>
  </w:style>
  <w:style w:type="paragraph" w:styleId="37">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38">
    <w:name w:val="Title"/>
    <w:basedOn w:val="1"/>
    <w:link w:val="230"/>
    <w:qFormat/>
    <w:uiPriority w:val="0"/>
    <w:pPr>
      <w:widowControl/>
      <w:snapToGrid w:val="0"/>
      <w:spacing w:before="240" w:after="60" w:line="400" w:lineRule="exact"/>
      <w:ind w:firstLine="480"/>
      <w:jc w:val="center"/>
      <w:outlineLvl w:val="0"/>
    </w:pPr>
    <w:rPr>
      <w:rFonts w:ascii="Arial" w:hAnsi="Arial" w:eastAsia="宋体" w:cs="Arial"/>
      <w:b/>
      <w:bCs/>
      <w:color w:val="000000"/>
      <w:sz w:val="32"/>
      <w:szCs w:val="32"/>
    </w:rPr>
  </w:style>
  <w:style w:type="paragraph" w:styleId="39">
    <w:name w:val="annotation subject"/>
    <w:basedOn w:val="15"/>
    <w:next w:val="15"/>
    <w:link w:val="111"/>
    <w:unhideWhenUsed/>
    <w:qFormat/>
    <w:uiPriority w:val="99"/>
    <w:rPr>
      <w:b/>
      <w:bCs/>
    </w:rPr>
  </w:style>
  <w:style w:type="paragraph" w:styleId="40">
    <w:name w:val="Body Text First Indent"/>
    <w:basedOn w:val="16"/>
    <w:link w:val="88"/>
    <w:semiHidden/>
    <w:uiPriority w:val="99"/>
    <w:pPr>
      <w:ind w:firstLine="420" w:firstLineChars="100"/>
    </w:pPr>
    <w:rPr>
      <w:rFonts w:ascii="Times New Roman" w:hAnsi="Times New Roman"/>
      <w:kern w:val="2"/>
      <w:szCs w:val="24"/>
      <w:lang w:val="en-US" w:eastAsia="zh-CN"/>
    </w:rPr>
  </w:style>
  <w:style w:type="paragraph" w:styleId="41">
    <w:name w:val="Body Text First Indent 2"/>
    <w:basedOn w:val="17"/>
    <w:link w:val="270"/>
    <w:semiHidden/>
    <w:unhideWhenUsed/>
    <w:uiPriority w:val="99"/>
    <w:pPr>
      <w:spacing w:line="360" w:lineRule="auto"/>
      <w:ind w:firstLine="420" w:firstLineChars="200"/>
    </w:pPr>
    <w:rPr>
      <w:rFonts w:ascii="Times New Roman" w:hAnsi="Times New Roman"/>
      <w:sz w:val="24"/>
      <w:szCs w:val="21"/>
    </w:rPr>
  </w:style>
  <w:style w:type="table" w:styleId="43">
    <w:name w:val="Table Grid"/>
    <w:basedOn w:val="42"/>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Light Shading Accent 5"/>
    <w:basedOn w:val="42"/>
    <w:semiHidden/>
    <w:unhideWhenUsed/>
    <w:uiPriority w:val="60"/>
    <w:rPr>
      <w:rFonts w:ascii="Calibri" w:hAnsi="Calibri" w:eastAsia="宋体" w:cs="Times New Roman"/>
      <w:color w:val="31859C" w:themeColor="accent5" w:themeShade="BF"/>
      <w:kern w:val="0"/>
      <w:sz w:val="20"/>
      <w:szCs w:val="20"/>
    </w:rPr>
    <w:tblPr>
      <w:tblBorders>
        <w:top w:val="single" w:color="4BACC6" w:themeColor="accent5" w:sz="8" w:space="0"/>
        <w:bottom w:val="single" w:color="4BACC6" w:themeColor="accent5" w:sz="8" w:space="0"/>
      </w:tblBorders>
    </w:tblPr>
    <w:tblStylePr w:type="firstRow">
      <w:pPr>
        <w:spacing w:before="0" w:beforeLines="0" w:beforeAutospacing="0" w:after="0" w:afterLines="0" w:afterAutospacing="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5">
    <w:name w:val="Light List Accent 3"/>
    <w:basedOn w:val="42"/>
    <w:semiHidden/>
    <w:unhideWhenUsed/>
    <w:uiPriority w:val="61"/>
    <w:rPr>
      <w:rFonts w:ascii="Calibri" w:hAnsi="Calibri" w:eastAsia="宋体" w:cs="Times New Roman"/>
      <w:kern w:val="0"/>
      <w:sz w:val="20"/>
      <w:szCs w:val="20"/>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beforeLines="0" w:beforeAutospacing="0" w:after="0" w:afterLines="0" w:afterAutospacing="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beforeLines="0" w:beforeAutospacing="0" w:after="0" w:afterLines="0" w:afterAutospacing="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6">
    <w:name w:val="Colorful Shading Accent 3"/>
    <w:basedOn w:val="42"/>
    <w:semiHidden/>
    <w:unhideWhenUsed/>
    <w:uiPriority w:val="71"/>
    <w:rPr>
      <w:rFonts w:ascii="Calibri" w:hAnsi="Calibri" w:eastAsia="宋体" w:cs="Times New Roman"/>
      <w:color w:val="000000" w:themeColor="text1"/>
      <w:kern w:val="0"/>
      <w:sz w:val="20"/>
      <w:szCs w:val="20"/>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48">
    <w:name w:val="Strong"/>
    <w:basedOn w:val="47"/>
    <w:qFormat/>
    <w:uiPriority w:val="22"/>
    <w:rPr>
      <w:b/>
    </w:rPr>
  </w:style>
  <w:style w:type="character" w:styleId="49">
    <w:name w:val="endnote reference"/>
    <w:basedOn w:val="47"/>
    <w:semiHidden/>
    <w:unhideWhenUsed/>
    <w:uiPriority w:val="99"/>
    <w:rPr>
      <w:vertAlign w:val="superscript"/>
    </w:rPr>
  </w:style>
  <w:style w:type="character" w:styleId="50">
    <w:name w:val="FollowedHyperlink"/>
    <w:semiHidden/>
    <w:unhideWhenUsed/>
    <w:qFormat/>
    <w:uiPriority w:val="99"/>
    <w:rPr>
      <w:color w:val="800080"/>
      <w:u w:val="single"/>
    </w:rPr>
  </w:style>
  <w:style w:type="character" w:styleId="51">
    <w:name w:val="Emphasis"/>
    <w:qFormat/>
    <w:uiPriority w:val="20"/>
    <w:rPr>
      <w:rFonts w:hint="default" w:ascii="Calibri" w:hAnsi="Calibri"/>
      <w:b/>
      <w:i/>
      <w:iCs/>
    </w:rPr>
  </w:style>
  <w:style w:type="character" w:styleId="52">
    <w:name w:val="Hyperlink"/>
    <w:basedOn w:val="47"/>
    <w:unhideWhenUsed/>
    <w:uiPriority w:val="99"/>
    <w:rPr>
      <w:color w:val="0000FF" w:themeColor="hyperlink"/>
      <w:u w:val="single"/>
      <w14:textFill>
        <w14:solidFill>
          <w14:schemeClr w14:val="hlink"/>
        </w14:solidFill>
      </w14:textFill>
    </w:rPr>
  </w:style>
  <w:style w:type="character" w:styleId="53">
    <w:name w:val="annotation reference"/>
    <w:unhideWhenUsed/>
    <w:qFormat/>
    <w:uiPriority w:val="99"/>
    <w:rPr>
      <w:sz w:val="21"/>
      <w:szCs w:val="21"/>
    </w:rPr>
  </w:style>
  <w:style w:type="character" w:styleId="54">
    <w:name w:val="footnote reference"/>
    <w:unhideWhenUsed/>
    <w:qFormat/>
    <w:uiPriority w:val="99"/>
    <w:rPr>
      <w:vertAlign w:val="superscript"/>
    </w:rPr>
  </w:style>
  <w:style w:type="character" w:customStyle="1" w:styleId="55">
    <w:name w:val="标题 1 字符"/>
    <w:basedOn w:val="47"/>
    <w:link w:val="2"/>
    <w:qFormat/>
    <w:uiPriority w:val="0"/>
    <w:rPr>
      <w:rFonts w:ascii="Times New Roman" w:hAnsi="Times New Roman" w:eastAsia="黑体"/>
      <w:bCs/>
      <w:kern w:val="44"/>
      <w:sz w:val="32"/>
      <w:szCs w:val="44"/>
    </w:rPr>
  </w:style>
  <w:style w:type="character" w:customStyle="1" w:styleId="56">
    <w:name w:val="标题 2 字符"/>
    <w:basedOn w:val="47"/>
    <w:link w:val="3"/>
    <w:qFormat/>
    <w:uiPriority w:val="0"/>
    <w:rPr>
      <w:rFonts w:eastAsia="楷体" w:asciiTheme="majorHAnsi" w:hAnsiTheme="majorHAnsi" w:cstheme="majorBidi"/>
      <w:b/>
      <w:bCs/>
      <w:sz w:val="32"/>
      <w:szCs w:val="32"/>
    </w:rPr>
  </w:style>
  <w:style w:type="character" w:customStyle="1" w:styleId="57">
    <w:name w:val="Subtle Emphasis"/>
    <w:basedOn w:val="47"/>
    <w:qFormat/>
    <w:uiPriority w:val="19"/>
    <w:rPr>
      <w:i/>
      <w:iCs/>
      <w:color w:val="404040" w:themeColor="text1" w:themeTint="BF"/>
      <w14:textFill>
        <w14:solidFill>
          <w14:schemeClr w14:val="tx1">
            <w14:lumMod w14:val="75000"/>
            <w14:lumOff w14:val="25000"/>
          </w14:schemeClr>
        </w14:solidFill>
      </w14:textFill>
    </w:rPr>
  </w:style>
  <w:style w:type="character" w:customStyle="1" w:styleId="58">
    <w:name w:val="批注框文本 字符"/>
    <w:basedOn w:val="47"/>
    <w:link w:val="25"/>
    <w:semiHidden/>
    <w:qFormat/>
    <w:uiPriority w:val="99"/>
    <w:rPr>
      <w:sz w:val="18"/>
      <w:szCs w:val="18"/>
    </w:rPr>
  </w:style>
  <w:style w:type="character" w:customStyle="1" w:styleId="59">
    <w:name w:val="页眉 字符"/>
    <w:basedOn w:val="47"/>
    <w:link w:val="27"/>
    <w:qFormat/>
    <w:uiPriority w:val="99"/>
    <w:rPr>
      <w:sz w:val="18"/>
      <w:szCs w:val="18"/>
    </w:rPr>
  </w:style>
  <w:style w:type="character" w:customStyle="1" w:styleId="60">
    <w:name w:val="页脚 字符"/>
    <w:basedOn w:val="47"/>
    <w:link w:val="26"/>
    <w:qFormat/>
    <w:uiPriority w:val="99"/>
    <w:rPr>
      <w:sz w:val="18"/>
      <w:szCs w:val="18"/>
    </w:rPr>
  </w:style>
  <w:style w:type="character" w:customStyle="1" w:styleId="61">
    <w:name w:val="标题 3 字符"/>
    <w:basedOn w:val="47"/>
    <w:link w:val="4"/>
    <w:qFormat/>
    <w:uiPriority w:val="39"/>
    <w:rPr>
      <w:rFonts w:ascii="Times New Roman" w:hAnsi="Times New Roman" w:eastAsia="仿宋"/>
      <w:b/>
      <w:bCs/>
      <w:sz w:val="32"/>
      <w:szCs w:val="32"/>
    </w:rPr>
  </w:style>
  <w:style w:type="paragraph" w:styleId="62">
    <w:name w:val="List Paragraph"/>
    <w:basedOn w:val="1"/>
    <w:link w:val="145"/>
    <w:qFormat/>
    <w:uiPriority w:val="99"/>
    <w:pPr>
      <w:ind w:firstLine="420"/>
    </w:pPr>
    <w:rPr>
      <w:rFonts w:eastAsia="宋体" w:cs="Times New Roman"/>
      <w:sz w:val="24"/>
      <w:szCs w:val="21"/>
    </w:rPr>
  </w:style>
  <w:style w:type="paragraph" w:customStyle="1" w:styleId="63">
    <w:name w:val="图表标题"/>
    <w:basedOn w:val="1"/>
    <w:link w:val="64"/>
    <w:qFormat/>
    <w:uiPriority w:val="0"/>
    <w:pPr>
      <w:spacing w:before="50" w:beforeLines="50" w:after="50" w:afterLines="50" w:line="415" w:lineRule="auto"/>
      <w:ind w:firstLine="0" w:firstLineChars="0"/>
      <w:jc w:val="center"/>
    </w:pPr>
    <w:rPr>
      <w:rFonts w:eastAsia="宋体" w:cs="Times New Roman"/>
      <w:b/>
      <w:kern w:val="0"/>
      <w:sz w:val="24"/>
      <w:szCs w:val="20"/>
      <w:lang w:val="zh-CN" w:eastAsia="zh-CN"/>
    </w:rPr>
  </w:style>
  <w:style w:type="character" w:customStyle="1" w:styleId="64">
    <w:name w:val="图表标题 Char"/>
    <w:link w:val="63"/>
    <w:qFormat/>
    <w:uiPriority w:val="0"/>
    <w:rPr>
      <w:rFonts w:ascii="Times New Roman" w:hAnsi="Times New Roman" w:eastAsia="宋体" w:cs="Times New Roman"/>
      <w:b/>
      <w:kern w:val="0"/>
      <w:sz w:val="24"/>
      <w:szCs w:val="20"/>
      <w:lang w:val="zh-CN" w:eastAsia="zh-CN"/>
    </w:rPr>
  </w:style>
  <w:style w:type="paragraph" w:customStyle="1" w:styleId="65">
    <w:name w:val="表格和图表标题"/>
    <w:basedOn w:val="1"/>
    <w:link w:val="66"/>
    <w:qFormat/>
    <w:uiPriority w:val="0"/>
    <w:pPr>
      <w:spacing w:beforeLines="50"/>
      <w:ind w:firstLine="0" w:firstLineChars="0"/>
      <w:jc w:val="center"/>
    </w:pPr>
    <w:rPr>
      <w:rFonts w:cs="Times New Roman"/>
      <w:b/>
      <w:kern w:val="0"/>
      <w:sz w:val="32"/>
      <w:lang w:val="zh-CN" w:eastAsia="zh-CN"/>
    </w:rPr>
  </w:style>
  <w:style w:type="character" w:customStyle="1" w:styleId="66">
    <w:name w:val="表格和图表标题 Char"/>
    <w:link w:val="65"/>
    <w:qFormat/>
    <w:uiPriority w:val="0"/>
    <w:rPr>
      <w:rFonts w:ascii="Times New Roman" w:hAnsi="Times New Roman" w:eastAsia="仿宋" w:cs="Times New Roman"/>
      <w:b/>
      <w:kern w:val="0"/>
      <w:sz w:val="32"/>
      <w:lang w:val="zh-CN" w:eastAsia="zh-CN"/>
    </w:rPr>
  </w:style>
  <w:style w:type="paragraph" w:customStyle="1" w:styleId="67">
    <w:name w:val="报告正文"/>
    <w:basedOn w:val="1"/>
    <w:link w:val="68"/>
    <w:uiPriority w:val="0"/>
    <w:pPr>
      <w:spacing w:beforeLines="50" w:after="156"/>
      <w:ind w:firstLine="482" w:firstLineChars="0"/>
    </w:pPr>
    <w:rPr>
      <w:rFonts w:eastAsia="宋体" w:cs="Times New Roman"/>
      <w:kern w:val="0"/>
      <w:sz w:val="24"/>
      <w:szCs w:val="20"/>
      <w:lang w:val="zh-CN" w:eastAsia="zh-CN"/>
    </w:rPr>
  </w:style>
  <w:style w:type="character" w:customStyle="1" w:styleId="68">
    <w:name w:val="报告正文 Char"/>
    <w:link w:val="67"/>
    <w:uiPriority w:val="0"/>
    <w:rPr>
      <w:rFonts w:ascii="Times New Roman" w:hAnsi="Times New Roman" w:eastAsia="宋体" w:cs="Times New Roman"/>
      <w:kern w:val="0"/>
      <w:sz w:val="24"/>
      <w:szCs w:val="20"/>
      <w:lang w:val="zh-CN" w:eastAsia="zh-CN"/>
    </w:rPr>
  </w:style>
  <w:style w:type="paragraph" w:customStyle="1" w:styleId="69">
    <w:name w:val="表格内容"/>
    <w:basedOn w:val="1"/>
    <w:link w:val="70"/>
    <w:qFormat/>
    <w:uiPriority w:val="0"/>
    <w:pPr>
      <w:widowControl/>
      <w:snapToGrid w:val="0"/>
      <w:spacing w:line="240" w:lineRule="auto"/>
      <w:ind w:firstLine="0" w:firstLineChars="0"/>
      <w:jc w:val="center"/>
    </w:pPr>
    <w:rPr>
      <w:rFonts w:cs="Times New Roman"/>
      <w:bCs/>
      <w:color w:val="000000"/>
      <w:kern w:val="0"/>
      <w:sz w:val="28"/>
      <w:szCs w:val="20"/>
      <w:lang w:val="zh-CN" w:eastAsia="zh-CN"/>
    </w:rPr>
  </w:style>
  <w:style w:type="character" w:customStyle="1" w:styleId="70">
    <w:name w:val="表格内容 Char"/>
    <w:link w:val="69"/>
    <w:qFormat/>
    <w:uiPriority w:val="0"/>
    <w:rPr>
      <w:rFonts w:ascii="Times New Roman" w:hAnsi="Times New Roman" w:eastAsia="仿宋" w:cs="Times New Roman"/>
      <w:bCs/>
      <w:color w:val="000000"/>
      <w:kern w:val="0"/>
      <w:sz w:val="28"/>
      <w:szCs w:val="20"/>
      <w:lang w:val="zh-CN" w:eastAsia="zh-CN"/>
    </w:rPr>
  </w:style>
  <w:style w:type="paragraph" w:customStyle="1" w:styleId="71">
    <w:name w:val="!txt"/>
    <w:basedOn w:val="1"/>
    <w:qFormat/>
    <w:uiPriority w:val="1"/>
    <w:pPr>
      <w:ind w:firstLine="600"/>
    </w:pPr>
    <w:rPr>
      <w:rFonts w:eastAsia="仿宋_GB2312" w:cs="Times New Roman"/>
      <w:color w:val="000000" w:themeColor="text1"/>
      <w:szCs w:val="30"/>
      <w14:textFill>
        <w14:solidFill>
          <w14:schemeClr w14:val="tx1"/>
        </w14:solidFill>
      </w14:textFill>
    </w:rPr>
  </w:style>
  <w:style w:type="paragraph" w:customStyle="1" w:styleId="72">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376092" w:themeColor="accent1" w:themeShade="BF"/>
      <w:kern w:val="0"/>
      <w:szCs w:val="32"/>
    </w:rPr>
  </w:style>
  <w:style w:type="character" w:customStyle="1" w:styleId="73">
    <w:name w:val="标题 5 字符"/>
    <w:basedOn w:val="47"/>
    <w:link w:val="6"/>
    <w:qFormat/>
    <w:uiPriority w:val="9"/>
    <w:rPr>
      <w:rFonts w:ascii="Times New Roman" w:hAnsi="Times New Roman" w:eastAsia="宋体" w:cs="Times New Roman"/>
      <w:b/>
      <w:bCs/>
      <w:kern w:val="0"/>
      <w:sz w:val="24"/>
      <w:szCs w:val="28"/>
      <w:lang w:val="zh-CN" w:eastAsia="zh-CN"/>
    </w:rPr>
  </w:style>
  <w:style w:type="paragraph" w:customStyle="1" w:styleId="74">
    <w:name w:val="标题4"/>
    <w:basedOn w:val="5"/>
    <w:link w:val="75"/>
    <w:qFormat/>
    <w:uiPriority w:val="0"/>
    <w:pPr>
      <w:keepNext w:val="0"/>
      <w:keepLines w:val="0"/>
      <w:adjustRightInd w:val="0"/>
      <w:snapToGrid w:val="0"/>
      <w:spacing w:before="50" w:beforeLines="50" w:after="50" w:afterLines="50" w:line="360" w:lineRule="auto"/>
      <w:ind w:firstLine="0" w:firstLineChars="0"/>
      <w:contextualSpacing/>
    </w:pPr>
    <w:rPr>
      <w:rFonts w:ascii="Times New Roman" w:hAnsi="Times New Roman" w:eastAsia="宋体" w:cs="Times New Roman"/>
      <w:bCs w:val="0"/>
      <w:kern w:val="0"/>
      <w:sz w:val="24"/>
      <w:szCs w:val="24"/>
    </w:rPr>
  </w:style>
  <w:style w:type="character" w:customStyle="1" w:styleId="75">
    <w:name w:val="标题4 字符"/>
    <w:basedOn w:val="47"/>
    <w:link w:val="74"/>
    <w:qFormat/>
    <w:uiPriority w:val="0"/>
    <w:rPr>
      <w:rFonts w:ascii="Times New Roman" w:hAnsi="Times New Roman" w:eastAsia="宋体" w:cs="Times New Roman"/>
      <w:b/>
      <w:kern w:val="0"/>
      <w:sz w:val="24"/>
      <w:szCs w:val="24"/>
    </w:rPr>
  </w:style>
  <w:style w:type="character" w:customStyle="1" w:styleId="76">
    <w:name w:val="标题 4 字符"/>
    <w:basedOn w:val="47"/>
    <w:link w:val="5"/>
    <w:qFormat/>
    <w:uiPriority w:val="9"/>
    <w:rPr>
      <w:rFonts w:asciiTheme="majorHAnsi" w:hAnsiTheme="majorHAnsi" w:eastAsiaTheme="majorEastAsia" w:cstheme="majorBidi"/>
      <w:b/>
      <w:bCs/>
      <w:sz w:val="28"/>
      <w:szCs w:val="28"/>
    </w:rPr>
  </w:style>
  <w:style w:type="character" w:customStyle="1" w:styleId="77">
    <w:name w:val="标题 6 字符"/>
    <w:basedOn w:val="47"/>
    <w:link w:val="7"/>
    <w:qFormat/>
    <w:uiPriority w:val="9"/>
    <w:rPr>
      <w:rFonts w:ascii="Cambria" w:hAnsi="Cambria" w:eastAsia="宋体" w:cs="Times New Roman"/>
      <w:b/>
      <w:bCs/>
      <w:kern w:val="0"/>
      <w:sz w:val="24"/>
      <w:szCs w:val="24"/>
      <w:lang w:val="zh-CN" w:eastAsia="zh-CN"/>
    </w:rPr>
  </w:style>
  <w:style w:type="character" w:customStyle="1" w:styleId="78">
    <w:name w:val="标题 7 字符"/>
    <w:basedOn w:val="47"/>
    <w:link w:val="8"/>
    <w:qFormat/>
    <w:uiPriority w:val="9"/>
    <w:rPr>
      <w:rFonts w:ascii="Times New Roman" w:hAnsi="Times New Roman" w:eastAsia="宋体" w:cs="Times New Roman"/>
      <w:b/>
      <w:bCs/>
      <w:kern w:val="0"/>
      <w:sz w:val="24"/>
      <w:szCs w:val="24"/>
      <w:lang w:val="zh-CN" w:eastAsia="zh-CN"/>
    </w:rPr>
  </w:style>
  <w:style w:type="character" w:customStyle="1" w:styleId="79">
    <w:name w:val="标题 8 字符"/>
    <w:basedOn w:val="47"/>
    <w:link w:val="9"/>
    <w:qFormat/>
    <w:uiPriority w:val="9"/>
    <w:rPr>
      <w:rFonts w:ascii="Cambria" w:hAnsi="Cambria" w:eastAsia="宋体" w:cs="Times New Roman"/>
      <w:kern w:val="0"/>
      <w:sz w:val="24"/>
      <w:szCs w:val="24"/>
      <w:lang w:val="zh-CN" w:eastAsia="zh-CN"/>
    </w:rPr>
  </w:style>
  <w:style w:type="character" w:customStyle="1" w:styleId="80">
    <w:name w:val="标题 9 字符"/>
    <w:basedOn w:val="47"/>
    <w:link w:val="10"/>
    <w:qFormat/>
    <w:uiPriority w:val="9"/>
    <w:rPr>
      <w:rFonts w:ascii="Cambria" w:hAnsi="Cambria" w:eastAsia="宋体" w:cs="Times New Roman"/>
      <w:kern w:val="0"/>
      <w:sz w:val="24"/>
      <w:szCs w:val="20"/>
      <w:lang w:val="zh-CN" w:eastAsia="zh-CN"/>
    </w:rPr>
  </w:style>
  <w:style w:type="character" w:customStyle="1" w:styleId="81">
    <w:name w:val="脚注文本 字符"/>
    <w:link w:val="31"/>
    <w:qFormat/>
    <w:uiPriority w:val="99"/>
    <w:rPr>
      <w:sz w:val="18"/>
      <w:szCs w:val="18"/>
    </w:rPr>
  </w:style>
  <w:style w:type="character" w:customStyle="1" w:styleId="82">
    <w:name w:val="脚注文本 字符1"/>
    <w:basedOn w:val="47"/>
    <w:semiHidden/>
    <w:uiPriority w:val="99"/>
    <w:rPr>
      <w:rFonts w:ascii="Times New Roman" w:hAnsi="Times New Roman" w:eastAsia="仿宋"/>
      <w:sz w:val="18"/>
      <w:szCs w:val="18"/>
    </w:rPr>
  </w:style>
  <w:style w:type="character" w:customStyle="1" w:styleId="83">
    <w:name w:val="脚注文本 Char1"/>
    <w:semiHidden/>
    <w:uiPriority w:val="99"/>
    <w:rPr>
      <w:sz w:val="18"/>
      <w:szCs w:val="18"/>
    </w:rPr>
  </w:style>
  <w:style w:type="character" w:customStyle="1" w:styleId="84">
    <w:name w:val="text_img"/>
    <w:basedOn w:val="47"/>
    <w:uiPriority w:val="0"/>
  </w:style>
  <w:style w:type="character" w:customStyle="1" w:styleId="85">
    <w:name w:val="正文文本 字符"/>
    <w:basedOn w:val="47"/>
    <w:link w:val="16"/>
    <w:qFormat/>
    <w:uiPriority w:val="99"/>
    <w:rPr>
      <w:rFonts w:ascii="Calibri" w:hAnsi="Calibri" w:eastAsia="宋体" w:cs="Times New Roman"/>
      <w:kern w:val="0"/>
      <w:sz w:val="24"/>
      <w:szCs w:val="20"/>
      <w:lang w:val="zh-CN" w:eastAsia="zh-CN"/>
    </w:rPr>
  </w:style>
  <w:style w:type="character" w:customStyle="1" w:styleId="86">
    <w:name w:val="fontstyle01"/>
    <w:uiPriority w:val="0"/>
    <w:rPr>
      <w:rFonts w:hint="default" w:ascii="楷体" w:hAnsi="楷体"/>
      <w:color w:val="231F20"/>
      <w:sz w:val="22"/>
      <w:szCs w:val="22"/>
    </w:rPr>
  </w:style>
  <w:style w:type="paragraph" w:customStyle="1" w:styleId="87">
    <w:name w:val="内表格内容"/>
    <w:basedOn w:val="1"/>
    <w:qFormat/>
    <w:uiPriority w:val="99"/>
    <w:pPr>
      <w:spacing w:line="240" w:lineRule="auto"/>
      <w:ind w:firstLine="0" w:firstLineChars="0"/>
      <w:jc w:val="center"/>
    </w:pPr>
    <w:rPr>
      <w:rFonts w:ascii="Calibri" w:hAnsi="Calibri" w:eastAsia="华文楷体" w:cs="Arial"/>
      <w:sz w:val="21"/>
    </w:rPr>
  </w:style>
  <w:style w:type="character" w:customStyle="1" w:styleId="88">
    <w:name w:val="正文文本首行缩进 字符"/>
    <w:link w:val="40"/>
    <w:semiHidden/>
    <w:uiPriority w:val="99"/>
    <w:rPr>
      <w:rFonts w:ascii="Times New Roman" w:hAnsi="Times New Roman" w:eastAsia="宋体" w:cs="Times New Roman"/>
      <w:sz w:val="24"/>
      <w:szCs w:val="24"/>
    </w:rPr>
  </w:style>
  <w:style w:type="character" w:customStyle="1" w:styleId="89">
    <w:name w:val="正文文本首行缩进 字符1"/>
    <w:basedOn w:val="85"/>
    <w:semiHidden/>
    <w:uiPriority w:val="99"/>
    <w:rPr>
      <w:rFonts w:ascii="Calibri" w:hAnsi="Calibri" w:eastAsia="宋体" w:cs="Times New Roman"/>
      <w:kern w:val="0"/>
      <w:sz w:val="24"/>
      <w:szCs w:val="20"/>
      <w:lang w:val="zh-CN" w:eastAsia="zh-CN"/>
    </w:rPr>
  </w:style>
  <w:style w:type="character" w:styleId="90">
    <w:name w:val="Placeholder Text"/>
    <w:semiHidden/>
    <w:uiPriority w:val="99"/>
    <w:rPr>
      <w:color w:val="808080"/>
    </w:rPr>
  </w:style>
  <w:style w:type="character" w:customStyle="1" w:styleId="91">
    <w:name w:val="批注文字 字符"/>
    <w:basedOn w:val="47"/>
    <w:link w:val="15"/>
    <w:qFormat/>
    <w:uiPriority w:val="99"/>
    <w:rPr>
      <w:rFonts w:ascii="Calibri" w:hAnsi="Calibri" w:eastAsia="宋体" w:cs="Times New Roman"/>
      <w:kern w:val="0"/>
      <w:sz w:val="24"/>
      <w:szCs w:val="20"/>
      <w:lang w:val="zh-CN" w:eastAsia="zh-CN"/>
    </w:rPr>
  </w:style>
  <w:style w:type="character" w:customStyle="1" w:styleId="92">
    <w:name w:val="fontstyle11"/>
    <w:uiPriority w:val="0"/>
    <w:rPr>
      <w:rFonts w:hint="eastAsia" w:ascii="宋体" w:hAnsi="宋体" w:eastAsia="宋体"/>
      <w:color w:val="000000"/>
      <w:sz w:val="14"/>
      <w:szCs w:val="14"/>
    </w:rPr>
  </w:style>
  <w:style w:type="character" w:customStyle="1" w:styleId="93">
    <w:name w:val="fontstyle21"/>
    <w:uiPriority w:val="0"/>
    <w:rPr>
      <w:rFonts w:hint="default" w:ascii="TimesNewRomanPSMT" w:hAnsi="TimesNewRomanPSMT"/>
      <w:color w:val="000000"/>
      <w:sz w:val="26"/>
      <w:szCs w:val="26"/>
    </w:rPr>
  </w:style>
  <w:style w:type="paragraph" w:customStyle="1" w:styleId="94">
    <w:name w:val="注释"/>
    <w:basedOn w:val="1"/>
    <w:link w:val="95"/>
    <w:qFormat/>
    <w:uiPriority w:val="0"/>
    <w:pPr>
      <w:spacing w:line="240" w:lineRule="auto"/>
      <w:ind w:firstLine="360"/>
    </w:pPr>
    <w:rPr>
      <w:rFonts w:eastAsia="宋体" w:cs="Times New Roman"/>
      <w:color w:val="000000"/>
      <w:kern w:val="0"/>
      <w:sz w:val="18"/>
      <w:szCs w:val="18"/>
      <w:lang w:val="zh-CN" w:eastAsia="zh-CN"/>
    </w:rPr>
  </w:style>
  <w:style w:type="character" w:customStyle="1" w:styleId="95">
    <w:name w:val="注释 Char"/>
    <w:link w:val="94"/>
    <w:qFormat/>
    <w:uiPriority w:val="0"/>
    <w:rPr>
      <w:rFonts w:ascii="Times New Roman" w:hAnsi="Times New Roman" w:eastAsia="宋体" w:cs="Times New Roman"/>
      <w:color w:val="000000"/>
      <w:kern w:val="0"/>
      <w:sz w:val="18"/>
      <w:szCs w:val="18"/>
      <w:lang w:val="zh-CN" w:eastAsia="zh-CN"/>
    </w:rPr>
  </w:style>
  <w:style w:type="paragraph" w:customStyle="1" w:styleId="96">
    <w:name w:val="条款"/>
    <w:basedOn w:val="1"/>
    <w:link w:val="97"/>
    <w:semiHidden/>
    <w:qFormat/>
    <w:uiPriority w:val="0"/>
    <w:pPr>
      <w:widowControl/>
      <w:adjustRightInd w:val="0"/>
      <w:spacing w:beforeLines="50" w:afterLines="50" w:line="560" w:lineRule="exact"/>
      <w:ind w:left="600" w:leftChars="600" w:firstLine="600"/>
      <w:jc w:val="left"/>
      <w:textAlignment w:val="baseline"/>
    </w:pPr>
    <w:rPr>
      <w:rFonts w:hAnsi="宋体" w:eastAsia="宋体" w:cs="Times New Roman"/>
      <w:color w:val="000000"/>
      <w:kern w:val="0"/>
      <w:sz w:val="24"/>
      <w:szCs w:val="24"/>
      <w:lang w:val="zh-CN" w:eastAsia="zh-CN"/>
    </w:rPr>
  </w:style>
  <w:style w:type="character" w:customStyle="1" w:styleId="97">
    <w:name w:val="条款 Char"/>
    <w:link w:val="96"/>
    <w:semiHidden/>
    <w:uiPriority w:val="0"/>
    <w:rPr>
      <w:rFonts w:ascii="Times New Roman" w:hAnsi="宋体" w:eastAsia="宋体" w:cs="Times New Roman"/>
      <w:color w:val="000000"/>
      <w:kern w:val="0"/>
      <w:sz w:val="24"/>
      <w:szCs w:val="24"/>
      <w:lang w:val="zh-CN" w:eastAsia="zh-CN"/>
    </w:rPr>
  </w:style>
  <w:style w:type="character" w:customStyle="1" w:styleId="98">
    <w:name w:val="文档结构图 字符"/>
    <w:basedOn w:val="47"/>
    <w:link w:val="14"/>
    <w:semiHidden/>
    <w:qFormat/>
    <w:uiPriority w:val="99"/>
    <w:rPr>
      <w:rFonts w:ascii="宋体" w:hAnsi="Calibri" w:eastAsia="宋体" w:cs="Times New Roman"/>
      <w:kern w:val="0"/>
      <w:sz w:val="18"/>
      <w:szCs w:val="18"/>
      <w:lang w:val="zh-CN" w:eastAsia="zh-CN"/>
    </w:rPr>
  </w:style>
  <w:style w:type="paragraph" w:customStyle="1" w:styleId="99">
    <w:name w:val="标题四"/>
    <w:basedOn w:val="5"/>
    <w:uiPriority w:val="99"/>
    <w:pPr>
      <w:snapToGrid w:val="0"/>
      <w:spacing w:before="120" w:after="120" w:line="360" w:lineRule="auto"/>
      <w:ind w:left="2424" w:hanging="864" w:firstLineChars="0"/>
      <w:contextualSpacing/>
      <w:jc w:val="left"/>
    </w:pPr>
    <w:rPr>
      <w:rFonts w:ascii="Times New Roman" w:hAnsi="Times New Roman" w:eastAsia="黑体" w:cs="Times New Roman"/>
      <w:b w:val="0"/>
      <w:kern w:val="0"/>
      <w:sz w:val="24"/>
    </w:rPr>
  </w:style>
  <w:style w:type="paragraph" w:customStyle="1" w:styleId="100">
    <w:name w:val="标题三"/>
    <w:basedOn w:val="4"/>
    <w:uiPriority w:val="99"/>
    <w:pPr>
      <w:spacing w:before="50" w:beforeLines="50" w:after="50" w:afterLines="50"/>
      <w:ind w:firstLine="0" w:firstLineChars="0"/>
      <w:jc w:val="left"/>
    </w:pPr>
    <w:rPr>
      <w:rFonts w:eastAsia="黑体" w:cs="Calibri"/>
      <w:b w:val="0"/>
      <w:kern w:val="0"/>
      <w:sz w:val="28"/>
      <w:lang w:val="zh-CN" w:eastAsia="zh-CN"/>
    </w:rPr>
  </w:style>
  <w:style w:type="paragraph" w:customStyle="1" w:styleId="101">
    <w:name w:val="表格文字"/>
    <w:basedOn w:val="1"/>
    <w:link w:val="102"/>
    <w:uiPriority w:val="0"/>
    <w:pPr>
      <w:widowControl/>
      <w:adjustRightInd w:val="0"/>
      <w:snapToGrid w:val="0"/>
      <w:spacing w:line="240" w:lineRule="auto"/>
      <w:ind w:firstLine="0" w:firstLineChars="0"/>
      <w:jc w:val="center"/>
    </w:pPr>
    <w:rPr>
      <w:rFonts w:ascii="宋体" w:hAnsi="宋体" w:eastAsia="宋体" w:cs="Times New Roman"/>
      <w:kern w:val="0"/>
      <w:sz w:val="24"/>
      <w:szCs w:val="20"/>
      <w:lang w:val="zh-CN" w:eastAsia="zh-CN"/>
    </w:rPr>
  </w:style>
  <w:style w:type="character" w:customStyle="1" w:styleId="102">
    <w:name w:val="表格文字 Char"/>
    <w:link w:val="101"/>
    <w:qFormat/>
    <w:uiPriority w:val="0"/>
    <w:rPr>
      <w:rFonts w:ascii="宋体" w:hAnsi="宋体" w:eastAsia="宋体" w:cs="Times New Roman"/>
      <w:kern w:val="0"/>
      <w:sz w:val="24"/>
      <w:szCs w:val="20"/>
      <w:lang w:val="zh-CN" w:eastAsia="zh-CN"/>
    </w:rPr>
  </w:style>
  <w:style w:type="paragraph" w:customStyle="1" w:styleId="103">
    <w:name w:val="表格表头"/>
    <w:basedOn w:val="1"/>
    <w:qFormat/>
    <w:uiPriority w:val="99"/>
    <w:pPr>
      <w:widowControl/>
      <w:spacing w:line="240" w:lineRule="auto"/>
      <w:ind w:firstLine="0" w:firstLineChars="0"/>
      <w:jc w:val="center"/>
    </w:pPr>
    <w:rPr>
      <w:rFonts w:ascii="黑体" w:hAnsi="黑体" w:eastAsia="黑体" w:cs="Times New Roman"/>
      <w:sz w:val="24"/>
    </w:rPr>
  </w:style>
  <w:style w:type="character" w:customStyle="1" w:styleId="104">
    <w:name w:val="日期 字符"/>
    <w:basedOn w:val="47"/>
    <w:link w:val="23"/>
    <w:semiHidden/>
    <w:qFormat/>
    <w:uiPriority w:val="99"/>
    <w:rPr>
      <w:rFonts w:ascii="Times New Roman" w:hAnsi="Times New Roman" w:eastAsia="宋体" w:cs="Times New Roman"/>
      <w:kern w:val="0"/>
      <w:sz w:val="24"/>
      <w:szCs w:val="20"/>
      <w:lang w:val="zh-CN" w:eastAsia="zh-CN"/>
    </w:rPr>
  </w:style>
  <w:style w:type="character" w:customStyle="1" w:styleId="105">
    <w:name w:val="未处理的提及1"/>
    <w:semiHidden/>
    <w:unhideWhenUsed/>
    <w:uiPriority w:val="99"/>
    <w:rPr>
      <w:color w:val="605E5C"/>
      <w:shd w:val="clear" w:color="auto" w:fill="E1DFDD"/>
    </w:rPr>
  </w:style>
  <w:style w:type="character" w:customStyle="1" w:styleId="106">
    <w:name w:val="正文首行缩进 Char1"/>
    <w:semiHidden/>
    <w:uiPriority w:val="99"/>
    <w:rPr>
      <w:rFonts w:ascii="Times New Roman" w:hAnsi="Times New Roman"/>
      <w:sz w:val="24"/>
      <w:szCs w:val="21"/>
    </w:rPr>
  </w:style>
  <w:style w:type="paragraph" w:customStyle="1" w:styleId="107">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08">
    <w:name w:val="表格内容格式"/>
    <w:basedOn w:val="1"/>
    <w:link w:val="109"/>
    <w:uiPriority w:val="0"/>
    <w:pPr>
      <w:spacing w:line="240" w:lineRule="auto"/>
      <w:ind w:firstLine="0" w:firstLineChars="0"/>
      <w:jc w:val="center"/>
    </w:pPr>
    <w:rPr>
      <w:rFonts w:eastAsia="宋体" w:cs="Times New Roman"/>
      <w:kern w:val="0"/>
      <w:sz w:val="20"/>
      <w:szCs w:val="20"/>
      <w:lang w:val="zh-CN" w:eastAsia="zh-CN"/>
    </w:rPr>
  </w:style>
  <w:style w:type="character" w:customStyle="1" w:styleId="109">
    <w:name w:val="表格内容格式 字符"/>
    <w:link w:val="108"/>
    <w:uiPriority w:val="0"/>
    <w:rPr>
      <w:rFonts w:ascii="Times New Roman" w:hAnsi="Times New Roman" w:eastAsia="宋体" w:cs="Times New Roman"/>
      <w:kern w:val="0"/>
      <w:sz w:val="20"/>
      <w:szCs w:val="20"/>
      <w:lang w:val="zh-CN" w:eastAsia="zh-CN"/>
    </w:rPr>
  </w:style>
  <w:style w:type="character" w:customStyle="1" w:styleId="110">
    <w:name w:val="题注 字符"/>
    <w:link w:val="13"/>
    <w:qFormat/>
    <w:uiPriority w:val="35"/>
    <w:rPr>
      <w:rFonts w:ascii="Cambria" w:hAnsi="Cambria" w:eastAsia="黑体" w:cs="Times New Roman"/>
      <w:kern w:val="0"/>
      <w:sz w:val="20"/>
      <w:szCs w:val="20"/>
      <w:lang w:val="zh-CN" w:eastAsia="zh-CN"/>
    </w:rPr>
  </w:style>
  <w:style w:type="character" w:customStyle="1" w:styleId="111">
    <w:name w:val="批注主题 字符"/>
    <w:basedOn w:val="91"/>
    <w:link w:val="39"/>
    <w:semiHidden/>
    <w:qFormat/>
    <w:uiPriority w:val="99"/>
    <w:rPr>
      <w:rFonts w:ascii="Calibri" w:hAnsi="Calibri" w:eastAsia="宋体" w:cs="Times New Roman"/>
      <w:b/>
      <w:bCs/>
      <w:kern w:val="0"/>
      <w:sz w:val="24"/>
      <w:szCs w:val="20"/>
      <w:lang w:val="zh-CN" w:eastAsia="zh-CN"/>
    </w:rPr>
  </w:style>
  <w:style w:type="character" w:customStyle="1" w:styleId="112">
    <w:name w:val="标题 1 字符1"/>
    <w:uiPriority w:val="0"/>
    <w:rPr>
      <w:rFonts w:ascii="Times New Roman" w:hAnsi="Times New Roman" w:eastAsia="宋体"/>
      <w:b/>
      <w:bCs/>
      <w:kern w:val="44"/>
      <w:sz w:val="44"/>
      <w:szCs w:val="44"/>
    </w:rPr>
  </w:style>
  <w:style w:type="character" w:customStyle="1" w:styleId="113">
    <w:name w:val="标题 2 字符1"/>
    <w:semiHidden/>
    <w:qFormat/>
    <w:uiPriority w:val="0"/>
    <w:rPr>
      <w:rFonts w:ascii="Cambria" w:hAnsi="Cambria" w:eastAsia="宋体" w:cs="Times New Roman"/>
      <w:b/>
      <w:bCs/>
      <w:kern w:val="2"/>
      <w:sz w:val="32"/>
      <w:szCs w:val="32"/>
    </w:rPr>
  </w:style>
  <w:style w:type="character" w:customStyle="1" w:styleId="114">
    <w:name w:val="标题 3 字符1"/>
    <w:semiHidden/>
    <w:qFormat/>
    <w:uiPriority w:val="0"/>
    <w:rPr>
      <w:rFonts w:ascii="Times New Roman" w:hAnsi="Times New Roman" w:eastAsia="宋体"/>
      <w:b/>
      <w:bCs/>
      <w:kern w:val="2"/>
      <w:sz w:val="32"/>
      <w:szCs w:val="32"/>
    </w:rPr>
  </w:style>
  <w:style w:type="character" w:customStyle="1" w:styleId="115">
    <w:name w:val="标题 4 字符1"/>
    <w:uiPriority w:val="9"/>
    <w:rPr>
      <w:rFonts w:ascii="Cambria" w:hAnsi="Cambria" w:eastAsia="宋体" w:cs="Times New Roman"/>
      <w:b/>
      <w:bCs/>
      <w:kern w:val="2"/>
      <w:sz w:val="28"/>
      <w:szCs w:val="28"/>
    </w:rPr>
  </w:style>
  <w:style w:type="character" w:customStyle="1" w:styleId="116">
    <w:name w:val="标题 6 字符1"/>
    <w:uiPriority w:val="9"/>
    <w:rPr>
      <w:rFonts w:ascii="Cambria" w:hAnsi="Cambria" w:eastAsia="宋体" w:cs="Times New Roman"/>
      <w:b/>
      <w:bCs/>
      <w:kern w:val="2"/>
      <w:sz w:val="24"/>
      <w:szCs w:val="24"/>
    </w:rPr>
  </w:style>
  <w:style w:type="paragraph" w:customStyle="1" w:styleId="117">
    <w:name w:val="msonormal"/>
    <w:basedOn w:val="1"/>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18">
    <w:name w:val="标题 7 字符1"/>
    <w:uiPriority w:val="9"/>
    <w:rPr>
      <w:rFonts w:ascii="Times New Roman" w:hAnsi="Times New Roman" w:eastAsia="宋体"/>
      <w:b/>
      <w:bCs/>
      <w:kern w:val="2"/>
      <w:sz w:val="24"/>
      <w:szCs w:val="24"/>
    </w:rPr>
  </w:style>
  <w:style w:type="character" w:customStyle="1" w:styleId="119">
    <w:name w:val="标题 8 字符1"/>
    <w:uiPriority w:val="9"/>
    <w:rPr>
      <w:rFonts w:ascii="Cambria" w:hAnsi="Cambria" w:eastAsia="宋体" w:cs="Times New Roman"/>
      <w:kern w:val="2"/>
      <w:sz w:val="24"/>
      <w:szCs w:val="24"/>
    </w:rPr>
  </w:style>
  <w:style w:type="character" w:customStyle="1" w:styleId="120">
    <w:name w:val="标题 9 字符1"/>
    <w:uiPriority w:val="9"/>
    <w:rPr>
      <w:rFonts w:ascii="Cambria" w:hAnsi="Cambria" w:eastAsia="宋体" w:cs="Times New Roman"/>
      <w:kern w:val="2"/>
      <w:sz w:val="21"/>
    </w:rPr>
  </w:style>
  <w:style w:type="character" w:customStyle="1" w:styleId="121">
    <w:name w:val="正文首行缩进 字符1"/>
    <w:semiHidden/>
    <w:uiPriority w:val="99"/>
    <w:rPr>
      <w:rFonts w:hint="default" w:ascii="Times New Roman" w:hAnsi="Times New Roman" w:cs="Times New Roman"/>
      <w:sz w:val="24"/>
    </w:rPr>
  </w:style>
  <w:style w:type="table" w:customStyle="1" w:styleId="122">
    <w:name w:val="简明型 11"/>
    <w:basedOn w:val="42"/>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blStylePr w:type="firstRow">
      <w:tcPr>
        <w:tcBorders>
          <w:bottom w:val="single" w:color="000000" w:sz="4" w:space="0"/>
        </w:tcBorders>
      </w:tcPr>
    </w:tblStylePr>
    <w:tblStylePr w:type="lastRow">
      <w:tcPr>
        <w:tcBorders>
          <w:top w:val="single" w:color="008000" w:sz="6" w:space="0"/>
          <w:tl2br w:val="nil"/>
          <w:tr2bl w:val="nil"/>
        </w:tcBorders>
      </w:tcPr>
    </w:tblStylePr>
  </w:style>
  <w:style w:type="paragraph" w:customStyle="1" w:styleId="123">
    <w:name w:val="我的正文"/>
    <w:basedOn w:val="1"/>
    <w:link w:val="124"/>
    <w:qFormat/>
    <w:uiPriority w:val="0"/>
    <w:pPr>
      <w:adjustRightInd w:val="0"/>
      <w:snapToGrid w:val="0"/>
    </w:pPr>
    <w:rPr>
      <w:rFonts w:eastAsia="宋体" w:cs="Times New Roman"/>
      <w:kern w:val="10"/>
      <w:sz w:val="24"/>
      <w:szCs w:val="24"/>
      <w:lang w:val="zh-CN" w:eastAsia="zh-CN"/>
    </w:rPr>
  </w:style>
  <w:style w:type="character" w:customStyle="1" w:styleId="124">
    <w:name w:val="我的正文 Char"/>
    <w:link w:val="123"/>
    <w:qFormat/>
    <w:uiPriority w:val="0"/>
    <w:rPr>
      <w:rFonts w:ascii="Times New Roman" w:hAnsi="Times New Roman" w:eastAsia="宋体" w:cs="Times New Roman"/>
      <w:kern w:val="10"/>
      <w:sz w:val="24"/>
      <w:szCs w:val="24"/>
      <w:lang w:val="zh-CN" w:eastAsia="zh-CN"/>
    </w:rPr>
  </w:style>
  <w:style w:type="character" w:customStyle="1" w:styleId="125">
    <w:name w:val="脚注文本 Char"/>
    <w:semiHidden/>
    <w:qFormat/>
    <w:uiPriority w:val="99"/>
    <w:rPr>
      <w:kern w:val="2"/>
      <w:sz w:val="18"/>
      <w:szCs w:val="18"/>
    </w:rPr>
  </w:style>
  <w:style w:type="character" w:customStyle="1" w:styleId="126">
    <w:name w:val="图片样式 字符"/>
    <w:link w:val="127"/>
    <w:locked/>
    <w:uiPriority w:val="0"/>
    <w:rPr>
      <w:sz w:val="24"/>
    </w:rPr>
  </w:style>
  <w:style w:type="paragraph" w:customStyle="1" w:styleId="127">
    <w:name w:val="图片样式"/>
    <w:basedOn w:val="1"/>
    <w:link w:val="126"/>
    <w:qFormat/>
    <w:uiPriority w:val="0"/>
    <w:pPr>
      <w:keepNext/>
      <w:framePr w:wrap="notBeside" w:vAnchor="text" w:hAnchor="text" w:xAlign="center" w:y="1"/>
      <w:widowControl/>
      <w:spacing w:line="288" w:lineRule="auto"/>
      <w:ind w:firstLine="0" w:firstLineChars="0"/>
      <w:jc w:val="center"/>
    </w:pPr>
    <w:rPr>
      <w:rFonts w:asciiTheme="minorHAnsi" w:hAnsiTheme="minorHAnsi" w:eastAsiaTheme="minorEastAsia"/>
      <w:sz w:val="24"/>
    </w:rPr>
  </w:style>
  <w:style w:type="character" w:customStyle="1" w:styleId="128">
    <w:name w:val="未处理的提及2"/>
    <w:semiHidden/>
    <w:unhideWhenUsed/>
    <w:uiPriority w:val="99"/>
    <w:rPr>
      <w:color w:val="605E5C"/>
      <w:shd w:val="clear" w:color="auto" w:fill="E1DFDD"/>
    </w:rPr>
  </w:style>
  <w:style w:type="character" w:customStyle="1" w:styleId="129">
    <w:name w:val="未处理的提及3"/>
    <w:semiHidden/>
    <w:unhideWhenUsed/>
    <w:uiPriority w:val="99"/>
    <w:rPr>
      <w:color w:val="605E5C"/>
      <w:shd w:val="clear" w:color="auto" w:fill="E1DFDD"/>
    </w:rPr>
  </w:style>
  <w:style w:type="character" w:customStyle="1" w:styleId="130">
    <w:name w:val="fontstyle31"/>
    <w:uiPriority w:val="0"/>
    <w:rPr>
      <w:rFonts w:hint="eastAsia" w:ascii="黑体" w:hAnsi="黑体" w:eastAsia="黑体"/>
      <w:color w:val="000000"/>
      <w:sz w:val="22"/>
      <w:szCs w:val="22"/>
    </w:rPr>
  </w:style>
  <w:style w:type="character" w:customStyle="1" w:styleId="131">
    <w:name w:val="未处理的提及4"/>
    <w:semiHidden/>
    <w:unhideWhenUsed/>
    <w:uiPriority w:val="99"/>
    <w:rPr>
      <w:color w:val="605E5C"/>
      <w:shd w:val="clear" w:color="auto" w:fill="E1DFDD"/>
    </w:rPr>
  </w:style>
  <w:style w:type="paragraph" w:customStyle="1" w:styleId="132">
    <w:name w:val="p0"/>
    <w:basedOn w:val="1"/>
    <w:uiPriority w:val="0"/>
    <w:pPr>
      <w:widowControl/>
      <w:spacing w:beforeLines="50" w:line="240" w:lineRule="auto"/>
      <w:ind w:firstLine="0" w:firstLineChars="0"/>
    </w:pPr>
    <w:rPr>
      <w:rFonts w:ascii="Calibri" w:hAnsi="Calibri" w:eastAsia="宋体" w:cs="宋体"/>
      <w:kern w:val="0"/>
      <w:sz w:val="21"/>
      <w:szCs w:val="21"/>
    </w:rPr>
  </w:style>
  <w:style w:type="table" w:customStyle="1" w:styleId="133">
    <w:name w:val="网格型1"/>
    <w:basedOn w:val="42"/>
    <w:qFormat/>
    <w:uiPriority w:val="59"/>
    <w:rPr>
      <w:rFonts w:ascii="等线" w:hAnsi="等线" w:eastAsia="等线"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4">
    <w:name w:val="第一章"/>
    <w:basedOn w:val="2"/>
    <w:link w:val="136"/>
    <w:uiPriority w:val="0"/>
    <w:pPr>
      <w:adjustRightInd w:val="0"/>
      <w:spacing w:before="120" w:after="120" w:line="578" w:lineRule="auto"/>
      <w:jc w:val="center"/>
    </w:pPr>
    <w:rPr>
      <w:rFonts w:cs="Times New Roman"/>
      <w:b/>
      <w:sz w:val="30"/>
      <w:lang w:val="zh-CN" w:eastAsia="zh-CN"/>
    </w:rPr>
  </w:style>
  <w:style w:type="character" w:customStyle="1" w:styleId="135">
    <w:name w:val="未处理的提及5"/>
    <w:semiHidden/>
    <w:unhideWhenUsed/>
    <w:uiPriority w:val="99"/>
    <w:rPr>
      <w:color w:val="605E5C"/>
      <w:shd w:val="clear" w:color="auto" w:fill="E1DFDD"/>
    </w:rPr>
  </w:style>
  <w:style w:type="character" w:customStyle="1" w:styleId="136">
    <w:name w:val="第一章 字符"/>
    <w:link w:val="134"/>
    <w:qFormat/>
    <w:uiPriority w:val="0"/>
    <w:rPr>
      <w:rFonts w:ascii="Times New Roman" w:hAnsi="Times New Roman" w:eastAsia="黑体" w:cs="Times New Roman"/>
      <w:b/>
      <w:bCs/>
      <w:kern w:val="44"/>
      <w:sz w:val="30"/>
      <w:szCs w:val="44"/>
      <w:lang w:val="zh-CN" w:eastAsia="zh-CN"/>
    </w:rPr>
  </w:style>
  <w:style w:type="paragraph" w:customStyle="1" w:styleId="137">
    <w:name w:val="Revision"/>
    <w:hidden/>
    <w:semiHidden/>
    <w:uiPriority w:val="99"/>
    <w:rPr>
      <w:rFonts w:ascii="Times New Roman" w:hAnsi="Times New Roman" w:eastAsia="宋体" w:cs="Times New Roman"/>
      <w:kern w:val="2"/>
      <w:sz w:val="24"/>
      <w:szCs w:val="21"/>
      <w:lang w:val="en-US" w:eastAsia="zh-CN" w:bidi="ar-SA"/>
    </w:rPr>
  </w:style>
  <w:style w:type="paragraph" w:customStyle="1" w:styleId="138">
    <w:name w:val="备注"/>
    <w:basedOn w:val="1"/>
    <w:link w:val="139"/>
    <w:qFormat/>
    <w:uiPriority w:val="0"/>
    <w:pPr>
      <w:spacing w:line="240" w:lineRule="auto"/>
      <w:ind w:firstLine="400"/>
    </w:pPr>
    <w:rPr>
      <w:rFonts w:eastAsia="宋体" w:cs="Times New Roman"/>
      <w:sz w:val="20"/>
      <w:szCs w:val="21"/>
    </w:rPr>
  </w:style>
  <w:style w:type="character" w:customStyle="1" w:styleId="139">
    <w:name w:val="备注 字符"/>
    <w:basedOn w:val="47"/>
    <w:link w:val="138"/>
    <w:qFormat/>
    <w:uiPriority w:val="0"/>
    <w:rPr>
      <w:rFonts w:ascii="Times New Roman" w:hAnsi="Times New Roman" w:eastAsia="宋体" w:cs="Times New Roman"/>
      <w:sz w:val="20"/>
      <w:szCs w:val="21"/>
    </w:rPr>
  </w:style>
  <w:style w:type="paragraph" w:customStyle="1" w:styleId="140">
    <w:name w:val="节标题1.1.1.1"/>
    <w:basedOn w:val="5"/>
    <w:link w:val="141"/>
    <w:uiPriority w:val="0"/>
    <w:pPr>
      <w:keepNext w:val="0"/>
      <w:keepLines w:val="0"/>
      <w:adjustRightInd w:val="0"/>
      <w:snapToGrid w:val="0"/>
      <w:spacing w:before="156" w:beforeLines="50" w:after="156" w:afterLines="50" w:line="360" w:lineRule="auto"/>
      <w:ind w:firstLine="0" w:firstLineChars="0"/>
      <w:contextualSpacing/>
    </w:pPr>
    <w:rPr>
      <w:rFonts w:ascii="Times New Roman" w:hAnsi="Times New Roman" w:eastAsia="宋体" w:cs="Times New Roman"/>
      <w:bCs w:val="0"/>
      <w:kern w:val="0"/>
      <w:sz w:val="24"/>
      <w:szCs w:val="24"/>
    </w:rPr>
  </w:style>
  <w:style w:type="character" w:customStyle="1" w:styleId="141">
    <w:name w:val="节标题1.1.1.1 字符"/>
    <w:basedOn w:val="47"/>
    <w:link w:val="140"/>
    <w:qFormat/>
    <w:uiPriority w:val="0"/>
    <w:rPr>
      <w:rFonts w:ascii="Times New Roman" w:hAnsi="Times New Roman" w:eastAsia="宋体" w:cs="Times New Roman"/>
      <w:b/>
      <w:kern w:val="0"/>
      <w:sz w:val="24"/>
      <w:szCs w:val="24"/>
    </w:rPr>
  </w:style>
  <w:style w:type="paragraph" w:customStyle="1" w:styleId="142">
    <w:name w:val="新正文"/>
    <w:basedOn w:val="1"/>
    <w:link w:val="143"/>
    <w:qFormat/>
    <w:uiPriority w:val="0"/>
    <w:pPr>
      <w:widowControl/>
      <w:adjustRightInd w:val="0"/>
      <w:spacing w:beforeLines="50" w:afterLines="50"/>
      <w:ind w:firstLine="560"/>
      <w:jc w:val="left"/>
    </w:pPr>
    <w:rPr>
      <w:rFonts w:eastAsia="宋体" w:cs="Times New Roman"/>
      <w:color w:val="000000"/>
      <w:kern w:val="0"/>
      <w:sz w:val="24"/>
      <w:szCs w:val="28"/>
      <w:lang w:val="zh-CN" w:eastAsia="zh-CN"/>
    </w:rPr>
  </w:style>
  <w:style w:type="character" w:customStyle="1" w:styleId="143">
    <w:name w:val="新正文 Char"/>
    <w:link w:val="142"/>
    <w:uiPriority w:val="0"/>
    <w:rPr>
      <w:rFonts w:ascii="Times New Roman" w:hAnsi="Times New Roman" w:eastAsia="宋体" w:cs="Times New Roman"/>
      <w:color w:val="000000"/>
      <w:kern w:val="0"/>
      <w:sz w:val="24"/>
      <w:szCs w:val="28"/>
      <w:lang w:val="zh-CN" w:eastAsia="zh-CN"/>
    </w:rPr>
  </w:style>
  <w:style w:type="paragraph" w:customStyle="1" w:styleId="144">
    <w:name w:val="0-BT1"/>
    <w:basedOn w:val="2"/>
    <w:uiPriority w:val="1"/>
    <w:pPr>
      <w:numPr>
        <w:ilvl w:val="0"/>
        <w:numId w:val="4"/>
      </w:numPr>
      <w:tabs>
        <w:tab w:val="left" w:pos="840"/>
      </w:tabs>
      <w:adjustRightInd w:val="0"/>
      <w:snapToGrid w:val="0"/>
      <w:spacing w:before="50" w:beforeLines="50" w:after="50" w:afterLines="50"/>
      <w:ind w:left="0" w:firstLine="200" w:firstLineChars="200"/>
      <w:jc w:val="center"/>
    </w:pPr>
    <w:rPr>
      <w:rFonts w:ascii="Calibri" w:hAnsi="Calibri" w:cs="Times New Roman"/>
    </w:rPr>
  </w:style>
  <w:style w:type="character" w:customStyle="1" w:styleId="145">
    <w:name w:val="列表段落 字符"/>
    <w:basedOn w:val="47"/>
    <w:link w:val="62"/>
    <w:uiPriority w:val="99"/>
    <w:rPr>
      <w:rFonts w:ascii="Times New Roman" w:hAnsi="Times New Roman" w:eastAsia="宋体" w:cs="Times New Roman"/>
      <w:sz w:val="24"/>
      <w:szCs w:val="21"/>
    </w:rPr>
  </w:style>
  <w:style w:type="character" w:customStyle="1" w:styleId="146">
    <w:name w:val="Unresolved Mention"/>
    <w:basedOn w:val="47"/>
    <w:unhideWhenUsed/>
    <w:uiPriority w:val="99"/>
    <w:rPr>
      <w:color w:val="605E5C"/>
      <w:shd w:val="clear" w:color="auto" w:fill="E1DFDD"/>
    </w:rPr>
  </w:style>
  <w:style w:type="paragraph" w:styleId="147">
    <w:name w:val="Quote"/>
    <w:basedOn w:val="1"/>
    <w:next w:val="1"/>
    <w:link w:val="148"/>
    <w:qFormat/>
    <w:uiPriority w:val="29"/>
    <w:pPr>
      <w:widowControl/>
      <w:snapToGrid w:val="0"/>
      <w:spacing w:after="200" w:line="276" w:lineRule="auto"/>
      <w:jc w:val="left"/>
    </w:pPr>
    <w:rPr>
      <w:rFonts w:ascii="Calibri" w:hAnsi="Calibri" w:eastAsia="宋体"/>
      <w:i/>
      <w:iCs/>
      <w:color w:val="000000"/>
      <w:kern w:val="0"/>
      <w:sz w:val="22"/>
      <w:szCs w:val="21"/>
    </w:rPr>
  </w:style>
  <w:style w:type="character" w:customStyle="1" w:styleId="148">
    <w:name w:val="引用 字符"/>
    <w:basedOn w:val="47"/>
    <w:link w:val="147"/>
    <w:qFormat/>
    <w:uiPriority w:val="29"/>
    <w:rPr>
      <w:rFonts w:ascii="Calibri" w:hAnsi="Calibri" w:eastAsia="宋体"/>
      <w:i/>
      <w:iCs/>
      <w:color w:val="000000"/>
      <w:kern w:val="0"/>
      <w:sz w:val="22"/>
      <w:szCs w:val="21"/>
    </w:rPr>
  </w:style>
  <w:style w:type="paragraph" w:styleId="149">
    <w:name w:val="Intense Quote"/>
    <w:basedOn w:val="1"/>
    <w:next w:val="1"/>
    <w:link w:val="150"/>
    <w:qFormat/>
    <w:uiPriority w:val="30"/>
    <w:pPr>
      <w:pBdr>
        <w:top w:val="single" w:color="4F81BD" w:themeColor="accent1" w:sz="4" w:space="10"/>
        <w:bottom w:val="single" w:color="4F81BD" w:themeColor="accent1" w:sz="4" w:space="10"/>
      </w:pBdr>
      <w:snapToGrid w:val="0"/>
      <w:spacing w:before="360" w:after="360"/>
      <w:ind w:left="864" w:right="864"/>
      <w:jc w:val="center"/>
    </w:pPr>
    <w:rPr>
      <w:rFonts w:eastAsia="宋体"/>
      <w:i/>
      <w:iCs/>
      <w:color w:val="4F81BD" w:themeColor="accent1"/>
      <w:sz w:val="24"/>
      <w:szCs w:val="21"/>
      <w14:textFill>
        <w14:solidFill>
          <w14:schemeClr w14:val="accent1"/>
        </w14:solidFill>
      </w14:textFill>
    </w:rPr>
  </w:style>
  <w:style w:type="character" w:customStyle="1" w:styleId="150">
    <w:name w:val="明显引用 字符"/>
    <w:basedOn w:val="47"/>
    <w:link w:val="149"/>
    <w:qFormat/>
    <w:uiPriority w:val="30"/>
    <w:rPr>
      <w:rFonts w:ascii="Times New Roman" w:hAnsi="Times New Roman" w:eastAsia="宋体"/>
      <w:i/>
      <w:iCs/>
      <w:color w:val="4F81BD" w:themeColor="accent1"/>
      <w:sz w:val="24"/>
      <w:szCs w:val="21"/>
      <w14:textFill>
        <w14:solidFill>
          <w14:schemeClr w14:val="accent1"/>
        </w14:solidFill>
      </w14:textFill>
    </w:rPr>
  </w:style>
  <w:style w:type="paragraph" w:customStyle="1" w:styleId="151">
    <w:name w:val="公式"/>
    <w:basedOn w:val="1"/>
    <w:link w:val="152"/>
    <w:qFormat/>
    <w:uiPriority w:val="0"/>
    <w:pPr>
      <w:snapToGrid w:val="0"/>
      <w:ind w:firstLine="0" w:firstLineChars="0"/>
      <w:jc w:val="center"/>
    </w:pPr>
    <w:rPr>
      <w:rFonts w:eastAsia="宋体" w:cs="Times New Roman"/>
      <w:color w:val="000000"/>
      <w:sz w:val="24"/>
      <w:szCs w:val="24"/>
    </w:rPr>
  </w:style>
  <w:style w:type="character" w:customStyle="1" w:styleId="152">
    <w:name w:val="公式 Char"/>
    <w:link w:val="151"/>
    <w:qFormat/>
    <w:uiPriority w:val="0"/>
    <w:rPr>
      <w:rFonts w:ascii="Times New Roman" w:hAnsi="Times New Roman" w:eastAsia="宋体" w:cs="Times New Roman"/>
      <w:color w:val="000000"/>
      <w:sz w:val="24"/>
      <w:szCs w:val="24"/>
    </w:rPr>
  </w:style>
  <w:style w:type="paragraph" w:customStyle="1" w:styleId="153">
    <w:name w:val="公式说明"/>
    <w:basedOn w:val="1"/>
    <w:link w:val="154"/>
    <w:qFormat/>
    <w:uiPriority w:val="0"/>
    <w:pPr>
      <w:snapToGrid w:val="0"/>
      <w:spacing w:line="300" w:lineRule="auto"/>
      <w:ind w:firstLine="0" w:firstLineChars="0"/>
    </w:pPr>
    <w:rPr>
      <w:rFonts w:eastAsia="宋体" w:cs="Times New Roman"/>
      <w:sz w:val="24"/>
      <w:szCs w:val="24"/>
    </w:rPr>
  </w:style>
  <w:style w:type="character" w:customStyle="1" w:styleId="154">
    <w:name w:val="公式说明 Char"/>
    <w:link w:val="153"/>
    <w:qFormat/>
    <w:uiPriority w:val="0"/>
    <w:rPr>
      <w:rFonts w:ascii="Times New Roman" w:hAnsi="Times New Roman" w:eastAsia="宋体" w:cs="Times New Roman"/>
      <w:sz w:val="24"/>
      <w:szCs w:val="24"/>
    </w:rPr>
  </w:style>
  <w:style w:type="paragraph" w:customStyle="1" w:styleId="155">
    <w:name w:val="四级标题"/>
    <w:basedOn w:val="1"/>
    <w:link w:val="156"/>
    <w:uiPriority w:val="0"/>
    <w:pPr>
      <w:snapToGrid w:val="0"/>
      <w:spacing w:before="50" w:beforeLines="50" w:after="50" w:afterLines="50"/>
      <w:contextualSpacing/>
    </w:pPr>
    <w:rPr>
      <w:rFonts w:ascii="Calibri" w:hAnsi="Calibri" w:eastAsia="宋体" w:cs="Times New Roman"/>
      <w:b/>
      <w:sz w:val="24"/>
      <w:szCs w:val="15"/>
    </w:rPr>
  </w:style>
  <w:style w:type="character" w:customStyle="1" w:styleId="156">
    <w:name w:val="四级标题 字符"/>
    <w:link w:val="155"/>
    <w:qFormat/>
    <w:uiPriority w:val="0"/>
    <w:rPr>
      <w:rFonts w:ascii="Calibri" w:hAnsi="Calibri" w:eastAsia="宋体" w:cs="Times New Roman"/>
      <w:b/>
      <w:sz w:val="24"/>
      <w:szCs w:val="15"/>
    </w:rPr>
  </w:style>
  <w:style w:type="paragraph" w:customStyle="1" w:styleId="157">
    <w:name w:val="标注释"/>
    <w:basedOn w:val="1"/>
    <w:link w:val="158"/>
    <w:qFormat/>
    <w:uiPriority w:val="0"/>
    <w:pPr>
      <w:snapToGrid w:val="0"/>
      <w:spacing w:line="300" w:lineRule="auto"/>
    </w:pPr>
    <w:rPr>
      <w:rFonts w:ascii="Calibri" w:hAnsi="Calibri" w:eastAsia="宋体" w:cs="Times New Roman"/>
      <w:sz w:val="15"/>
      <w:szCs w:val="15"/>
    </w:rPr>
  </w:style>
  <w:style w:type="character" w:customStyle="1" w:styleId="158">
    <w:name w:val="标注释 Char"/>
    <w:link w:val="157"/>
    <w:qFormat/>
    <w:uiPriority w:val="0"/>
    <w:rPr>
      <w:rFonts w:ascii="Calibri" w:hAnsi="Calibri" w:eastAsia="宋体" w:cs="Times New Roman"/>
      <w:sz w:val="15"/>
      <w:szCs w:val="15"/>
    </w:rPr>
  </w:style>
  <w:style w:type="character" w:customStyle="1" w:styleId="159">
    <w:name w:val="题注 Char"/>
    <w:locked/>
    <w:uiPriority w:val="0"/>
    <w:rPr>
      <w:rFonts w:ascii="Cambria" w:hAnsi="Cambria" w:eastAsia="黑体"/>
      <w:kern w:val="2"/>
      <w:sz w:val="21"/>
    </w:rPr>
  </w:style>
  <w:style w:type="paragraph" w:customStyle="1" w:styleId="160">
    <w:name w:val="样式"/>
    <w:basedOn w:val="1"/>
    <w:uiPriority w:val="0"/>
    <w:pPr>
      <w:tabs>
        <w:tab w:val="left" w:pos="4680"/>
      </w:tabs>
      <w:spacing w:line="240" w:lineRule="auto"/>
      <w:ind w:firstLine="610" w:firstLineChars="218"/>
    </w:pPr>
    <w:rPr>
      <w:rFonts w:eastAsia="宋体" w:cs="Times New Roman"/>
      <w:kern w:val="0"/>
      <w:sz w:val="28"/>
      <w:szCs w:val="28"/>
    </w:rPr>
  </w:style>
  <w:style w:type="paragraph" w:customStyle="1" w:styleId="161">
    <w:name w:val="图表内容"/>
    <w:basedOn w:val="1"/>
    <w:link w:val="162"/>
    <w:qFormat/>
    <w:uiPriority w:val="0"/>
    <w:pPr>
      <w:widowControl/>
      <w:spacing w:line="240" w:lineRule="auto"/>
      <w:ind w:firstLine="0" w:firstLineChars="0"/>
      <w:jc w:val="center"/>
    </w:pPr>
    <w:rPr>
      <w:rFonts w:hAnsi="宋体" w:eastAsia="宋体" w:cs="Times New Roman"/>
      <w:bCs/>
      <w:color w:val="000000"/>
      <w:kern w:val="0"/>
      <w:sz w:val="21"/>
      <w:szCs w:val="21"/>
    </w:rPr>
  </w:style>
  <w:style w:type="character" w:customStyle="1" w:styleId="162">
    <w:name w:val="图表内容 Char"/>
    <w:basedOn w:val="47"/>
    <w:link w:val="161"/>
    <w:qFormat/>
    <w:uiPriority w:val="0"/>
    <w:rPr>
      <w:rFonts w:ascii="Times New Roman" w:hAnsi="宋体" w:eastAsia="宋体" w:cs="Times New Roman"/>
      <w:bCs/>
      <w:color w:val="000000"/>
      <w:kern w:val="0"/>
      <w:szCs w:val="21"/>
    </w:rPr>
  </w:style>
  <w:style w:type="character" w:customStyle="1" w:styleId="163">
    <w:name w:val="题注 字符1"/>
    <w:locked/>
    <w:uiPriority w:val="0"/>
    <w:rPr>
      <w:rFonts w:ascii="Cambria" w:hAnsi="Cambria" w:eastAsia="黑体"/>
      <w:kern w:val="2"/>
      <w:sz w:val="21"/>
    </w:rPr>
  </w:style>
  <w:style w:type="character" w:customStyle="1" w:styleId="164">
    <w:name w:val="尾注文本 字符"/>
    <w:basedOn w:val="47"/>
    <w:link w:val="24"/>
    <w:semiHidden/>
    <w:uiPriority w:val="99"/>
    <w:rPr>
      <w:rFonts w:ascii="Times New Roman" w:hAnsi="Times New Roman" w:eastAsia="宋体" w:cs="Times New Roman"/>
      <w:sz w:val="24"/>
      <w:szCs w:val="21"/>
    </w:rPr>
  </w:style>
  <w:style w:type="paragraph" w:customStyle="1" w:styleId="165">
    <w:name w:val="标题3"/>
    <w:basedOn w:val="4"/>
    <w:link w:val="166"/>
    <w:uiPriority w:val="0"/>
    <w:pPr>
      <w:numPr>
        <w:ilvl w:val="0"/>
        <w:numId w:val="0"/>
      </w:numPr>
      <w:snapToGrid w:val="0"/>
      <w:spacing w:before="156" w:beforeLines="50" w:after="156" w:afterLines="50"/>
      <w:ind w:left="720" w:hanging="720"/>
    </w:pPr>
    <w:rPr>
      <w:rFonts w:cs="Times New Roman"/>
      <w:kern w:val="0"/>
      <w:sz w:val="30"/>
      <w:lang w:val="zh-CN"/>
    </w:rPr>
  </w:style>
  <w:style w:type="character" w:customStyle="1" w:styleId="166">
    <w:name w:val="标题3 Char"/>
    <w:basedOn w:val="61"/>
    <w:link w:val="165"/>
    <w:uiPriority w:val="0"/>
    <w:rPr>
      <w:rFonts w:ascii="Times New Roman" w:hAnsi="Times New Roman" w:eastAsia="仿宋" w:cs="Times New Roman"/>
      <w:kern w:val="0"/>
      <w:sz w:val="30"/>
      <w:szCs w:val="32"/>
      <w:lang w:val="zh-CN"/>
    </w:rPr>
  </w:style>
  <w:style w:type="character" w:customStyle="1" w:styleId="167">
    <w:name w:val="Intense Emphasis"/>
    <w:basedOn w:val="47"/>
    <w:qFormat/>
    <w:uiPriority w:val="21"/>
    <w:rPr>
      <w:i/>
      <w:iCs/>
      <w:color w:val="4F81BD" w:themeColor="accent1"/>
      <w14:textFill>
        <w14:solidFill>
          <w14:schemeClr w14:val="accent1"/>
        </w14:solidFill>
      </w14:textFill>
    </w:rPr>
  </w:style>
  <w:style w:type="character" w:customStyle="1" w:styleId="168">
    <w:name w:val="Subtle Reference"/>
    <w:basedOn w:val="47"/>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69">
    <w:name w:val="Intense Reference"/>
    <w:basedOn w:val="47"/>
    <w:qFormat/>
    <w:uiPriority w:val="32"/>
    <w:rPr>
      <w:b/>
      <w:bCs/>
      <w:smallCaps/>
      <w:color w:val="4F81BD" w:themeColor="accent1"/>
      <w:spacing w:val="5"/>
      <w14:textFill>
        <w14:solidFill>
          <w14:schemeClr w14:val="accent1"/>
        </w14:solidFill>
      </w14:textFill>
    </w:rPr>
  </w:style>
  <w:style w:type="character" w:customStyle="1" w:styleId="170">
    <w:name w:val="Book Title"/>
    <w:basedOn w:val="47"/>
    <w:qFormat/>
    <w:uiPriority w:val="33"/>
    <w:rPr>
      <w:b/>
      <w:bCs/>
      <w:i/>
      <w:iCs/>
      <w:spacing w:val="5"/>
    </w:rPr>
  </w:style>
  <w:style w:type="paragraph" w:customStyle="1" w:styleId="171">
    <w:name w:val="图表题"/>
    <w:basedOn w:val="1"/>
    <w:uiPriority w:val="0"/>
    <w:pPr>
      <w:snapToGrid w:val="0"/>
      <w:spacing w:line="240" w:lineRule="auto"/>
      <w:ind w:firstLine="0" w:firstLineChars="0"/>
      <w:jc w:val="center"/>
    </w:pPr>
    <w:rPr>
      <w:rFonts w:eastAsia="黑体" w:cs="Times New Roman"/>
      <w:sz w:val="21"/>
      <w:szCs w:val="21"/>
    </w:rPr>
  </w:style>
  <w:style w:type="paragraph" w:customStyle="1" w:styleId="172">
    <w:name w:val="代丹表正文"/>
    <w:uiPriority w:val="0"/>
    <w:pPr>
      <w:widowControl w:val="0"/>
      <w:jc w:val="center"/>
    </w:pPr>
    <w:rPr>
      <w:rFonts w:ascii="Times New Roman" w:hAnsi="Times New Roman" w:eastAsia="宋体" w:cs="Times New Roman"/>
      <w:kern w:val="2"/>
      <w:sz w:val="21"/>
      <w:szCs w:val="24"/>
      <w:lang w:val="en-US" w:eastAsia="zh-CN" w:bidi="ar-SA"/>
    </w:rPr>
  </w:style>
  <w:style w:type="paragraph" w:styleId="173">
    <w:name w:val="No Spacing"/>
    <w:link w:val="174"/>
    <w:qFormat/>
    <w:uiPriority w:val="1"/>
    <w:pPr>
      <w:spacing w:line="400" w:lineRule="exact"/>
      <w:jc w:val="both"/>
    </w:pPr>
    <w:rPr>
      <w:rFonts w:ascii="Calibri" w:hAnsi="Calibri" w:eastAsia="宋体" w:cs="Times New Roman"/>
      <w:kern w:val="0"/>
      <w:sz w:val="22"/>
      <w:szCs w:val="21"/>
      <w:lang w:val="en-US" w:eastAsia="zh-CN" w:bidi="ar-SA"/>
    </w:rPr>
  </w:style>
  <w:style w:type="character" w:customStyle="1" w:styleId="174">
    <w:name w:val="无间隔 字符"/>
    <w:link w:val="173"/>
    <w:uiPriority w:val="1"/>
    <w:rPr>
      <w:rFonts w:ascii="Calibri" w:hAnsi="Calibri" w:eastAsia="宋体" w:cs="Times New Roman"/>
      <w:kern w:val="0"/>
      <w:sz w:val="22"/>
      <w:szCs w:val="21"/>
    </w:rPr>
  </w:style>
  <w:style w:type="character" w:customStyle="1" w:styleId="175">
    <w:name w:val="标题 5 字符1"/>
    <w:basedOn w:val="47"/>
    <w:semiHidden/>
    <w:uiPriority w:val="9"/>
    <w:rPr>
      <w:rFonts w:ascii="Times New Roman" w:hAnsi="Times New Roman" w:cs="Times New Roman"/>
      <w:b/>
      <w:bCs/>
      <w:kern w:val="2"/>
      <w:sz w:val="28"/>
      <w:szCs w:val="28"/>
    </w:rPr>
  </w:style>
  <w:style w:type="character" w:customStyle="1" w:styleId="176">
    <w:name w:val="纯文本 字符"/>
    <w:basedOn w:val="47"/>
    <w:semiHidden/>
    <w:uiPriority w:val="99"/>
    <w:rPr>
      <w:rFonts w:hAnsi="Courier New" w:cs="Courier New" w:asciiTheme="minorEastAsia"/>
      <w:sz w:val="30"/>
    </w:rPr>
  </w:style>
  <w:style w:type="character" w:customStyle="1" w:styleId="177">
    <w:name w:val="纯文本 字符1"/>
    <w:link w:val="20"/>
    <w:semiHidden/>
    <w:locked/>
    <w:uiPriority w:val="99"/>
    <w:rPr>
      <w:rFonts w:ascii="宋体" w:hAnsi="Courier New" w:eastAsia="宋体" w:cs="Courier New"/>
      <w:szCs w:val="21"/>
    </w:rPr>
  </w:style>
  <w:style w:type="character" w:customStyle="1" w:styleId="178">
    <w:name w:val="图表 Char"/>
    <w:link w:val="179"/>
    <w:semiHidden/>
    <w:locked/>
    <w:uiPriority w:val="0"/>
    <w:rPr>
      <w:rFonts w:ascii="Times New Roman" w:hAnsi="Times New Roman"/>
      <w:sz w:val="24"/>
      <w:szCs w:val="24"/>
    </w:rPr>
  </w:style>
  <w:style w:type="paragraph" w:customStyle="1" w:styleId="179">
    <w:name w:val="图表"/>
    <w:basedOn w:val="1"/>
    <w:link w:val="178"/>
    <w:semiHidden/>
    <w:qFormat/>
    <w:uiPriority w:val="0"/>
    <w:pPr>
      <w:ind w:firstLine="0" w:firstLineChars="0"/>
      <w:jc w:val="center"/>
    </w:pPr>
    <w:rPr>
      <w:rFonts w:eastAsiaTheme="minorEastAsia"/>
      <w:sz w:val="24"/>
      <w:szCs w:val="24"/>
    </w:rPr>
  </w:style>
  <w:style w:type="paragraph" w:customStyle="1" w:styleId="180">
    <w:name w:val="文本框文字"/>
    <w:uiPriority w:val="99"/>
    <w:pPr>
      <w:jc w:val="center"/>
    </w:pPr>
    <w:rPr>
      <w:rFonts w:ascii="Times New Roman" w:hAnsi="Times New Roman" w:eastAsia="楷体_GB2312" w:cs="Times New Roman"/>
      <w:b/>
      <w:kern w:val="2"/>
      <w:sz w:val="24"/>
      <w:szCs w:val="24"/>
      <w:lang w:val="en-US" w:eastAsia="zh-CN" w:bidi="ar-SA"/>
    </w:rPr>
  </w:style>
  <w:style w:type="paragraph" w:customStyle="1" w:styleId="181">
    <w:name w:val="图标题（苏家屯）"/>
    <w:basedOn w:val="1"/>
    <w:uiPriority w:val="99"/>
    <w:pPr>
      <w:snapToGrid w:val="0"/>
      <w:spacing w:line="400" w:lineRule="exact"/>
      <w:ind w:firstLine="0" w:firstLineChars="0"/>
      <w:jc w:val="center"/>
    </w:pPr>
    <w:rPr>
      <w:rFonts w:ascii="宋体" w:hAnsi="黑体" w:eastAsia="宋体" w:cs="Times New Roman"/>
      <w:b/>
      <w:sz w:val="21"/>
      <w:szCs w:val="21"/>
    </w:rPr>
  </w:style>
  <w:style w:type="character" w:customStyle="1" w:styleId="182">
    <w:name w:val="标题 1 Char"/>
    <w:uiPriority w:val="0"/>
    <w:rPr>
      <w:rFonts w:hint="default" w:ascii="Times New Roman" w:hAnsi="Times New Roman" w:eastAsia="黑体" w:cs="Times New Roman"/>
      <w:b/>
      <w:bCs/>
      <w:kern w:val="44"/>
      <w:sz w:val="36"/>
      <w:szCs w:val="44"/>
    </w:rPr>
  </w:style>
  <w:style w:type="character" w:customStyle="1" w:styleId="183">
    <w:name w:val="标题 2 Char"/>
    <w:uiPriority w:val="0"/>
    <w:rPr>
      <w:rFonts w:hint="default" w:ascii="Times New Roman" w:hAnsi="Times New Roman" w:eastAsia="黑体" w:cs="Times New Roman"/>
      <w:b/>
      <w:bCs/>
      <w:kern w:val="2"/>
      <w:sz w:val="32"/>
      <w:szCs w:val="32"/>
    </w:rPr>
  </w:style>
  <w:style w:type="character" w:customStyle="1" w:styleId="184">
    <w:name w:val="标题 3 Char"/>
    <w:uiPriority w:val="0"/>
    <w:rPr>
      <w:rFonts w:hint="default" w:ascii="Times New Roman" w:hAnsi="Times New Roman" w:eastAsia="黑体" w:cs="Times New Roman"/>
      <w:b/>
      <w:bCs/>
      <w:kern w:val="2"/>
      <w:sz w:val="30"/>
      <w:szCs w:val="32"/>
    </w:rPr>
  </w:style>
  <w:style w:type="character" w:customStyle="1" w:styleId="185">
    <w:name w:val="标题 4 Char"/>
    <w:uiPriority w:val="9"/>
    <w:rPr>
      <w:rFonts w:hint="default" w:ascii="Times New Roman" w:hAnsi="Times New Roman" w:eastAsia="黑体" w:cs="Times New Roman"/>
      <w:b/>
      <w:bCs/>
      <w:kern w:val="2"/>
      <w:sz w:val="28"/>
      <w:szCs w:val="28"/>
    </w:rPr>
  </w:style>
  <w:style w:type="character" w:customStyle="1" w:styleId="186">
    <w:name w:val="标题 5 Char"/>
    <w:uiPriority w:val="9"/>
    <w:rPr>
      <w:rFonts w:hint="default" w:ascii="Times New Roman" w:hAnsi="Times New Roman" w:cs="Times New Roman"/>
      <w:bCs/>
      <w:kern w:val="2"/>
      <w:sz w:val="24"/>
      <w:szCs w:val="28"/>
    </w:rPr>
  </w:style>
  <w:style w:type="character" w:customStyle="1" w:styleId="187">
    <w:name w:val="标题 6 Char"/>
    <w:uiPriority w:val="9"/>
    <w:rPr>
      <w:rFonts w:hint="default" w:ascii="Cambria" w:hAnsi="Cambria"/>
      <w:bCs/>
      <w:kern w:val="2"/>
      <w:sz w:val="24"/>
      <w:szCs w:val="24"/>
    </w:rPr>
  </w:style>
  <w:style w:type="character" w:customStyle="1" w:styleId="188">
    <w:name w:val="批注框文本 Char"/>
    <w:semiHidden/>
    <w:uiPriority w:val="99"/>
    <w:rPr>
      <w:kern w:val="2"/>
      <w:sz w:val="18"/>
      <w:szCs w:val="18"/>
    </w:rPr>
  </w:style>
  <w:style w:type="character" w:customStyle="1" w:styleId="189">
    <w:name w:val="日期 Char"/>
    <w:semiHidden/>
    <w:uiPriority w:val="99"/>
    <w:rPr>
      <w:rFonts w:hint="default" w:ascii="Calibri" w:hAnsi="Calibri" w:eastAsia="宋体" w:cs="Times New Roman"/>
      <w:kern w:val="2"/>
      <w:sz w:val="21"/>
      <w:szCs w:val="22"/>
    </w:rPr>
  </w:style>
  <w:style w:type="character" w:customStyle="1" w:styleId="190">
    <w:name w:val="批注文字 Char"/>
    <w:semiHidden/>
    <w:uiPriority w:val="99"/>
    <w:rPr>
      <w:rFonts w:hint="default" w:ascii="Calibri" w:hAnsi="Calibri" w:eastAsia="宋体" w:cs="Times New Roman"/>
      <w:kern w:val="2"/>
      <w:sz w:val="21"/>
      <w:szCs w:val="22"/>
    </w:rPr>
  </w:style>
  <w:style w:type="character" w:customStyle="1" w:styleId="191">
    <w:name w:val="批注主题 Char"/>
    <w:semiHidden/>
    <w:uiPriority w:val="99"/>
    <w:rPr>
      <w:rFonts w:hint="default" w:ascii="Calibri" w:hAnsi="Calibri" w:eastAsia="宋体" w:cs="Times New Roman"/>
      <w:b/>
      <w:bCs/>
      <w:kern w:val="2"/>
      <w:sz w:val="21"/>
      <w:szCs w:val="22"/>
    </w:rPr>
  </w:style>
  <w:style w:type="character" w:customStyle="1" w:styleId="192">
    <w:name w:val="尾注文本 字符1"/>
    <w:semiHidden/>
    <w:uiPriority w:val="99"/>
    <w:rPr>
      <w:kern w:val="2"/>
      <w:sz w:val="21"/>
      <w:szCs w:val="22"/>
    </w:rPr>
  </w:style>
  <w:style w:type="character" w:customStyle="1" w:styleId="193">
    <w:name w:val="明显引用 Char"/>
    <w:uiPriority w:val="30"/>
    <w:rPr>
      <w:rFonts w:hint="default" w:ascii="Times New Roman" w:hAnsi="Times New Roman" w:cs="Times New Roman"/>
      <w:b/>
      <w:bCs/>
      <w:i/>
      <w:iCs/>
      <w:kern w:val="2"/>
      <w:sz w:val="24"/>
      <w:szCs w:val="22"/>
    </w:rPr>
  </w:style>
  <w:style w:type="table" w:customStyle="1" w:styleId="194">
    <w:name w:val="浅色底纹1"/>
    <w:basedOn w:val="42"/>
    <w:uiPriority w:val="60"/>
    <w:rPr>
      <w:rFonts w:ascii="Calibri" w:hAnsi="Calibri" w:eastAsia="宋体" w:cs="Times New Roman"/>
      <w:color w:val="00000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style>
  <w:style w:type="table" w:customStyle="1" w:styleId="195">
    <w:name w:val="浅色底纹 - 强调文字颜色 11"/>
    <w:basedOn w:val="42"/>
    <w:uiPriority w:val="60"/>
    <w:rPr>
      <w:rFonts w:ascii="Calibri" w:hAnsi="Calibri" w:eastAsia="宋体" w:cs="Calibri"/>
      <w:kern w:val="0"/>
      <w:sz w:val="20"/>
      <w:szCs w:val="20"/>
    </w:rPr>
    <w:tblStylePr w:type="band1Horz">
      <w:tcPr>
        <w:tcBorders>
          <w:left w:val="nil"/>
          <w:right w:val="nil"/>
          <w:insideH w:val="nil"/>
          <w:insideV w:val="nil"/>
        </w:tcBorders>
        <w:shd w:val="clear" w:color="auto" w:fill="D3DFEE"/>
      </w:tcPr>
    </w:tblStylePr>
  </w:style>
  <w:style w:type="table" w:customStyle="1" w:styleId="196">
    <w:name w:val="浅色底纹2"/>
    <w:basedOn w:val="42"/>
    <w:uiPriority w:val="60"/>
    <w:rPr>
      <w:rFonts w:ascii="Calibri" w:hAnsi="Calibri" w:eastAsia="宋体" w:cs="Times New Roman"/>
      <w:color w:val="00000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style>
  <w:style w:type="table" w:customStyle="1" w:styleId="197">
    <w:name w:val="浅色底纹3"/>
    <w:basedOn w:val="42"/>
    <w:uiPriority w:val="60"/>
    <w:rPr>
      <w:rFonts w:ascii="Calibri" w:hAnsi="Calibri" w:eastAsia="宋体" w:cs="Calibri"/>
      <w:kern w:val="0"/>
      <w:sz w:val="20"/>
      <w:szCs w:val="20"/>
    </w:rPr>
    <w:tblStylePr w:type="band1Horz">
      <w:tcPr>
        <w:tcBorders>
          <w:left w:val="nil"/>
          <w:right w:val="nil"/>
          <w:insideH w:val="nil"/>
          <w:insideV w:val="nil"/>
        </w:tcBorders>
        <w:shd w:val="clear" w:color="auto" w:fill="C0C0C0"/>
      </w:tcPr>
    </w:tblStylePr>
  </w:style>
  <w:style w:type="character" w:customStyle="1" w:styleId="198">
    <w:name w:val="无"/>
    <w:qFormat/>
    <w:uiPriority w:val="0"/>
    <w:rPr>
      <w:lang w:val="zh-TW" w:eastAsia="zh-TW"/>
    </w:rPr>
  </w:style>
  <w:style w:type="paragraph" w:customStyle="1" w:styleId="199">
    <w:name w:val="文章正文空格"/>
    <w:basedOn w:val="1"/>
    <w:link w:val="200"/>
    <w:uiPriority w:val="0"/>
    <w:pPr>
      <w:snapToGrid w:val="0"/>
      <w:spacing w:line="300" w:lineRule="auto"/>
      <w:ind w:firstLine="480"/>
    </w:pPr>
    <w:rPr>
      <w:rFonts w:eastAsia="宋体" w:cs="Times New Roman"/>
      <w:sz w:val="24"/>
      <w:szCs w:val="24"/>
    </w:rPr>
  </w:style>
  <w:style w:type="character" w:customStyle="1" w:styleId="200">
    <w:name w:val="文章正文空格 Char"/>
    <w:link w:val="199"/>
    <w:qFormat/>
    <w:uiPriority w:val="0"/>
    <w:rPr>
      <w:rFonts w:ascii="Times New Roman" w:hAnsi="Times New Roman" w:eastAsia="宋体" w:cs="Times New Roman"/>
      <w:sz w:val="24"/>
      <w:szCs w:val="24"/>
    </w:rPr>
  </w:style>
  <w:style w:type="paragraph" w:customStyle="1" w:styleId="201">
    <w:name w:val="文章正文"/>
    <w:basedOn w:val="1"/>
    <w:link w:val="202"/>
    <w:uiPriority w:val="0"/>
    <w:pPr>
      <w:snapToGrid w:val="0"/>
      <w:contextualSpacing/>
    </w:pPr>
    <w:rPr>
      <w:rFonts w:eastAsia="宋体" w:cs="Times New Roman"/>
      <w:sz w:val="24"/>
      <w:szCs w:val="24"/>
    </w:rPr>
  </w:style>
  <w:style w:type="character" w:customStyle="1" w:styleId="202">
    <w:name w:val="文章正文 Char"/>
    <w:link w:val="201"/>
    <w:qFormat/>
    <w:uiPriority w:val="0"/>
    <w:rPr>
      <w:rFonts w:ascii="Times New Roman" w:hAnsi="Times New Roman" w:eastAsia="宋体" w:cs="Times New Roman"/>
      <w:sz w:val="24"/>
      <w:szCs w:val="24"/>
    </w:rPr>
  </w:style>
  <w:style w:type="paragraph" w:customStyle="1" w:styleId="203">
    <w:name w:val="图表标题1"/>
    <w:basedOn w:val="65"/>
    <w:link w:val="204"/>
    <w:uiPriority w:val="0"/>
    <w:pPr>
      <w:spacing w:before="50" w:beforeLines="0"/>
    </w:pPr>
    <w:rPr>
      <w:sz w:val="24"/>
    </w:rPr>
  </w:style>
  <w:style w:type="character" w:customStyle="1" w:styleId="204">
    <w:name w:val="图表标题1 字符"/>
    <w:basedOn w:val="66"/>
    <w:link w:val="203"/>
    <w:qFormat/>
    <w:uiPriority w:val="0"/>
    <w:rPr>
      <w:rFonts w:ascii="Times New Roman" w:hAnsi="Times New Roman" w:eastAsia="仿宋" w:cs="Times New Roman"/>
      <w:kern w:val="0"/>
      <w:sz w:val="24"/>
      <w:lang w:val="zh-CN" w:eastAsia="zh-CN"/>
    </w:rPr>
  </w:style>
  <w:style w:type="character" w:customStyle="1" w:styleId="205">
    <w:name w:val="图表标题 字符"/>
    <w:basedOn w:val="110"/>
    <w:uiPriority w:val="0"/>
    <w:rPr>
      <w:rFonts w:ascii="Times New Roman" w:hAnsi="Times New Roman" w:eastAsia="仿宋" w:cstheme="majorBidi"/>
      <w:b/>
      <w:kern w:val="2"/>
      <w:sz w:val="24"/>
      <w:szCs w:val="20"/>
      <w:lang w:val="zh-CN" w:eastAsia="zh-CN"/>
    </w:rPr>
  </w:style>
  <w:style w:type="character" w:customStyle="1" w:styleId="206">
    <w:name w:val="表格 Char"/>
    <w:link w:val="207"/>
    <w:uiPriority w:val="0"/>
    <w:rPr>
      <w:szCs w:val="24"/>
      <w:lang w:bidi="en-US"/>
    </w:rPr>
  </w:style>
  <w:style w:type="paragraph" w:customStyle="1" w:styleId="207">
    <w:name w:val="表格"/>
    <w:basedOn w:val="1"/>
    <w:link w:val="206"/>
    <w:uiPriority w:val="0"/>
    <w:pPr>
      <w:ind w:firstLine="0" w:firstLineChars="0"/>
      <w:jc w:val="center"/>
    </w:pPr>
    <w:rPr>
      <w:rFonts w:asciiTheme="minorHAnsi" w:hAnsiTheme="minorHAnsi" w:eastAsiaTheme="minorEastAsia"/>
      <w:sz w:val="21"/>
      <w:szCs w:val="24"/>
      <w:lang w:bidi="en-US"/>
    </w:rPr>
  </w:style>
  <w:style w:type="paragraph" w:customStyle="1" w:styleId="208">
    <w:name w:val="！正文"/>
    <w:link w:val="209"/>
    <w:uiPriority w:val="1"/>
    <w:pPr>
      <w:spacing w:before="120" w:after="240" w:line="360" w:lineRule="auto"/>
      <w:jc w:val="both"/>
    </w:pPr>
    <w:rPr>
      <w:rFonts w:ascii="Times New Roman" w:hAnsi="Times New Roman" w:eastAsia="宋体" w:cs="Times New Roman"/>
      <w:color w:val="000000"/>
      <w:spacing w:val="8"/>
      <w:kern w:val="0"/>
      <w:sz w:val="24"/>
      <w:szCs w:val="20"/>
      <w:lang w:val="en-US" w:eastAsia="zh-CN" w:bidi="ar-SA"/>
    </w:rPr>
  </w:style>
  <w:style w:type="character" w:customStyle="1" w:styleId="209">
    <w:name w:val="！正文 Char"/>
    <w:link w:val="208"/>
    <w:qFormat/>
    <w:uiPriority w:val="1"/>
    <w:rPr>
      <w:rFonts w:ascii="Times New Roman" w:hAnsi="Times New Roman" w:eastAsia="宋体" w:cs="Times New Roman"/>
      <w:color w:val="000000"/>
      <w:spacing w:val="8"/>
      <w:kern w:val="0"/>
      <w:sz w:val="24"/>
      <w:szCs w:val="20"/>
    </w:rPr>
  </w:style>
  <w:style w:type="character" w:customStyle="1" w:styleId="210">
    <w:name w:val="副标题 字符"/>
    <w:basedOn w:val="47"/>
    <w:link w:val="30"/>
    <w:uiPriority w:val="11"/>
    <w:rPr>
      <w:rFonts w:eastAsia="宋体"/>
      <w:b/>
      <w:bCs/>
      <w:kern w:val="28"/>
      <w:sz w:val="24"/>
      <w:szCs w:val="32"/>
    </w:rPr>
  </w:style>
  <w:style w:type="paragraph" w:customStyle="1" w:styleId="211">
    <w:name w:val="3"/>
    <w:basedOn w:val="1"/>
    <w:next w:val="1"/>
    <w:unhideWhenUsed/>
    <w:uiPriority w:val="39"/>
    <w:pPr>
      <w:spacing w:line="240" w:lineRule="auto"/>
      <w:ind w:left="3360" w:leftChars="1600" w:firstLine="0" w:firstLineChars="0"/>
    </w:pPr>
    <w:rPr>
      <w:rFonts w:ascii="Calibri" w:hAnsi="Calibri" w:eastAsia="宋体" w:cs="Times New Roman"/>
      <w:sz w:val="21"/>
    </w:rPr>
  </w:style>
  <w:style w:type="paragraph" w:customStyle="1" w:styleId="212">
    <w:name w:val="HAO章标题"/>
    <w:next w:val="2"/>
    <w:link w:val="213"/>
    <w:uiPriority w:val="0"/>
    <w:pPr>
      <w:spacing w:line="360" w:lineRule="auto"/>
      <w:ind w:left="420" w:hanging="420"/>
      <w:outlineLvl w:val="0"/>
    </w:pPr>
    <w:rPr>
      <w:rFonts w:ascii="Times New Roman" w:hAnsi="Times New Roman" w:eastAsia="黑体" w:cstheme="minorBidi"/>
      <w:bCs/>
      <w:kern w:val="44"/>
      <w:sz w:val="32"/>
      <w:szCs w:val="44"/>
      <w:lang w:val="zh-CN" w:eastAsia="zh-CN" w:bidi="ar-SA"/>
    </w:rPr>
  </w:style>
  <w:style w:type="character" w:customStyle="1" w:styleId="213">
    <w:name w:val="HAO章标题 字符"/>
    <w:basedOn w:val="47"/>
    <w:link w:val="212"/>
    <w:uiPriority w:val="0"/>
    <w:rPr>
      <w:rFonts w:ascii="Times New Roman" w:hAnsi="Times New Roman" w:eastAsia="黑体"/>
      <w:bCs/>
      <w:kern w:val="44"/>
      <w:sz w:val="32"/>
      <w:szCs w:val="44"/>
      <w:lang w:val="zh-CN" w:eastAsia="zh-CN"/>
    </w:rPr>
  </w:style>
  <w:style w:type="paragraph" w:customStyle="1" w:styleId="214">
    <w:name w:val="HAO摘要"/>
    <w:basedOn w:val="2"/>
    <w:link w:val="215"/>
    <w:uiPriority w:val="0"/>
    <w:pPr>
      <w:numPr>
        <w:numId w:val="0"/>
      </w:numPr>
      <w:snapToGrid w:val="0"/>
      <w:spacing w:before="340" w:after="330"/>
      <w:jc w:val="center"/>
    </w:pPr>
    <w:rPr>
      <w:snapToGrid w:val="0"/>
      <w:vanish/>
      <w:sz w:val="36"/>
    </w:rPr>
  </w:style>
  <w:style w:type="character" w:customStyle="1" w:styleId="215">
    <w:name w:val="HAO摘要 字符"/>
    <w:basedOn w:val="47"/>
    <w:link w:val="214"/>
    <w:uiPriority w:val="0"/>
    <w:rPr>
      <w:rFonts w:ascii="Times New Roman" w:hAnsi="Times New Roman" w:eastAsia="黑体"/>
      <w:bCs/>
      <w:snapToGrid w:val="0"/>
      <w:vanish/>
      <w:kern w:val="44"/>
      <w:sz w:val="36"/>
      <w:szCs w:val="44"/>
    </w:rPr>
  </w:style>
  <w:style w:type="paragraph" w:customStyle="1" w:styleId="216">
    <w:name w:val="HAO标题"/>
    <w:next w:val="1"/>
    <w:uiPriority w:val="0"/>
    <w:pPr>
      <w:spacing w:before="50" w:beforeLines="50" w:after="50" w:afterLines="50"/>
      <w:jc w:val="center"/>
    </w:pPr>
    <w:rPr>
      <w:rFonts w:ascii="Times New Roman" w:hAnsi="Times New Roman" w:eastAsia="黑体" w:cstheme="minorBidi"/>
      <w:kern w:val="2"/>
      <w:sz w:val="21"/>
      <w:szCs w:val="21"/>
      <w:lang w:val="en-US" w:eastAsia="zh-CN" w:bidi="ar-SA"/>
    </w:rPr>
  </w:style>
  <w:style w:type="paragraph" w:customStyle="1" w:styleId="217">
    <w:name w:val="HAO表样式"/>
    <w:basedOn w:val="1"/>
    <w:link w:val="218"/>
    <w:uiPriority w:val="0"/>
    <w:pPr>
      <w:widowControl/>
      <w:adjustRightInd w:val="0"/>
      <w:snapToGrid w:val="0"/>
      <w:spacing w:line="240" w:lineRule="auto"/>
      <w:ind w:firstLine="0" w:firstLineChars="0"/>
      <w:jc w:val="center"/>
    </w:pPr>
    <w:rPr>
      <w:rFonts w:eastAsia="宋体"/>
      <w:snapToGrid w:val="0"/>
      <w:kern w:val="21"/>
      <w:sz w:val="21"/>
      <w:szCs w:val="17"/>
    </w:rPr>
  </w:style>
  <w:style w:type="character" w:customStyle="1" w:styleId="218">
    <w:name w:val="HAO表样式 字符"/>
    <w:link w:val="217"/>
    <w:uiPriority w:val="0"/>
    <w:rPr>
      <w:rFonts w:ascii="Times New Roman" w:hAnsi="Times New Roman" w:eastAsia="宋体"/>
      <w:snapToGrid w:val="0"/>
      <w:kern w:val="21"/>
      <w:szCs w:val="17"/>
    </w:rPr>
  </w:style>
  <w:style w:type="paragraph" w:customStyle="1" w:styleId="219">
    <w:name w:val="!tab标题"/>
    <w:uiPriority w:val="1"/>
    <w:pPr>
      <w:jc w:val="center"/>
    </w:pPr>
    <w:rPr>
      <w:rFonts w:ascii="黑体" w:hAnsi="黑体" w:eastAsia="黑体" w:cstheme="minorBidi"/>
      <w:kern w:val="2"/>
      <w:sz w:val="28"/>
      <w:szCs w:val="28"/>
      <w:lang w:val="en-US" w:eastAsia="zh-CN" w:bidi="ar-SA"/>
    </w:rPr>
  </w:style>
  <w:style w:type="paragraph" w:customStyle="1" w:styleId="220">
    <w:name w:val="！tab首行"/>
    <w:next w:val="1"/>
    <w:uiPriority w:val="1"/>
    <w:pPr>
      <w:widowControl w:val="0"/>
      <w:adjustRightInd w:val="0"/>
      <w:snapToGrid w:val="0"/>
      <w:jc w:val="center"/>
    </w:pPr>
    <w:rPr>
      <w:rFonts w:ascii="宋体" w:hAnsi="宋体" w:eastAsia="宋体" w:cstheme="minorBidi"/>
      <w:b/>
      <w:bCs/>
      <w:kern w:val="0"/>
      <w:sz w:val="18"/>
      <w:szCs w:val="18"/>
      <w:lang w:val="en-US" w:eastAsia="zh-CN" w:bidi="ar-SA"/>
    </w:rPr>
  </w:style>
  <w:style w:type="paragraph" w:customStyle="1" w:styleId="221">
    <w:name w:val="！tab正文"/>
    <w:basedOn w:val="1"/>
    <w:uiPriority w:val="1"/>
    <w:pPr>
      <w:widowControl/>
      <w:snapToGrid w:val="0"/>
      <w:ind w:firstLine="0" w:firstLineChars="0"/>
      <w:jc w:val="center"/>
    </w:pPr>
    <w:rPr>
      <w:rFonts w:eastAsia="黑体" w:cs="宋体"/>
      <w:bCs/>
      <w:color w:val="000000"/>
      <w:kern w:val="0"/>
      <w:sz w:val="24"/>
      <w:szCs w:val="18"/>
    </w:rPr>
  </w:style>
  <w:style w:type="paragraph" w:customStyle="1" w:styleId="222">
    <w:name w:val="HAO图表标题-表"/>
    <w:basedOn w:val="1"/>
    <w:next w:val="1"/>
    <w:link w:val="223"/>
    <w:uiPriority w:val="0"/>
    <w:pPr>
      <w:widowControl/>
      <w:adjustRightInd w:val="0"/>
      <w:snapToGrid w:val="0"/>
      <w:jc w:val="center"/>
    </w:pPr>
    <w:rPr>
      <w:rFonts w:eastAsia="黑体"/>
      <w:bCs/>
      <w:kern w:val="0"/>
      <w:sz w:val="24"/>
      <w:szCs w:val="20"/>
    </w:rPr>
  </w:style>
  <w:style w:type="character" w:customStyle="1" w:styleId="223">
    <w:name w:val="HAO图表标题-表 字符"/>
    <w:link w:val="222"/>
    <w:uiPriority w:val="0"/>
    <w:rPr>
      <w:rFonts w:ascii="Times New Roman" w:hAnsi="Times New Roman" w:eastAsia="黑体"/>
      <w:bCs/>
      <w:kern w:val="0"/>
      <w:sz w:val="24"/>
      <w:szCs w:val="20"/>
    </w:rPr>
  </w:style>
  <w:style w:type="paragraph" w:customStyle="1" w:styleId="224">
    <w:name w:val="Table Paragraph"/>
    <w:basedOn w:val="1"/>
    <w:uiPriority w:val="1"/>
    <w:pPr>
      <w:autoSpaceDE w:val="0"/>
      <w:autoSpaceDN w:val="0"/>
      <w:snapToGrid w:val="0"/>
      <w:spacing w:before="30" w:line="240" w:lineRule="auto"/>
      <w:ind w:left="82" w:right="82" w:firstLine="0" w:firstLineChars="0"/>
      <w:jc w:val="center"/>
    </w:pPr>
    <w:rPr>
      <w:rFonts w:ascii="黑体" w:hAnsi="黑体" w:eastAsia="黑体" w:cs="黑体"/>
      <w:sz w:val="22"/>
      <w:szCs w:val="21"/>
      <w:lang w:eastAsia="en-US"/>
    </w:rPr>
  </w:style>
  <w:style w:type="paragraph" w:customStyle="1" w:styleId="225">
    <w:name w:val="列表段落1"/>
    <w:basedOn w:val="1"/>
    <w:uiPriority w:val="34"/>
    <w:pPr>
      <w:snapToGrid w:val="0"/>
      <w:ind w:firstLine="420"/>
    </w:pPr>
    <w:rPr>
      <w:rFonts w:eastAsia="宋体"/>
      <w:sz w:val="24"/>
      <w:szCs w:val="21"/>
    </w:rPr>
  </w:style>
  <w:style w:type="character" w:customStyle="1" w:styleId="226">
    <w:name w:val="正文缩进 字符"/>
    <w:link w:val="12"/>
    <w:uiPriority w:val="0"/>
    <w:rPr>
      <w:rFonts w:ascii="宋体" w:hAnsi="宋体"/>
      <w:snapToGrid w:val="0"/>
      <w:sz w:val="24"/>
      <w:szCs w:val="24"/>
    </w:rPr>
  </w:style>
  <w:style w:type="paragraph" w:customStyle="1" w:styleId="227">
    <w:name w:val="周标题5"/>
    <w:basedOn w:val="62"/>
    <w:qFormat/>
    <w:uiPriority w:val="0"/>
    <w:pPr>
      <w:snapToGrid w:val="0"/>
      <w:spacing w:before="120" w:after="60"/>
      <w:ind w:left="1200" w:firstLine="0" w:firstLineChars="0"/>
      <w:outlineLvl w:val="4"/>
    </w:pPr>
    <w:rPr>
      <w:rFonts w:eastAsia="黑体" w:cstheme="minorBidi"/>
      <w:szCs w:val="22"/>
    </w:rPr>
  </w:style>
  <w:style w:type="paragraph" w:customStyle="1" w:styleId="228">
    <w:name w:val="样式8"/>
    <w:basedOn w:val="1"/>
    <w:uiPriority w:val="0"/>
    <w:pPr>
      <w:widowControl/>
      <w:tabs>
        <w:tab w:val="left" w:pos="1020"/>
      </w:tabs>
      <w:spacing w:line="240" w:lineRule="auto"/>
      <w:ind w:left="1020" w:firstLine="0" w:firstLineChars="0"/>
      <w:jc w:val="left"/>
    </w:pPr>
    <w:rPr>
      <w:rFonts w:eastAsia="宋体"/>
      <w:sz w:val="21"/>
      <w:szCs w:val="24"/>
    </w:rPr>
  </w:style>
  <w:style w:type="paragraph" w:customStyle="1" w:styleId="229">
    <w:name w:val="xl40"/>
    <w:basedOn w:val="1"/>
    <w:uiPriority w:val="0"/>
    <w:pPr>
      <w:widowControl/>
      <w:pBdr>
        <w:bottom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kern w:val="0"/>
      <w:sz w:val="24"/>
      <w:szCs w:val="24"/>
    </w:rPr>
  </w:style>
  <w:style w:type="character" w:customStyle="1" w:styleId="230">
    <w:name w:val="标题 字符"/>
    <w:basedOn w:val="47"/>
    <w:link w:val="38"/>
    <w:qFormat/>
    <w:uiPriority w:val="0"/>
    <w:rPr>
      <w:rFonts w:ascii="Arial" w:hAnsi="Arial" w:eastAsia="宋体" w:cs="Arial"/>
      <w:b/>
      <w:bCs/>
      <w:color w:val="000000"/>
      <w:sz w:val="32"/>
      <w:szCs w:val="32"/>
    </w:rPr>
  </w:style>
  <w:style w:type="paragraph" w:customStyle="1" w:styleId="231">
    <w:name w:val="样式2"/>
    <w:basedOn w:val="4"/>
    <w:uiPriority w:val="0"/>
    <w:pPr>
      <w:numPr>
        <w:numId w:val="0"/>
      </w:numPr>
      <w:adjustRightInd/>
      <w:snapToGrid w:val="0"/>
      <w:spacing w:before="260" w:after="260" w:line="416" w:lineRule="auto"/>
      <w:ind w:left="1250" w:hanging="170"/>
      <w:jc w:val="left"/>
    </w:pPr>
    <w:rPr>
      <w:rFonts w:eastAsia="黑体" w:cs="Times New Roman"/>
      <w:b w:val="0"/>
      <w:bCs w:val="0"/>
      <w:sz w:val="30"/>
    </w:rPr>
  </w:style>
  <w:style w:type="paragraph" w:customStyle="1" w:styleId="232">
    <w:name w:val="表名"/>
    <w:basedOn w:val="1"/>
    <w:link w:val="233"/>
    <w:uiPriority w:val="0"/>
    <w:pPr>
      <w:widowControl/>
      <w:snapToGrid w:val="0"/>
      <w:spacing w:before="25" w:beforeLines="25" w:after="50" w:afterLines="50" w:line="400" w:lineRule="exact"/>
      <w:ind w:firstLine="480"/>
      <w:jc w:val="center"/>
    </w:pPr>
    <w:rPr>
      <w:rFonts w:ascii="宋体" w:hAnsi="宋体" w:eastAsia="宋体" w:cs="Times New Roman"/>
      <w:b/>
      <w:color w:val="000000"/>
      <w:kern w:val="0"/>
      <w:sz w:val="24"/>
      <w:szCs w:val="24"/>
    </w:rPr>
  </w:style>
  <w:style w:type="character" w:customStyle="1" w:styleId="233">
    <w:name w:val="表名 Char"/>
    <w:link w:val="232"/>
    <w:uiPriority w:val="0"/>
    <w:rPr>
      <w:rFonts w:ascii="宋体" w:hAnsi="宋体" w:eastAsia="宋体" w:cs="Times New Roman"/>
      <w:b/>
      <w:color w:val="000000"/>
      <w:kern w:val="0"/>
      <w:sz w:val="24"/>
      <w:szCs w:val="24"/>
    </w:rPr>
  </w:style>
  <w:style w:type="paragraph" w:customStyle="1" w:styleId="234">
    <w:name w:val="表首行"/>
    <w:basedOn w:val="1"/>
    <w:link w:val="235"/>
    <w:uiPriority w:val="0"/>
    <w:pPr>
      <w:snapToGrid w:val="0"/>
      <w:spacing w:before="120" w:beforeLines="50" w:after="120" w:afterLines="50"/>
      <w:jc w:val="center"/>
    </w:pPr>
    <w:rPr>
      <w:rFonts w:eastAsia="宋体" w:cs="Times New Roman"/>
      <w:b/>
      <w:sz w:val="24"/>
      <w:szCs w:val="21"/>
    </w:rPr>
  </w:style>
  <w:style w:type="character" w:customStyle="1" w:styleId="235">
    <w:name w:val="表首行 Char"/>
    <w:link w:val="234"/>
    <w:uiPriority w:val="0"/>
    <w:rPr>
      <w:rFonts w:ascii="Times New Roman" w:hAnsi="Times New Roman" w:eastAsia="宋体" w:cs="Times New Roman"/>
      <w:b/>
      <w:sz w:val="24"/>
      <w:szCs w:val="21"/>
    </w:rPr>
  </w:style>
  <w:style w:type="paragraph" w:customStyle="1" w:styleId="236">
    <w:name w:val="表内容"/>
    <w:basedOn w:val="1"/>
    <w:link w:val="237"/>
    <w:uiPriority w:val="0"/>
    <w:pPr>
      <w:snapToGrid w:val="0"/>
      <w:jc w:val="center"/>
    </w:pPr>
    <w:rPr>
      <w:rFonts w:eastAsia="宋体" w:cs="Times New Roman"/>
      <w:sz w:val="24"/>
      <w:szCs w:val="21"/>
    </w:rPr>
  </w:style>
  <w:style w:type="character" w:customStyle="1" w:styleId="237">
    <w:name w:val="表内容 Char"/>
    <w:link w:val="236"/>
    <w:uiPriority w:val="0"/>
    <w:rPr>
      <w:rFonts w:ascii="Times New Roman" w:hAnsi="Times New Roman" w:eastAsia="宋体" w:cs="Times New Roman"/>
      <w:sz w:val="24"/>
      <w:szCs w:val="21"/>
    </w:rPr>
  </w:style>
  <w:style w:type="paragraph" w:customStyle="1" w:styleId="238">
    <w:name w:val="周正文"/>
    <w:basedOn w:val="1"/>
    <w:link w:val="239"/>
    <w:uiPriority w:val="0"/>
    <w:pPr>
      <w:snapToGrid w:val="0"/>
      <w:ind w:firstLine="480"/>
    </w:pPr>
    <w:rPr>
      <w:rFonts w:eastAsia="宋体" w:cs="Times New Roman"/>
      <w:sz w:val="24"/>
      <w:szCs w:val="21"/>
    </w:rPr>
  </w:style>
  <w:style w:type="character" w:customStyle="1" w:styleId="239">
    <w:name w:val="周正文 Char"/>
    <w:link w:val="238"/>
    <w:uiPriority w:val="0"/>
    <w:rPr>
      <w:rFonts w:ascii="Times New Roman" w:hAnsi="Times New Roman" w:eastAsia="宋体" w:cs="Times New Roman"/>
      <w:sz w:val="24"/>
      <w:szCs w:val="21"/>
    </w:rPr>
  </w:style>
  <w:style w:type="paragraph" w:customStyle="1" w:styleId="240">
    <w:name w:val="周标题4"/>
    <w:basedOn w:val="1"/>
    <w:link w:val="241"/>
    <w:qFormat/>
    <w:uiPriority w:val="0"/>
    <w:pPr>
      <w:keepNext/>
      <w:keepLines/>
      <w:snapToGrid w:val="0"/>
      <w:spacing w:before="60" w:after="60"/>
      <w:ind w:left="851" w:hanging="851"/>
      <w:outlineLvl w:val="3"/>
    </w:pPr>
    <w:rPr>
      <w:rFonts w:ascii="黑体" w:eastAsia="黑体" w:cs="Times New Roman"/>
      <w:bCs/>
      <w:kern w:val="0"/>
      <w:sz w:val="24"/>
      <w:szCs w:val="24"/>
      <w:lang w:eastAsia="en-US" w:bidi="en-US"/>
    </w:rPr>
  </w:style>
  <w:style w:type="character" w:customStyle="1" w:styleId="241">
    <w:name w:val="周标题4 Char"/>
    <w:link w:val="240"/>
    <w:uiPriority w:val="0"/>
    <w:rPr>
      <w:rFonts w:ascii="黑体" w:hAnsi="Times New Roman" w:eastAsia="黑体" w:cs="Times New Roman"/>
      <w:bCs/>
      <w:kern w:val="0"/>
      <w:sz w:val="24"/>
      <w:szCs w:val="24"/>
      <w:lang w:eastAsia="en-US" w:bidi="en-US"/>
    </w:rPr>
  </w:style>
  <w:style w:type="paragraph" w:customStyle="1" w:styleId="242">
    <w:name w:val="周标题3"/>
    <w:basedOn w:val="1"/>
    <w:link w:val="243"/>
    <w:qFormat/>
    <w:uiPriority w:val="0"/>
    <w:pPr>
      <w:keepNext/>
      <w:keepLines/>
      <w:snapToGrid w:val="0"/>
      <w:spacing w:before="240" w:after="120"/>
      <w:ind w:left="709" w:hanging="709"/>
      <w:outlineLvl w:val="2"/>
    </w:pPr>
    <w:rPr>
      <w:rFonts w:ascii="黑体" w:eastAsia="黑体" w:cs="Times New Roman"/>
      <w:bCs/>
      <w:kern w:val="0"/>
      <w:sz w:val="26"/>
      <w:szCs w:val="26"/>
      <w:lang w:eastAsia="en-US" w:bidi="en-US"/>
    </w:rPr>
  </w:style>
  <w:style w:type="character" w:customStyle="1" w:styleId="243">
    <w:name w:val="周标题3 Char"/>
    <w:link w:val="242"/>
    <w:uiPriority w:val="0"/>
    <w:rPr>
      <w:rFonts w:ascii="黑体" w:hAnsi="Times New Roman" w:eastAsia="黑体" w:cs="Times New Roman"/>
      <w:bCs/>
      <w:kern w:val="0"/>
      <w:sz w:val="26"/>
      <w:szCs w:val="26"/>
      <w:lang w:eastAsia="en-US" w:bidi="en-US"/>
    </w:rPr>
  </w:style>
  <w:style w:type="paragraph" w:customStyle="1" w:styleId="244">
    <w:name w:val="周标题6"/>
    <w:basedOn w:val="238"/>
    <w:link w:val="245"/>
    <w:uiPriority w:val="0"/>
    <w:pPr>
      <w:spacing w:before="120" w:after="60" w:line="240" w:lineRule="auto"/>
      <w:ind w:left="840" w:firstLine="0" w:firstLineChars="0"/>
    </w:pPr>
    <w:rPr>
      <w:rFonts w:ascii="黑体" w:hAnsi="黑体" w:eastAsia="黑体"/>
    </w:rPr>
  </w:style>
  <w:style w:type="character" w:customStyle="1" w:styleId="245">
    <w:name w:val="周标题6 Char"/>
    <w:link w:val="244"/>
    <w:uiPriority w:val="0"/>
    <w:rPr>
      <w:rFonts w:ascii="黑体" w:hAnsi="黑体" w:eastAsia="黑体" w:cs="Times New Roman"/>
      <w:sz w:val="24"/>
      <w:szCs w:val="21"/>
    </w:rPr>
  </w:style>
  <w:style w:type="paragraph" w:customStyle="1" w:styleId="246">
    <w:name w:val="表格样式"/>
    <w:basedOn w:val="220"/>
    <w:link w:val="247"/>
    <w:uiPriority w:val="0"/>
    <w:rPr>
      <w:rFonts w:ascii="Times New Roman" w:hAnsi="Times New Roman" w:cs="Times New Roman"/>
      <w:b w:val="0"/>
      <w:sz w:val="21"/>
    </w:rPr>
  </w:style>
  <w:style w:type="character" w:customStyle="1" w:styleId="247">
    <w:name w:val="表格样式 Char"/>
    <w:link w:val="246"/>
    <w:qFormat/>
    <w:uiPriority w:val="0"/>
    <w:rPr>
      <w:rFonts w:ascii="Times New Roman" w:hAnsi="Times New Roman" w:eastAsia="宋体" w:cs="Times New Roman"/>
      <w:bCs/>
      <w:kern w:val="0"/>
      <w:szCs w:val="18"/>
    </w:rPr>
  </w:style>
  <w:style w:type="paragraph" w:customStyle="1" w:styleId="248">
    <w:name w:val="！tab注脚"/>
    <w:basedOn w:val="1"/>
    <w:next w:val="1"/>
    <w:uiPriority w:val="1"/>
    <w:pPr>
      <w:widowControl/>
      <w:snapToGrid w:val="0"/>
      <w:jc w:val="left"/>
    </w:pPr>
    <w:rPr>
      <w:rFonts w:ascii="宋体" w:hAnsi="宋体" w:eastAsia="宋体" w:cs="Times New Roman"/>
      <w:sz w:val="18"/>
      <w:szCs w:val="18"/>
    </w:rPr>
  </w:style>
  <w:style w:type="paragraph" w:customStyle="1" w:styleId="249">
    <w:name w:val="！图表标题-表"/>
    <w:basedOn w:val="1"/>
    <w:next w:val="1"/>
    <w:link w:val="250"/>
    <w:uiPriority w:val="0"/>
    <w:pPr>
      <w:widowControl/>
      <w:adjustRightInd w:val="0"/>
      <w:snapToGrid w:val="0"/>
      <w:jc w:val="center"/>
    </w:pPr>
    <w:rPr>
      <w:rFonts w:ascii="黑体" w:hAnsi="宋体" w:eastAsia="黑体" w:cs="Times New Roman"/>
      <w:bCs/>
      <w:kern w:val="0"/>
      <w:sz w:val="24"/>
      <w:szCs w:val="20"/>
    </w:rPr>
  </w:style>
  <w:style w:type="character" w:customStyle="1" w:styleId="250">
    <w:name w:val="！图表标题-表 Char"/>
    <w:link w:val="249"/>
    <w:qFormat/>
    <w:uiPriority w:val="0"/>
    <w:rPr>
      <w:rFonts w:ascii="黑体" w:hAnsi="宋体" w:eastAsia="黑体" w:cs="Times New Roman"/>
      <w:bCs/>
      <w:kern w:val="0"/>
      <w:sz w:val="24"/>
      <w:szCs w:val="20"/>
    </w:rPr>
  </w:style>
  <w:style w:type="paragraph" w:customStyle="1" w:styleId="251">
    <w:name w:val="A3"/>
    <w:basedOn w:val="1"/>
    <w:link w:val="252"/>
    <w:uiPriority w:val="1"/>
    <w:pPr>
      <w:snapToGrid w:val="0"/>
      <w:ind w:left="1418" w:hanging="567"/>
    </w:pPr>
    <w:rPr>
      <w:rFonts w:ascii="Calibri" w:hAnsi="Calibri" w:eastAsia="楷体_GB2312" w:cs="Times New Roman"/>
      <w:sz w:val="28"/>
      <w:szCs w:val="21"/>
    </w:rPr>
  </w:style>
  <w:style w:type="character" w:customStyle="1" w:styleId="252">
    <w:name w:val="A3 Char"/>
    <w:link w:val="251"/>
    <w:uiPriority w:val="1"/>
    <w:rPr>
      <w:rFonts w:ascii="Calibri" w:hAnsi="Calibri" w:eastAsia="楷体_GB2312" w:cs="Times New Roman"/>
      <w:sz w:val="28"/>
      <w:szCs w:val="21"/>
    </w:rPr>
  </w:style>
  <w:style w:type="paragraph" w:customStyle="1" w:styleId="253">
    <w:name w:val="A4"/>
    <w:basedOn w:val="16"/>
    <w:link w:val="254"/>
    <w:uiPriority w:val="1"/>
    <w:pPr>
      <w:snapToGrid w:val="0"/>
      <w:spacing w:after="0"/>
      <w:ind w:left="1984" w:hanging="708"/>
    </w:pPr>
    <w:rPr>
      <w:rFonts w:eastAsia="楷体_GB2312"/>
      <w:kern w:val="2"/>
      <w:sz w:val="28"/>
      <w:szCs w:val="22"/>
      <w:lang w:val="en-US" w:eastAsia="zh-CN"/>
    </w:rPr>
  </w:style>
  <w:style w:type="character" w:customStyle="1" w:styleId="254">
    <w:name w:val="A4 Char"/>
    <w:link w:val="253"/>
    <w:uiPriority w:val="1"/>
    <w:rPr>
      <w:rFonts w:ascii="Calibri" w:hAnsi="Calibri" w:eastAsia="楷体_GB2312" w:cs="Times New Roman"/>
      <w:sz w:val="28"/>
    </w:rPr>
  </w:style>
  <w:style w:type="paragraph" w:customStyle="1" w:styleId="255">
    <w:name w:val="A12"/>
    <w:basedOn w:val="1"/>
    <w:qFormat/>
    <w:uiPriority w:val="1"/>
    <w:pPr>
      <w:snapToGrid w:val="0"/>
      <w:ind w:left="992" w:hanging="567"/>
    </w:pPr>
    <w:rPr>
      <w:rFonts w:ascii="楷体_GB2312" w:hAnsi="Calibri" w:eastAsia="楷体_GB2312" w:cs="Times New Roman"/>
      <w:sz w:val="28"/>
      <w:szCs w:val="28"/>
    </w:rPr>
  </w:style>
  <w:style w:type="paragraph" w:customStyle="1" w:styleId="256">
    <w:name w:val="A5"/>
    <w:basedOn w:val="16"/>
    <w:uiPriority w:val="1"/>
    <w:pPr>
      <w:snapToGrid w:val="0"/>
      <w:spacing w:after="0"/>
      <w:ind w:left="2551" w:hanging="850"/>
    </w:pPr>
    <w:rPr>
      <w:rFonts w:eastAsia="楷体_GB2312"/>
      <w:kern w:val="2"/>
      <w:sz w:val="28"/>
      <w:szCs w:val="22"/>
      <w:lang w:val="en-US" w:eastAsia="zh-CN"/>
    </w:rPr>
  </w:style>
  <w:style w:type="paragraph" w:customStyle="1" w:styleId="257">
    <w:name w:val="A6"/>
    <w:basedOn w:val="16"/>
    <w:link w:val="258"/>
    <w:uiPriority w:val="1"/>
    <w:pPr>
      <w:snapToGrid w:val="0"/>
      <w:spacing w:after="0"/>
      <w:ind w:left="3260"/>
    </w:pPr>
    <w:rPr>
      <w:rFonts w:eastAsia="楷体_GB2312"/>
      <w:kern w:val="2"/>
      <w:sz w:val="28"/>
      <w:szCs w:val="22"/>
      <w:lang w:val="en-US" w:eastAsia="zh-CN"/>
    </w:rPr>
  </w:style>
  <w:style w:type="character" w:customStyle="1" w:styleId="258">
    <w:name w:val="A6 Char"/>
    <w:link w:val="257"/>
    <w:uiPriority w:val="1"/>
    <w:rPr>
      <w:rFonts w:ascii="Calibri" w:hAnsi="Calibri" w:eastAsia="楷体_GB2312" w:cs="Times New Roman"/>
      <w:sz w:val="28"/>
    </w:rPr>
  </w:style>
  <w:style w:type="paragraph" w:customStyle="1" w:styleId="259">
    <w:name w:val="A1"/>
    <w:basedOn w:val="1"/>
    <w:uiPriority w:val="1"/>
    <w:pPr>
      <w:keepNext/>
      <w:keepLines/>
      <w:snapToGrid w:val="0"/>
      <w:spacing w:before="120"/>
      <w:ind w:left="425" w:hanging="425"/>
      <w:outlineLvl w:val="0"/>
    </w:pPr>
    <w:rPr>
      <w:rFonts w:ascii="楷体_GB2312" w:hAnsi="Calibri" w:eastAsia="楷体_GB2312" w:cs="Times New Roman"/>
      <w:b/>
      <w:sz w:val="28"/>
      <w:szCs w:val="28"/>
    </w:rPr>
  </w:style>
  <w:style w:type="character" w:customStyle="1" w:styleId="260">
    <w:name w:val="!参考"/>
    <w:qFormat/>
    <w:uiPriority w:val="1"/>
    <w:rPr>
      <w:color w:val="0000FF"/>
      <w:vertAlign w:val="superscript"/>
    </w:rPr>
  </w:style>
  <w:style w:type="character" w:customStyle="1" w:styleId="261">
    <w:name w:val="!Refline"/>
    <w:uiPriority w:val="1"/>
    <w:rPr>
      <w:color w:val="FFFFFF"/>
      <w:position w:val="12"/>
      <w:sz w:val="4"/>
      <w:u w:val="single" w:color="0000FF"/>
    </w:rPr>
  </w:style>
  <w:style w:type="paragraph" w:customStyle="1" w:styleId="262">
    <w:name w:val="表格正文"/>
    <w:basedOn w:val="101"/>
    <w:link w:val="263"/>
    <w:uiPriority w:val="0"/>
    <w:rPr>
      <w:bCs/>
      <w:kern w:val="2"/>
      <w:sz w:val="21"/>
      <w:lang w:val="en-US" w:eastAsia="zh-CN"/>
    </w:rPr>
  </w:style>
  <w:style w:type="character" w:customStyle="1" w:styleId="263">
    <w:name w:val="表格正文 Char"/>
    <w:link w:val="262"/>
    <w:qFormat/>
    <w:uiPriority w:val="0"/>
    <w:rPr>
      <w:rFonts w:ascii="宋体" w:hAnsi="宋体" w:eastAsia="宋体" w:cs="Times New Roman"/>
      <w:bCs/>
      <w:szCs w:val="20"/>
    </w:rPr>
  </w:style>
  <w:style w:type="paragraph" w:customStyle="1" w:styleId="264">
    <w:name w:val="表格内容1"/>
    <w:basedOn w:val="69"/>
    <w:link w:val="265"/>
    <w:uiPriority w:val="0"/>
  </w:style>
  <w:style w:type="character" w:customStyle="1" w:styleId="265">
    <w:name w:val="表格内容1 字符"/>
    <w:basedOn w:val="70"/>
    <w:link w:val="264"/>
    <w:uiPriority w:val="0"/>
    <w:rPr>
      <w:rFonts w:ascii="Times New Roman" w:hAnsi="Times New Roman" w:eastAsia="仿宋" w:cs="Times New Roman"/>
      <w:color w:val="000000"/>
      <w:kern w:val="0"/>
      <w:sz w:val="28"/>
      <w:szCs w:val="20"/>
      <w:lang w:val="zh-CN" w:eastAsia="zh-CN"/>
    </w:rPr>
  </w:style>
  <w:style w:type="paragraph" w:customStyle="1" w:styleId="266">
    <w:name w:val="表格内容0"/>
    <w:basedOn w:val="69"/>
    <w:next w:val="69"/>
    <w:link w:val="267"/>
    <w:uiPriority w:val="0"/>
    <w:pPr>
      <w:snapToGrid/>
      <w:jc w:val="left"/>
    </w:pPr>
    <w:rPr>
      <w:rFonts w:cstheme="minorBidi"/>
      <w:bCs w:val="0"/>
      <w:color w:val="auto"/>
      <w:kern w:val="2"/>
      <w:sz w:val="21"/>
      <w:szCs w:val="36"/>
      <w:lang w:val="en-US" w:eastAsia="zh-CN"/>
    </w:rPr>
  </w:style>
  <w:style w:type="character" w:customStyle="1" w:styleId="267">
    <w:name w:val="表格内容0 字符"/>
    <w:basedOn w:val="47"/>
    <w:link w:val="266"/>
    <w:uiPriority w:val="0"/>
    <w:rPr>
      <w:rFonts w:ascii="Times New Roman" w:hAnsi="Times New Roman" w:eastAsia="仿宋"/>
      <w:szCs w:val="36"/>
    </w:rPr>
  </w:style>
  <w:style w:type="character" w:customStyle="1" w:styleId="268">
    <w:name w:val="HTML 预设格式 字符"/>
    <w:basedOn w:val="47"/>
    <w:semiHidden/>
    <w:uiPriority w:val="99"/>
    <w:rPr>
      <w:rFonts w:ascii="Courier New" w:hAnsi="Courier New" w:eastAsia="仿宋" w:cs="Courier New"/>
      <w:sz w:val="20"/>
      <w:szCs w:val="20"/>
    </w:rPr>
  </w:style>
  <w:style w:type="character" w:customStyle="1" w:styleId="269">
    <w:name w:val="正文文本缩进 字符"/>
    <w:basedOn w:val="47"/>
    <w:semiHidden/>
    <w:uiPriority w:val="99"/>
    <w:rPr>
      <w:rFonts w:ascii="Times New Roman" w:hAnsi="Times New Roman" w:eastAsia="仿宋"/>
      <w:sz w:val="30"/>
    </w:rPr>
  </w:style>
  <w:style w:type="character" w:customStyle="1" w:styleId="270">
    <w:name w:val="正文文本首行缩进 2 字符"/>
    <w:basedOn w:val="269"/>
    <w:link w:val="41"/>
    <w:semiHidden/>
    <w:uiPriority w:val="99"/>
    <w:rPr>
      <w:rFonts w:ascii="Times New Roman" w:hAnsi="Times New Roman" w:eastAsia="宋体" w:cs="Times New Roman"/>
      <w:sz w:val="24"/>
      <w:szCs w:val="21"/>
    </w:rPr>
  </w:style>
  <w:style w:type="paragraph" w:customStyle="1" w:styleId="271">
    <w:name w:val="！图表标题"/>
    <w:next w:val="1"/>
    <w:qFormat/>
    <w:uiPriority w:val="99"/>
    <w:pPr>
      <w:adjustRightInd w:val="0"/>
      <w:snapToGrid w:val="0"/>
      <w:spacing w:before="120" w:after="240"/>
      <w:jc w:val="center"/>
    </w:pPr>
    <w:rPr>
      <w:rFonts w:ascii="黑体" w:hAnsi="Times New Roman" w:eastAsia="黑体" w:cs="Times New Roman"/>
      <w:bCs/>
      <w:kern w:val="0"/>
      <w:sz w:val="21"/>
      <w:szCs w:val="20"/>
      <w:lang w:val="en-US" w:eastAsia="zh-CN" w:bidi="ar-SA"/>
    </w:rPr>
  </w:style>
  <w:style w:type="character" w:customStyle="1" w:styleId="272">
    <w:name w:val="正文首行缩进 2 Char"/>
    <w:link w:val="273"/>
    <w:locked/>
    <w:uiPriority w:val="99"/>
  </w:style>
  <w:style w:type="paragraph" w:customStyle="1" w:styleId="273">
    <w:name w:val="正文1"/>
    <w:basedOn w:val="1"/>
    <w:next w:val="1"/>
    <w:link w:val="272"/>
    <w:uiPriority w:val="99"/>
    <w:pPr>
      <w:spacing w:line="240" w:lineRule="auto"/>
      <w:ind w:left="3360" w:leftChars="1600" w:firstLine="0" w:firstLineChars="0"/>
    </w:pPr>
    <w:rPr>
      <w:rFonts w:asciiTheme="minorHAnsi" w:hAnsiTheme="minorHAnsi" w:eastAsiaTheme="minorEastAsia"/>
      <w:sz w:val="21"/>
    </w:rPr>
  </w:style>
  <w:style w:type="paragraph" w:customStyle="1" w:styleId="274">
    <w:name w:val="样式 样式 宋体 小四 首行缩进:  0.85 厘米 行距: 1.5 倍行距 + 段前: 0.5 行 段后: 0.5 行"/>
    <w:basedOn w:val="1"/>
    <w:semiHidden/>
    <w:qFormat/>
    <w:uiPriority w:val="99"/>
    <w:pPr>
      <w:spacing w:beforeLines="50" w:afterLines="50"/>
      <w:ind w:firstLine="482" w:firstLineChars="0"/>
    </w:pPr>
    <w:rPr>
      <w:rFonts w:ascii="宋体" w:eastAsia="宋体" w:cs="宋体"/>
      <w:sz w:val="24"/>
      <w:szCs w:val="24"/>
    </w:rPr>
  </w:style>
  <w:style w:type="paragraph" w:customStyle="1" w:styleId="275">
    <w:name w:val="Char"/>
    <w:basedOn w:val="1"/>
    <w:uiPriority w:val="99"/>
    <w:pPr>
      <w:tabs>
        <w:tab w:val="right" w:leader="middleDot" w:pos="360"/>
      </w:tabs>
      <w:spacing w:line="240" w:lineRule="auto"/>
      <w:ind w:firstLine="0" w:firstLineChars="0"/>
    </w:pPr>
    <w:rPr>
      <w:rFonts w:eastAsia="宋体" w:cs="Times New Roman"/>
      <w:sz w:val="21"/>
      <w:szCs w:val="24"/>
    </w:rPr>
  </w:style>
  <w:style w:type="paragraph" w:customStyle="1" w:styleId="276">
    <w:name w:val="Char Char Char Char Char Char Char Char Char Char Char Char Char Char Char Char Char Char Char Char Char1 Char Char Char Char Char Char Char"/>
    <w:basedOn w:val="1"/>
    <w:uiPriority w:val="99"/>
    <w:pPr>
      <w:widowControl/>
      <w:spacing w:after="160" w:line="240" w:lineRule="exact"/>
      <w:ind w:firstLine="0" w:firstLineChars="0"/>
      <w:jc w:val="left"/>
    </w:pPr>
    <w:rPr>
      <w:rFonts w:eastAsia="仿宋_GB2312" w:cs="Times New Roman"/>
      <w:sz w:val="32"/>
      <w:szCs w:val="32"/>
    </w:rPr>
  </w:style>
  <w:style w:type="paragraph" w:customStyle="1" w:styleId="277">
    <w:name w:val="Char Char Char Char Char Char Char"/>
    <w:basedOn w:val="1"/>
    <w:uiPriority w:val="99"/>
    <w:pPr>
      <w:widowControl/>
      <w:spacing w:after="160" w:line="240" w:lineRule="exact"/>
      <w:ind w:firstLine="0" w:firstLineChars="0"/>
      <w:jc w:val="left"/>
    </w:pPr>
    <w:rPr>
      <w:rFonts w:ascii="Verdana" w:hAnsi="Verdana" w:eastAsia="仿宋_GB2312" w:cs="Times New Roman"/>
      <w:kern w:val="0"/>
      <w:sz w:val="20"/>
      <w:szCs w:val="20"/>
      <w:lang w:eastAsia="en-US"/>
    </w:rPr>
  </w:style>
  <w:style w:type="paragraph" w:customStyle="1" w:styleId="278">
    <w:name w:val="Char3"/>
    <w:basedOn w:val="1"/>
    <w:uiPriority w:val="99"/>
    <w:pPr>
      <w:tabs>
        <w:tab w:val="right" w:leader="middleDot" w:pos="360"/>
      </w:tabs>
      <w:spacing w:line="240" w:lineRule="auto"/>
      <w:ind w:firstLine="0" w:firstLineChars="0"/>
    </w:pPr>
    <w:rPr>
      <w:rFonts w:eastAsia="宋体" w:cs="Times New Roman"/>
      <w:sz w:val="21"/>
      <w:szCs w:val="24"/>
    </w:rPr>
  </w:style>
  <w:style w:type="paragraph" w:customStyle="1" w:styleId="279">
    <w:name w:val="标题3（于洪区）"/>
    <w:basedOn w:val="4"/>
    <w:uiPriority w:val="99"/>
    <w:pPr>
      <w:keepNext w:val="0"/>
      <w:keepLines w:val="0"/>
      <w:numPr>
        <w:ilvl w:val="0"/>
        <w:numId w:val="0"/>
      </w:numPr>
      <w:adjustRightInd/>
      <w:spacing w:before="0" w:beforeLines="50" w:after="0"/>
      <w:ind w:firstLine="301" w:firstLineChars="100"/>
    </w:pPr>
    <w:rPr>
      <w:rFonts w:ascii="仿宋_GB2312" w:hAnsi="仿宋_GB2312" w:eastAsia="仿宋_GB2312" w:cs="Times New Roman"/>
      <w:color w:val="FF0000"/>
      <w:kern w:val="0"/>
      <w:sz w:val="30"/>
      <w:szCs w:val="30"/>
    </w:rPr>
  </w:style>
  <w:style w:type="character" w:customStyle="1" w:styleId="280">
    <w:name w:val="正文（于洪区） Char"/>
    <w:link w:val="281"/>
    <w:locked/>
    <w:uiPriority w:val="0"/>
    <w:rPr>
      <w:rFonts w:ascii="仿宋_GB2312" w:hAnsi="Times New Roman" w:eastAsia="仿宋_GB2312"/>
      <w:sz w:val="30"/>
      <w:szCs w:val="30"/>
    </w:rPr>
  </w:style>
  <w:style w:type="paragraph" w:customStyle="1" w:styleId="281">
    <w:name w:val="正文（于洪区）"/>
    <w:basedOn w:val="40"/>
    <w:link w:val="280"/>
    <w:uiPriority w:val="0"/>
    <w:pPr>
      <w:spacing w:beforeLines="50" w:after="0" w:afterLines="50"/>
      <w:ind w:firstLine="561" w:firstLineChars="187"/>
    </w:pPr>
    <w:rPr>
      <w:rFonts w:ascii="仿宋_GB2312" w:eastAsia="仿宋_GB2312" w:cstheme="minorBidi"/>
      <w:sz w:val="30"/>
      <w:szCs w:val="30"/>
    </w:rPr>
  </w:style>
  <w:style w:type="paragraph" w:customStyle="1" w:styleId="282">
    <w:name w:val="Char Char Char Char Char Char Char1"/>
    <w:basedOn w:val="1"/>
    <w:qFormat/>
    <w:uiPriority w:val="99"/>
    <w:pPr>
      <w:widowControl/>
      <w:spacing w:after="160" w:line="240" w:lineRule="exact"/>
      <w:ind w:firstLine="0" w:firstLineChars="0"/>
      <w:jc w:val="left"/>
    </w:pPr>
    <w:rPr>
      <w:rFonts w:eastAsia="宋体" w:cs="Times New Roman"/>
      <w:sz w:val="21"/>
      <w:szCs w:val="20"/>
    </w:rPr>
  </w:style>
  <w:style w:type="character" w:customStyle="1" w:styleId="283">
    <w:name w:val="正文＋黑体 Char"/>
    <w:link w:val="284"/>
    <w:qFormat/>
    <w:locked/>
    <w:uiPriority w:val="0"/>
    <w:rPr>
      <w:rFonts w:ascii="Arial" w:hAnsi="Arial" w:eastAsia="黑体" w:cs="Arial"/>
      <w:sz w:val="24"/>
      <w:szCs w:val="24"/>
    </w:rPr>
  </w:style>
  <w:style w:type="paragraph" w:customStyle="1" w:styleId="284">
    <w:name w:val="正文＋黑体"/>
    <w:basedOn w:val="1"/>
    <w:link w:val="283"/>
    <w:uiPriority w:val="0"/>
    <w:pPr>
      <w:spacing w:beforeLines="50" w:afterLines="50" w:line="240" w:lineRule="auto"/>
      <w:ind w:firstLine="480"/>
      <w:jc w:val="left"/>
    </w:pPr>
    <w:rPr>
      <w:rFonts w:ascii="Arial" w:hAnsi="Arial" w:eastAsia="黑体" w:cs="Arial"/>
      <w:sz w:val="24"/>
      <w:szCs w:val="24"/>
    </w:rPr>
  </w:style>
  <w:style w:type="paragraph" w:customStyle="1" w:styleId="285">
    <w:name w:val="Char2"/>
    <w:basedOn w:val="1"/>
    <w:uiPriority w:val="99"/>
    <w:pPr>
      <w:tabs>
        <w:tab w:val="right" w:leader="middleDot" w:pos="360"/>
      </w:tabs>
      <w:spacing w:line="240" w:lineRule="auto"/>
      <w:ind w:firstLine="0" w:firstLineChars="0"/>
    </w:pPr>
    <w:rPr>
      <w:rFonts w:eastAsia="宋体" w:cs="Times New Roman"/>
      <w:sz w:val="21"/>
      <w:szCs w:val="24"/>
    </w:rPr>
  </w:style>
  <w:style w:type="paragraph" w:customStyle="1" w:styleId="286">
    <w:name w:val="Char1"/>
    <w:basedOn w:val="1"/>
    <w:uiPriority w:val="99"/>
    <w:pPr>
      <w:tabs>
        <w:tab w:val="left" w:pos="1360"/>
      </w:tabs>
      <w:spacing w:line="240" w:lineRule="auto"/>
      <w:ind w:left="1360" w:hanging="720" w:firstLineChars="0"/>
    </w:pPr>
    <w:rPr>
      <w:rFonts w:eastAsia="宋体" w:cs="Times New Roman"/>
      <w:sz w:val="24"/>
      <w:szCs w:val="24"/>
    </w:rPr>
  </w:style>
  <w:style w:type="paragraph" w:customStyle="1" w:styleId="287">
    <w:name w:val="Char Char Char Char"/>
    <w:basedOn w:val="1"/>
    <w:uiPriority w:val="99"/>
    <w:rPr>
      <w:rFonts w:ascii="宋体" w:hAnsi="宋体" w:eastAsia="宋体" w:cs="宋体"/>
      <w:sz w:val="24"/>
      <w:szCs w:val="24"/>
    </w:rPr>
  </w:style>
  <w:style w:type="paragraph" w:customStyle="1" w:styleId="288">
    <w:name w:val="正文2"/>
    <w:basedOn w:val="1"/>
    <w:uiPriority w:val="99"/>
    <w:pPr>
      <w:adjustRightInd w:val="0"/>
      <w:spacing w:line="315" w:lineRule="atLeast"/>
      <w:jc w:val="left"/>
    </w:pPr>
    <w:rPr>
      <w:rFonts w:ascii="宋体" w:eastAsia="宋体" w:cs="Times New Roman"/>
      <w:kern w:val="0"/>
      <w:sz w:val="24"/>
      <w:szCs w:val="20"/>
    </w:rPr>
  </w:style>
  <w:style w:type="paragraph" w:customStyle="1" w:styleId="289">
    <w:name w:val="正文3"/>
    <w:basedOn w:val="1"/>
    <w:uiPriority w:val="99"/>
    <w:pPr>
      <w:adjustRightInd w:val="0"/>
      <w:spacing w:line="315" w:lineRule="atLeast"/>
      <w:jc w:val="left"/>
    </w:pPr>
    <w:rPr>
      <w:rFonts w:ascii="宋体" w:eastAsia="宋体" w:cs="Times New Roman"/>
      <w:kern w:val="0"/>
      <w:sz w:val="24"/>
      <w:szCs w:val="20"/>
    </w:rPr>
  </w:style>
  <w:style w:type="paragraph" w:customStyle="1" w:styleId="290">
    <w:name w:val="表名图名"/>
    <w:basedOn w:val="1"/>
    <w:uiPriority w:val="99"/>
    <w:pPr>
      <w:spacing w:line="240" w:lineRule="auto"/>
      <w:ind w:firstLine="0" w:firstLineChars="0"/>
      <w:jc w:val="center"/>
      <w:outlineLvl w:val="3"/>
    </w:pPr>
    <w:rPr>
      <w:rFonts w:eastAsia="楷体_GB2312" w:cs="Times New Roman"/>
      <w:b/>
      <w:bCs/>
      <w:sz w:val="24"/>
      <w:szCs w:val="24"/>
    </w:rPr>
  </w:style>
  <w:style w:type="paragraph" w:customStyle="1" w:styleId="291">
    <w:name w:val="a"/>
    <w:basedOn w:val="1"/>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292">
    <w:name w:val="样式 （正文）样式 样式 样式 仿宋_GB2312 四号 行距: 1.5 倍行距 + 首行缩进:  2 字符 + 首行缩进:  ..."/>
    <w:basedOn w:val="1"/>
    <w:uiPriority w:val="99"/>
    <w:pPr>
      <w:spacing w:beforeLines="50"/>
      <w:ind w:firstLine="560"/>
    </w:pPr>
    <w:rPr>
      <w:rFonts w:ascii="仿宋_GB2312" w:hAnsi="宋体" w:eastAsia="仿宋_GB2312" w:cs="Times New Roman"/>
      <w:kern w:val="0"/>
      <w:sz w:val="28"/>
      <w:szCs w:val="28"/>
    </w:rPr>
  </w:style>
  <w:style w:type="character" w:customStyle="1" w:styleId="293">
    <w:name w:val="正文（苏家屯） Char"/>
    <w:link w:val="294"/>
    <w:qFormat/>
    <w:locked/>
    <w:uiPriority w:val="0"/>
    <w:rPr>
      <w:rFonts w:ascii="宋体" w:hAnsi="宋体"/>
      <w:color w:val="000000"/>
      <w:sz w:val="24"/>
      <w:szCs w:val="24"/>
    </w:rPr>
  </w:style>
  <w:style w:type="paragraph" w:customStyle="1" w:styleId="294">
    <w:name w:val="正文（苏家屯）"/>
    <w:basedOn w:val="1"/>
    <w:link w:val="293"/>
    <w:uiPriority w:val="0"/>
    <w:pPr>
      <w:spacing w:before="120" w:after="120"/>
      <w:ind w:firstLine="480"/>
    </w:pPr>
    <w:rPr>
      <w:rFonts w:ascii="宋体" w:hAnsi="宋体" w:eastAsiaTheme="minorEastAsia"/>
      <w:color w:val="000000"/>
      <w:sz w:val="24"/>
      <w:szCs w:val="24"/>
    </w:rPr>
  </w:style>
  <w:style w:type="paragraph" w:customStyle="1" w:styleId="295">
    <w:name w:val="四级标题（苏家屯）"/>
    <w:basedOn w:val="1"/>
    <w:qFormat/>
    <w:uiPriority w:val="99"/>
    <w:pPr>
      <w:keepNext/>
      <w:keepLines/>
      <w:spacing w:before="120" w:after="120"/>
      <w:ind w:firstLine="482"/>
      <w:jc w:val="left"/>
      <w:outlineLvl w:val="3"/>
    </w:pPr>
    <w:rPr>
      <w:rFonts w:ascii="宋体" w:hAnsi="Cambria" w:eastAsia="宋体" w:cs="Times New Roman"/>
      <w:b/>
      <w:bCs/>
      <w:sz w:val="24"/>
      <w:szCs w:val="28"/>
    </w:rPr>
  </w:style>
  <w:style w:type="paragraph" w:customStyle="1" w:styleId="296">
    <w:name w:val="标注（苏家屯）"/>
    <w:basedOn w:val="1"/>
    <w:uiPriority w:val="99"/>
    <w:pPr>
      <w:spacing w:after="120" w:line="240" w:lineRule="auto"/>
    </w:pPr>
    <w:rPr>
      <w:rFonts w:ascii="宋体" w:hAnsi="宋体" w:eastAsia="宋体" w:cs="Times New Roman"/>
      <w:color w:val="000000"/>
      <w:sz w:val="21"/>
      <w:szCs w:val="21"/>
    </w:rPr>
  </w:style>
  <w:style w:type="paragraph" w:customStyle="1" w:styleId="297">
    <w:name w:val="图表标题（苏家屯）"/>
    <w:basedOn w:val="1"/>
    <w:uiPriority w:val="99"/>
    <w:pPr>
      <w:snapToGrid w:val="0"/>
      <w:spacing w:line="400" w:lineRule="exact"/>
      <w:ind w:firstLine="422"/>
      <w:jc w:val="left"/>
    </w:pPr>
    <w:rPr>
      <w:rFonts w:ascii="宋体" w:hAnsi="黑体" w:eastAsia="宋体" w:cs="Times New Roman"/>
      <w:b/>
      <w:sz w:val="21"/>
      <w:szCs w:val="21"/>
    </w:rPr>
  </w:style>
  <w:style w:type="paragraph" w:customStyle="1" w:styleId="298">
    <w:name w:val="五级标题（苏家屯）"/>
    <w:basedOn w:val="1"/>
    <w:uiPriority w:val="99"/>
    <w:pPr>
      <w:keepNext/>
      <w:keepLines/>
      <w:spacing w:beforeLines="50"/>
      <w:ind w:firstLine="480"/>
      <w:jc w:val="left"/>
      <w:outlineLvl w:val="4"/>
    </w:pPr>
    <w:rPr>
      <w:rFonts w:ascii="宋体" w:hAnsi="Calibri" w:eastAsia="宋体" w:cs="Times New Roman"/>
      <w:bCs/>
      <w:sz w:val="24"/>
      <w:szCs w:val="28"/>
    </w:rPr>
  </w:style>
  <w:style w:type="paragraph" w:customStyle="1" w:styleId="299">
    <w:name w:val="标题4（于洪区）"/>
    <w:basedOn w:val="40"/>
    <w:uiPriority w:val="99"/>
    <w:pPr>
      <w:spacing w:after="0"/>
      <w:ind w:firstLine="562" w:firstLineChars="200"/>
    </w:pPr>
    <w:rPr>
      <w:rFonts w:ascii="仿宋_GB2312" w:eastAsia="仿宋_GB2312"/>
      <w:b/>
      <w:kern w:val="0"/>
      <w:sz w:val="28"/>
      <w:szCs w:val="28"/>
    </w:rPr>
  </w:style>
  <w:style w:type="paragraph" w:customStyle="1" w:styleId="300">
    <w:name w:val="表头"/>
    <w:basedOn w:val="1"/>
    <w:qFormat/>
    <w:uiPriority w:val="99"/>
    <w:pPr>
      <w:widowControl/>
      <w:spacing w:beforeLines="50"/>
      <w:ind w:firstLine="235" w:firstLineChars="98"/>
      <w:jc w:val="center"/>
    </w:pPr>
    <w:rPr>
      <w:rFonts w:ascii="宋体" w:hAnsi="宋体" w:eastAsia="宋体" w:cs="Times New Roman"/>
      <w:bCs/>
      <w:color w:val="000000"/>
      <w:kern w:val="0"/>
      <w:sz w:val="24"/>
      <w:szCs w:val="28"/>
    </w:rPr>
  </w:style>
  <w:style w:type="paragraph" w:customStyle="1" w:styleId="301">
    <w:name w:val="正文中括号"/>
    <w:next w:val="1"/>
    <w:qFormat/>
    <w:uiPriority w:val="99"/>
    <w:pPr>
      <w:spacing w:line="500" w:lineRule="exact"/>
    </w:pPr>
    <w:rPr>
      <w:rFonts w:ascii="Times New Roman" w:hAnsi="Times New Roman" w:eastAsia="宋体" w:cs="Times New Roman"/>
      <w:kern w:val="2"/>
      <w:sz w:val="28"/>
      <w:szCs w:val="22"/>
      <w:lang w:val="en-US" w:eastAsia="zh-CN" w:bidi="ar-SA"/>
    </w:rPr>
  </w:style>
  <w:style w:type="paragraph" w:customStyle="1" w:styleId="302">
    <w:name w:val="样式1"/>
    <w:basedOn w:val="12"/>
    <w:uiPriority w:val="99"/>
    <w:pPr>
      <w:adjustRightInd/>
      <w:snapToGrid/>
      <w:spacing w:after="0" w:line="480" w:lineRule="exact"/>
      <w:ind w:firstLine="200"/>
    </w:pPr>
    <w:rPr>
      <w:rFonts w:hint="eastAsia"/>
      <w:bCs/>
      <w:snapToGrid/>
      <w:spacing w:val="12"/>
      <w:szCs w:val="21"/>
    </w:rPr>
  </w:style>
  <w:style w:type="paragraph" w:customStyle="1" w:styleId="303">
    <w:name w:val="文档结构图1"/>
    <w:basedOn w:val="1"/>
    <w:qFormat/>
    <w:uiPriority w:val="99"/>
    <w:rPr>
      <w:rFonts w:ascii="宋体" w:eastAsia="宋体" w:cs="Times New Roman"/>
      <w:sz w:val="18"/>
      <w:szCs w:val="18"/>
    </w:rPr>
  </w:style>
  <w:style w:type="character" w:customStyle="1" w:styleId="304">
    <w:name w:val="15"/>
    <w:basedOn w:val="47"/>
    <w:uiPriority w:val="0"/>
    <w:rPr>
      <w:rFonts w:hint="default" w:ascii="Times New Roman" w:hAnsi="Times New Roman" w:cs="Times New Roman"/>
      <w:b/>
      <w:bCs/>
    </w:rPr>
  </w:style>
  <w:style w:type="character" w:customStyle="1" w:styleId="305">
    <w:name w:val="表格 Char1"/>
    <w:uiPriority w:val="0"/>
    <w:rPr>
      <w:rFonts w:hint="default" w:ascii="Times New Roman" w:hAnsi="宋体" w:cs="Times New Roman"/>
      <w:kern w:val="2"/>
      <w:sz w:val="21"/>
      <w:szCs w:val="24"/>
    </w:rPr>
  </w:style>
  <w:style w:type="character" w:customStyle="1" w:styleId="306">
    <w:name w:val="标题 7 Char"/>
    <w:uiPriority w:val="9"/>
    <w:rPr>
      <w:rFonts w:hint="default" w:ascii="Times New Roman" w:hAnsi="Times New Roman" w:cs="Times New Roman"/>
      <w:bCs/>
      <w:kern w:val="2"/>
      <w:sz w:val="24"/>
      <w:szCs w:val="24"/>
    </w:rPr>
  </w:style>
  <w:style w:type="character" w:customStyle="1" w:styleId="307">
    <w:name w:val="标题 8 Char"/>
    <w:uiPriority w:val="9"/>
    <w:rPr>
      <w:rFonts w:hint="default" w:ascii="Cambria" w:hAnsi="Cambria"/>
      <w:kern w:val="2"/>
      <w:sz w:val="24"/>
      <w:szCs w:val="24"/>
    </w:rPr>
  </w:style>
  <w:style w:type="character" w:customStyle="1" w:styleId="308">
    <w:name w:val="标题 9 Char"/>
    <w:uiPriority w:val="9"/>
    <w:rPr>
      <w:rFonts w:hint="default" w:ascii="Cambria" w:hAnsi="Cambria"/>
      <w:kern w:val="2"/>
      <w:sz w:val="24"/>
      <w:szCs w:val="21"/>
    </w:rPr>
  </w:style>
  <w:style w:type="character" w:customStyle="1" w:styleId="309">
    <w:name w:val="文档结构图 Char"/>
    <w:uiPriority w:val="0"/>
    <w:rPr>
      <w:rFonts w:hint="eastAsia" w:ascii="宋体" w:hAnsi="宋体" w:eastAsia="宋体"/>
      <w:kern w:val="2"/>
      <w:sz w:val="18"/>
      <w:szCs w:val="18"/>
    </w:rPr>
  </w:style>
  <w:style w:type="character" w:customStyle="1" w:styleId="310">
    <w:name w:val="页眉 Char"/>
    <w:uiPriority w:val="99"/>
    <w:rPr>
      <w:kern w:val="2"/>
      <w:sz w:val="18"/>
      <w:szCs w:val="18"/>
    </w:rPr>
  </w:style>
  <w:style w:type="character" w:customStyle="1" w:styleId="311">
    <w:name w:val="页脚 Char"/>
    <w:uiPriority w:val="99"/>
    <w:rPr>
      <w:kern w:val="2"/>
      <w:sz w:val="18"/>
      <w:szCs w:val="18"/>
    </w:rPr>
  </w:style>
  <w:style w:type="character" w:customStyle="1" w:styleId="312">
    <w:name w:val="1 Char"/>
    <w:uiPriority w:val="0"/>
    <w:rPr>
      <w:rFonts w:hint="eastAsia" w:ascii="宋体" w:hAnsi="宋体" w:eastAsia="宋体"/>
      <w:b/>
      <w:bCs/>
      <w:kern w:val="44"/>
      <w:sz w:val="44"/>
      <w:szCs w:val="44"/>
      <w:lang w:val="en-US" w:eastAsia="zh-CN" w:bidi="ar-SA"/>
    </w:rPr>
  </w:style>
  <w:style w:type="character" w:customStyle="1" w:styleId="313">
    <w:name w:val="正文文本 Char"/>
    <w:uiPriority w:val="0"/>
    <w:rPr>
      <w:rFonts w:hint="default" w:ascii="Calibri" w:hAnsi="Calibri" w:eastAsia="宋体" w:cs="Times New Roman"/>
      <w:kern w:val="2"/>
      <w:sz w:val="21"/>
      <w:szCs w:val="22"/>
    </w:rPr>
  </w:style>
  <w:style w:type="character" w:customStyle="1" w:styleId="314">
    <w:name w:val="正文首行缩进 Char"/>
    <w:uiPriority w:val="0"/>
    <w:rPr>
      <w:rFonts w:hint="default" w:ascii="Times New Roman" w:hAnsi="Times New Roman" w:eastAsia="宋体" w:cs="Times New Roman"/>
      <w:kern w:val="2"/>
      <w:sz w:val="21"/>
      <w:szCs w:val="24"/>
    </w:rPr>
  </w:style>
  <w:style w:type="character" w:customStyle="1" w:styleId="315">
    <w:name w:val="正文文本缩进 字符1"/>
    <w:link w:val="17"/>
    <w:semiHidden/>
    <w:locked/>
    <w:uiPriority w:val="99"/>
    <w:rPr>
      <w:rFonts w:ascii="Calibri" w:hAnsi="Calibri" w:eastAsia="宋体" w:cs="Times New Roman"/>
    </w:rPr>
  </w:style>
  <w:style w:type="character" w:customStyle="1" w:styleId="316">
    <w:name w:val="grame"/>
    <w:basedOn w:val="47"/>
    <w:qFormat/>
    <w:uiPriority w:val="0"/>
  </w:style>
  <w:style w:type="character" w:customStyle="1" w:styleId="317">
    <w:name w:val="标题 Char"/>
    <w:qFormat/>
    <w:uiPriority w:val="10"/>
    <w:rPr>
      <w:rFonts w:hint="default" w:ascii="Cambria" w:hAnsi="Cambria"/>
      <w:spacing w:val="5"/>
      <w:kern w:val="2"/>
      <w:sz w:val="52"/>
      <w:szCs w:val="52"/>
    </w:rPr>
  </w:style>
  <w:style w:type="character" w:customStyle="1" w:styleId="318">
    <w:name w:val="副标题 Char"/>
    <w:uiPriority w:val="11"/>
    <w:rPr>
      <w:rFonts w:hint="default" w:ascii="Cambria" w:hAnsi="Cambria"/>
      <w:i/>
      <w:iCs/>
      <w:spacing w:val="13"/>
      <w:kern w:val="2"/>
      <w:sz w:val="24"/>
      <w:szCs w:val="24"/>
    </w:rPr>
  </w:style>
  <w:style w:type="character" w:customStyle="1" w:styleId="319">
    <w:name w:val="引用 Char"/>
    <w:uiPriority w:val="29"/>
    <w:rPr>
      <w:rFonts w:hint="default" w:ascii="Times New Roman" w:hAnsi="Times New Roman" w:cs="Times New Roman"/>
      <w:i/>
      <w:iCs/>
      <w:kern w:val="2"/>
      <w:sz w:val="24"/>
      <w:szCs w:val="22"/>
    </w:rPr>
  </w:style>
  <w:style w:type="character" w:customStyle="1" w:styleId="320">
    <w:name w:val="表格内容 Char Char"/>
    <w:uiPriority w:val="0"/>
    <w:rPr>
      <w:rFonts w:hint="default" w:ascii="Times New Roman" w:hAnsi="Times New Roman" w:eastAsia="宋体" w:cs="Times New Roman"/>
      <w:szCs w:val="21"/>
    </w:rPr>
  </w:style>
  <w:style w:type="character" w:customStyle="1" w:styleId="321">
    <w:name w:val="HTML 预设格式 字符1"/>
    <w:link w:val="36"/>
    <w:semiHidden/>
    <w:locked/>
    <w:uiPriority w:val="0"/>
    <w:rPr>
      <w:rFonts w:ascii="宋体" w:hAnsi="宋体" w:eastAsia="宋体" w:cs="Times New Roman"/>
      <w:kern w:val="0"/>
      <w:sz w:val="24"/>
      <w:szCs w:val="24"/>
    </w:rPr>
  </w:style>
  <w:style w:type="table" w:customStyle="1" w:styleId="322">
    <w:name w:val="网格型2"/>
    <w:basedOn w:val="42"/>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简明型 111"/>
    <w:basedOn w:val="42"/>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blStylePr w:type="firstRow">
      <w:tcPr>
        <w:tcBorders>
          <w:bottom w:val="single" w:color="000000" w:sz="4" w:space="0"/>
        </w:tcBorders>
      </w:tcPr>
    </w:tblStylePr>
    <w:tblStylePr w:type="lastRow">
      <w:tcPr>
        <w:tcBorders>
          <w:top w:val="single" w:color="008000" w:sz="6" w:space="0"/>
          <w:tl2br w:val="nil"/>
          <w:tr2bl w:val="nil"/>
        </w:tcBorders>
      </w:tcPr>
    </w:tblStylePr>
  </w:style>
  <w:style w:type="table" w:customStyle="1" w:styleId="324">
    <w:name w:val="网格型11"/>
    <w:basedOn w:val="42"/>
    <w:uiPriority w:val="59"/>
    <w:rPr>
      <w:rFonts w:ascii="等线" w:hAnsi="等线" w:eastAsia="等线"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5">
    <w:name w:val="正文 A"/>
    <w:uiPriority w:val="0"/>
    <w:pPr>
      <w:widowControl w:val="0"/>
      <w:jc w:val="both"/>
    </w:pPr>
    <w:rPr>
      <w:rFonts w:ascii="Calibri" w:hAnsi="Calibri" w:eastAsia="Calibri" w:cs="Calibri"/>
      <w:color w:val="000000"/>
      <w:kern w:val="2"/>
      <w:sz w:val="21"/>
      <w:szCs w:val="21"/>
      <w:u w:color="000000"/>
      <w:lang w:val="en-US" w:eastAsia="zh-CN" w:bidi="ar-SA"/>
    </w:rPr>
  </w:style>
  <w:style w:type="table" w:customStyle="1" w:styleId="326">
    <w:name w:val="浅色列表 - 着色 31"/>
    <w:basedOn w:val="42"/>
    <w:semiHidden/>
    <w:unhideWhenUsed/>
    <w:uiPriority w:val="61"/>
    <w:rPr>
      <w:rFonts w:ascii="Calibri" w:hAnsi="Calibri" w:eastAsia="宋体" w:cs="Times New Roman"/>
      <w:kern w:val="0"/>
      <w:sz w:val="20"/>
      <w:szCs w:val="20"/>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beforeLines="0" w:beforeAutospacing="0" w:after="0" w:afterLines="0" w:afterAutospacing="0" w:line="240" w:lineRule="auto"/>
      </w:pPr>
      <w:rPr>
        <w:b/>
        <w:bCs/>
        <w:color w:val="FFFFFF" w:themeColor="background1"/>
        <w14:textFill>
          <w14:solidFill>
            <w14:schemeClr w14:val="bg1"/>
          </w14:solidFill>
        </w14:textFill>
      </w:rPr>
      <w:tcPr>
        <w:shd w:val="clear" w:color="auto" w:fill="9BBB59" w:themeFill="accent3"/>
      </w:tcPr>
    </w:tblStylePr>
    <w:tblStylePr w:type="lastRow">
      <w:pPr>
        <w:spacing w:before="0" w:beforeLines="0" w:beforeAutospacing="0" w:after="0" w:afterLines="0" w:afterAutospacing="0" w:line="240" w:lineRule="auto"/>
      </w:pPr>
      <w:rPr>
        <w:b/>
        <w:bCs/>
      </w:r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customStyle="1" w:styleId="327">
    <w:name w:val="彩色底纹 - 着色 31"/>
    <w:basedOn w:val="42"/>
    <w:semiHidden/>
    <w:unhideWhenUsed/>
    <w:uiPriority w:val="71"/>
    <w:rPr>
      <w:rFonts w:ascii="Calibri" w:hAnsi="Calibri" w:eastAsia="宋体" w:cs="Times New Roman"/>
      <w:color w:val="000000" w:themeColor="text1"/>
      <w:kern w:val="0"/>
      <w:sz w:val="20"/>
      <w:szCs w:val="20"/>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5E7530" w:themeFill="accent3" w:themeFillShade="99"/>
      </w:tcPr>
    </w:tblStylePr>
    <w:tblStylePr w:type="band1Vert">
      <w:tcPr>
        <w:shd w:val="clear" w:color="auto" w:fill="D6E3BC" w:themeFill="accent3" w:themeFillTint="66"/>
      </w:tcPr>
    </w:tblStylePr>
    <w:tblStylePr w:type="band1Horz">
      <w:tcPr>
        <w:shd w:val="clear" w:color="auto" w:fill="CDDDAC" w:themeFill="accent3" w:themeFillTint="7F"/>
      </w:tcPr>
    </w:tblStylePr>
  </w:style>
  <w:style w:type="table" w:customStyle="1" w:styleId="328">
    <w:name w:val="浅色底纹 - 着色 51"/>
    <w:basedOn w:val="42"/>
    <w:semiHidden/>
    <w:unhideWhenUsed/>
    <w:uiPriority w:val="60"/>
    <w:rPr>
      <w:rFonts w:ascii="Calibri" w:hAnsi="Calibri" w:eastAsia="宋体" w:cs="Times New Roman"/>
      <w:color w:val="31859C" w:themeColor="accent5" w:themeShade="BF"/>
      <w:kern w:val="0"/>
      <w:sz w:val="20"/>
      <w:szCs w:val="20"/>
    </w:rPr>
    <w:tblPr>
      <w:tblBorders>
        <w:top w:val="single" w:color="4BACC6" w:themeColor="accent5" w:sz="8" w:space="0"/>
        <w:bottom w:val="single" w:color="4BACC6" w:themeColor="accent5" w:sz="8" w:space="0"/>
      </w:tblBorders>
    </w:tblPr>
    <w:tblStylePr w:type="firstRow">
      <w:pPr>
        <w:spacing w:before="0" w:beforeLines="0" w:beforeAutospacing="0" w:after="0" w:afterLines="0" w:afterAutospacing="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2EAF0" w:themeFill="accent5" w:themeFillTint="3F"/>
      </w:tcPr>
    </w:tblStylePr>
    <w:tblStylePr w:type="band1Horz">
      <w:tcPr>
        <w:tcBorders>
          <w:left w:val="nil"/>
          <w:right w:val="nil"/>
          <w:insideH w:val="nil"/>
          <w:insideV w:val="nil"/>
        </w:tcBorders>
        <w:shd w:val="clear" w:color="auto" w:fill="D2EAF0" w:themeFill="accent5" w:themeFillTint="3F"/>
      </w:tcPr>
    </w:tblStylePr>
  </w:style>
  <w:style w:type="table" w:customStyle="1" w:styleId="329">
    <w:name w:val="浅色底纹11"/>
    <w:basedOn w:val="42"/>
    <w:qFormat/>
    <w:uiPriority w:val="60"/>
    <w:rPr>
      <w:rFonts w:ascii="Calibri" w:hAnsi="Calibri" w:eastAsia="宋体" w:cs="Times New Roman"/>
      <w:color w:val="00000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style>
  <w:style w:type="table" w:customStyle="1" w:styleId="330">
    <w:name w:val="浅色底纹 - 强调文字颜色 111"/>
    <w:basedOn w:val="42"/>
    <w:uiPriority w:val="60"/>
    <w:rPr>
      <w:rFonts w:ascii="Calibri" w:hAnsi="Calibri" w:eastAsia="宋体" w:cs="Calibri"/>
      <w:kern w:val="0"/>
      <w:sz w:val="20"/>
      <w:szCs w:val="20"/>
    </w:rPr>
    <w:tblStylePr w:type="band1Horz">
      <w:tcPr>
        <w:tcBorders>
          <w:left w:val="nil"/>
          <w:right w:val="nil"/>
          <w:insideH w:val="nil"/>
          <w:insideV w:val="nil"/>
        </w:tcBorders>
        <w:shd w:val="clear" w:color="auto" w:fill="D3DFEE"/>
      </w:tcPr>
    </w:tblStylePr>
  </w:style>
  <w:style w:type="table" w:customStyle="1" w:styleId="331">
    <w:name w:val="浅色底纹21"/>
    <w:basedOn w:val="42"/>
    <w:uiPriority w:val="60"/>
    <w:rPr>
      <w:rFonts w:ascii="Calibri" w:hAnsi="Calibri" w:eastAsia="宋体" w:cs="Times New Roman"/>
      <w:color w:val="000000"/>
    </w:rPr>
    <w:tblPr>
      <w:tblBorders>
        <w:top w:val="single" w:color="000000" w:sz="8" w:space="0"/>
        <w:bottom w:val="single" w:color="000000" w:sz="8" w:space="0"/>
      </w:tblBorders>
    </w:tblPr>
    <w:tblStylePr w:type="fir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style>
  <w:style w:type="table" w:customStyle="1" w:styleId="332">
    <w:name w:val="浅色底纹31"/>
    <w:basedOn w:val="42"/>
    <w:qFormat/>
    <w:uiPriority w:val="60"/>
    <w:rPr>
      <w:rFonts w:ascii="Calibri" w:hAnsi="Calibri" w:eastAsia="宋体" w:cs="Calibri"/>
      <w:kern w:val="0"/>
      <w:sz w:val="20"/>
      <w:szCs w:val="20"/>
    </w:rPr>
    <w:tblStylePr w:type="band1Horz">
      <w:tcPr>
        <w:tcBorders>
          <w:left w:val="nil"/>
          <w:right w:val="nil"/>
          <w:insideH w:val="nil"/>
          <w:insideV w:val="nil"/>
        </w:tcBorders>
        <w:shd w:val="clear" w:color="auto" w:fill="C0C0C0"/>
      </w:tcPr>
    </w:tblStylePr>
  </w:style>
  <w:style w:type="table" w:customStyle="1" w:styleId="333">
    <w:name w:val="网格型3"/>
    <w:basedOn w:val="42"/>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4">
    <w:name w:val="引用1"/>
    <w:basedOn w:val="1"/>
    <w:next w:val="1"/>
    <w:qFormat/>
    <w:uiPriority w:val="29"/>
    <w:pPr>
      <w:widowControl/>
      <w:snapToGrid w:val="0"/>
      <w:spacing w:after="200" w:line="276" w:lineRule="auto"/>
      <w:jc w:val="left"/>
    </w:pPr>
    <w:rPr>
      <w:rFonts w:ascii="Calibri" w:hAnsi="Calibri" w:eastAsia="宋体"/>
      <w:i/>
      <w:iCs/>
      <w:color w:val="000000"/>
      <w:kern w:val="0"/>
      <w:sz w:val="22"/>
      <w:szCs w:val="21"/>
    </w:rPr>
  </w:style>
  <w:style w:type="paragraph" w:customStyle="1" w:styleId="335">
    <w:name w:val="明显引用1"/>
    <w:basedOn w:val="1"/>
    <w:next w:val="1"/>
    <w:uiPriority w:val="30"/>
    <w:pPr>
      <w:pBdr>
        <w:top w:val="single" w:color="4472C4" w:sz="4" w:space="10"/>
        <w:bottom w:val="single" w:color="4472C4" w:sz="4" w:space="10"/>
      </w:pBdr>
      <w:snapToGrid w:val="0"/>
      <w:spacing w:before="360" w:after="360"/>
      <w:ind w:left="864" w:right="864"/>
      <w:jc w:val="center"/>
    </w:pPr>
    <w:rPr>
      <w:rFonts w:eastAsia="宋体"/>
      <w:i/>
      <w:iCs/>
      <w:color w:val="4472C4"/>
      <w:sz w:val="24"/>
      <w:szCs w:val="21"/>
    </w:rPr>
  </w:style>
  <w:style w:type="character" w:customStyle="1" w:styleId="336">
    <w:name w:val="明显强调1"/>
    <w:basedOn w:val="47"/>
    <w:uiPriority w:val="21"/>
    <w:rPr>
      <w:i/>
      <w:iCs/>
      <w:color w:val="4472C4"/>
    </w:rPr>
  </w:style>
  <w:style w:type="character" w:customStyle="1" w:styleId="337">
    <w:name w:val="不明显参考1"/>
    <w:basedOn w:val="47"/>
    <w:qFormat/>
    <w:uiPriority w:val="31"/>
    <w:rPr>
      <w:smallCaps/>
      <w:color w:val="5A5A5A"/>
    </w:rPr>
  </w:style>
  <w:style w:type="character" w:customStyle="1" w:styleId="338">
    <w:name w:val="明显参考1"/>
    <w:basedOn w:val="47"/>
    <w:uiPriority w:val="32"/>
    <w:rPr>
      <w:b/>
      <w:bCs/>
      <w:smallCaps/>
      <w:color w:val="4472C4"/>
      <w:spacing w:val="5"/>
    </w:rPr>
  </w:style>
  <w:style w:type="character" w:customStyle="1" w:styleId="339">
    <w:name w:val="引用 Char1"/>
    <w:basedOn w:val="47"/>
    <w:uiPriority w:val="29"/>
    <w:rPr>
      <w:i/>
      <w:iCs/>
      <w:color w:val="404040" w:themeColor="text1" w:themeTint="BF"/>
      <w14:textFill>
        <w14:solidFill>
          <w14:schemeClr w14:val="tx1">
            <w14:lumMod w14:val="75000"/>
            <w14:lumOff w14:val="25000"/>
          </w14:schemeClr>
        </w14:solidFill>
      </w14:textFill>
    </w:rPr>
  </w:style>
  <w:style w:type="character" w:customStyle="1" w:styleId="340">
    <w:name w:val="明显引用 Char1"/>
    <w:basedOn w:val="47"/>
    <w:uiPriority w:val="30"/>
    <w:rPr>
      <w:i/>
      <w:iCs/>
      <w:color w:val="4F81BD" w:themeColor="accent1"/>
      <w14:textFill>
        <w14:solidFill>
          <w14:schemeClr w14:val="accent1"/>
        </w14:solidFill>
      </w14:textFill>
    </w:rPr>
  </w:style>
  <w:style w:type="character" w:customStyle="1" w:styleId="341">
    <w:name w:val="正文1 Char Char"/>
    <w:uiPriority w:val="0"/>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122</Pages>
  <Words>10113</Words>
  <Characters>57647</Characters>
  <Lines>480</Lines>
  <Paragraphs>135</Paragraphs>
  <TotalTime>28</TotalTime>
  <ScaleCrop>false</ScaleCrop>
  <LinksUpToDate>false</LinksUpToDate>
  <CharactersWithSpaces>67625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2021-04-08T15:47:00Z</dcterms:created>
  <dc:creator>Office</dc:creator>
  <cp:lastModifiedBy>kylin</cp:lastModifiedBy>
  <cp:lastPrinted>2021-04-14T16:30:19Z</cp:lastPrinted>
  <dcterms:modified xsi:type="dcterms:W3CDTF">2021-04-14T16:55:36Z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505566B916364A39A246427126917FFD</vt:lpwstr>
  </property>
</Properties>
</file>